
<file path=[Content_Types].xml><?xml version="1.0" encoding="utf-8"?>
<Types xmlns="http://schemas.openxmlformats.org/package/2006/content-types">
  <Default Extension="png" ContentType="image/png"/>
  <Default Extension="tmp"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77364E" w14:textId="77777777" w:rsidR="00986EBE" w:rsidRPr="002A79B2" w:rsidRDefault="00986EBE" w:rsidP="00986EBE">
      <w:bookmarkStart w:id="0" w:name="_GoBack"/>
      <w:bookmarkEnd w:id="0"/>
    </w:p>
    <w:tbl>
      <w:tblPr>
        <w:tblpPr w:leftFromText="141" w:rightFromText="141" w:vertAnchor="text" w:horzAnchor="margin" w:tblpY="-59"/>
        <w:tblW w:w="10065" w:type="dxa"/>
        <w:tblCellMar>
          <w:left w:w="70" w:type="dxa"/>
          <w:right w:w="70" w:type="dxa"/>
        </w:tblCellMar>
        <w:tblLook w:val="0000" w:firstRow="0" w:lastRow="0" w:firstColumn="0" w:lastColumn="0" w:noHBand="0" w:noVBand="0"/>
      </w:tblPr>
      <w:tblGrid>
        <w:gridCol w:w="3969"/>
        <w:gridCol w:w="2694"/>
        <w:gridCol w:w="3402"/>
      </w:tblGrid>
      <w:tr w:rsidR="002A79B2" w:rsidRPr="004B227C" w14:paraId="3851C360" w14:textId="77777777" w:rsidTr="00986EBE">
        <w:tc>
          <w:tcPr>
            <w:tcW w:w="3969" w:type="dxa"/>
          </w:tcPr>
          <w:p w14:paraId="516B0E19" w14:textId="77777777" w:rsidR="00986EBE" w:rsidRPr="002A79B2" w:rsidRDefault="00986EBE" w:rsidP="00986EBE">
            <w:pPr>
              <w:jc w:val="center"/>
              <w:rPr>
                <w:b/>
                <w:bCs/>
                <w:sz w:val="18"/>
              </w:rPr>
            </w:pPr>
            <w:r w:rsidRPr="002A79B2">
              <w:rPr>
                <w:b/>
                <w:bCs/>
                <w:sz w:val="18"/>
                <w:szCs w:val="22"/>
              </w:rPr>
              <w:t>REPUBLIQUE DU CAMEROUN</w:t>
            </w:r>
          </w:p>
          <w:p w14:paraId="1308C507" w14:textId="77777777" w:rsidR="00986EBE" w:rsidRPr="002A79B2" w:rsidRDefault="00986EBE" w:rsidP="00986EBE">
            <w:pPr>
              <w:jc w:val="center"/>
              <w:rPr>
                <w:b/>
                <w:bCs/>
                <w:i/>
                <w:sz w:val="18"/>
              </w:rPr>
            </w:pPr>
            <w:r w:rsidRPr="002A79B2">
              <w:rPr>
                <w:b/>
                <w:bCs/>
                <w:i/>
                <w:sz w:val="18"/>
                <w:szCs w:val="22"/>
              </w:rPr>
              <w:t>Paix – Travail – Patrie</w:t>
            </w:r>
          </w:p>
          <w:p w14:paraId="527B5F41" w14:textId="77777777" w:rsidR="00986EBE" w:rsidRPr="002A79B2" w:rsidRDefault="00986EBE" w:rsidP="00986EBE">
            <w:pPr>
              <w:jc w:val="center"/>
              <w:rPr>
                <w:b/>
                <w:bCs/>
                <w:sz w:val="18"/>
              </w:rPr>
            </w:pPr>
            <w:r w:rsidRPr="002A79B2">
              <w:rPr>
                <w:b/>
                <w:bCs/>
                <w:sz w:val="18"/>
                <w:szCs w:val="22"/>
              </w:rPr>
              <w:t>---------------</w:t>
            </w:r>
          </w:p>
          <w:p w14:paraId="620225EA" w14:textId="77777777" w:rsidR="00986EBE" w:rsidRPr="002A79B2" w:rsidRDefault="00986EBE" w:rsidP="00986EBE">
            <w:pPr>
              <w:jc w:val="center"/>
              <w:rPr>
                <w:b/>
                <w:bCs/>
                <w:sz w:val="18"/>
              </w:rPr>
            </w:pPr>
            <w:r w:rsidRPr="002A79B2">
              <w:rPr>
                <w:b/>
                <w:bCs/>
                <w:sz w:val="18"/>
                <w:szCs w:val="22"/>
              </w:rPr>
              <w:t>REGION DE L’EXTREME-NORD</w:t>
            </w:r>
          </w:p>
          <w:p w14:paraId="07757208" w14:textId="77777777" w:rsidR="00986EBE" w:rsidRPr="002A79B2" w:rsidRDefault="00986EBE" w:rsidP="00986EBE">
            <w:pPr>
              <w:jc w:val="center"/>
              <w:rPr>
                <w:b/>
                <w:bCs/>
                <w:sz w:val="18"/>
              </w:rPr>
            </w:pPr>
            <w:r w:rsidRPr="002A79B2">
              <w:rPr>
                <w:b/>
                <w:bCs/>
                <w:sz w:val="18"/>
                <w:szCs w:val="22"/>
              </w:rPr>
              <w:t xml:space="preserve">********* </w:t>
            </w:r>
          </w:p>
          <w:p w14:paraId="3FA43F39" w14:textId="77777777" w:rsidR="00986EBE" w:rsidRPr="002A79B2" w:rsidRDefault="00986EBE" w:rsidP="00986EBE">
            <w:pPr>
              <w:jc w:val="center"/>
              <w:rPr>
                <w:b/>
                <w:bCs/>
                <w:sz w:val="18"/>
              </w:rPr>
            </w:pPr>
            <w:r w:rsidRPr="002A79B2">
              <w:rPr>
                <w:b/>
                <w:bCs/>
                <w:sz w:val="18"/>
                <w:szCs w:val="22"/>
              </w:rPr>
              <w:t>DEPARTEMENT DU MAYO-KANI</w:t>
            </w:r>
          </w:p>
          <w:p w14:paraId="1B1A4EE4" w14:textId="77777777" w:rsidR="00986EBE" w:rsidRPr="002A79B2" w:rsidRDefault="00986EBE" w:rsidP="00986EBE">
            <w:pPr>
              <w:jc w:val="center"/>
              <w:rPr>
                <w:b/>
                <w:bCs/>
                <w:sz w:val="18"/>
              </w:rPr>
            </w:pPr>
            <w:r w:rsidRPr="002A79B2">
              <w:rPr>
                <w:b/>
                <w:bCs/>
                <w:sz w:val="18"/>
                <w:szCs w:val="22"/>
              </w:rPr>
              <w:t xml:space="preserve">********** </w:t>
            </w:r>
          </w:p>
          <w:p w14:paraId="5B514ADB" w14:textId="77777777" w:rsidR="00986EBE" w:rsidRPr="002A79B2" w:rsidRDefault="00986EBE" w:rsidP="00986EBE">
            <w:pPr>
              <w:jc w:val="center"/>
              <w:rPr>
                <w:b/>
                <w:bCs/>
                <w:sz w:val="18"/>
              </w:rPr>
            </w:pPr>
            <w:r w:rsidRPr="002A79B2">
              <w:rPr>
                <w:b/>
                <w:bCs/>
                <w:sz w:val="18"/>
                <w:szCs w:val="22"/>
              </w:rPr>
              <w:t>COMMUNE DE MINDIF</w:t>
            </w:r>
          </w:p>
          <w:p w14:paraId="58B19F14" w14:textId="77777777" w:rsidR="00986EBE" w:rsidRPr="002A79B2" w:rsidRDefault="00986EBE" w:rsidP="00986EBE">
            <w:pPr>
              <w:jc w:val="center"/>
              <w:rPr>
                <w:b/>
                <w:bCs/>
                <w:sz w:val="18"/>
              </w:rPr>
            </w:pPr>
            <w:r w:rsidRPr="002A79B2">
              <w:rPr>
                <w:b/>
                <w:bCs/>
                <w:sz w:val="18"/>
                <w:szCs w:val="22"/>
              </w:rPr>
              <w:t>**********</w:t>
            </w:r>
          </w:p>
          <w:p w14:paraId="3130B535" w14:textId="77777777" w:rsidR="00986EBE" w:rsidRPr="002A79B2" w:rsidRDefault="00986EBE" w:rsidP="00986EBE">
            <w:pPr>
              <w:jc w:val="center"/>
              <w:rPr>
                <w:b/>
                <w:bCs/>
                <w:sz w:val="18"/>
              </w:rPr>
            </w:pPr>
            <w:r w:rsidRPr="002A79B2">
              <w:rPr>
                <w:b/>
                <w:bCs/>
                <w:sz w:val="18"/>
                <w:szCs w:val="22"/>
              </w:rPr>
              <w:t xml:space="preserve">COMMSSION INTERNE DE PASSATION DES MARCHES </w:t>
            </w:r>
          </w:p>
          <w:p w14:paraId="34A47E28" w14:textId="77777777" w:rsidR="00986EBE" w:rsidRPr="002A79B2" w:rsidRDefault="00986EBE" w:rsidP="00986EBE">
            <w:pPr>
              <w:jc w:val="center"/>
              <w:rPr>
                <w:b/>
                <w:bCs/>
                <w:sz w:val="18"/>
              </w:rPr>
            </w:pPr>
            <w:r w:rsidRPr="002A79B2">
              <w:rPr>
                <w:b/>
                <w:bCs/>
                <w:sz w:val="18"/>
                <w:szCs w:val="22"/>
              </w:rPr>
              <w:t>*********</w:t>
            </w:r>
          </w:p>
        </w:tc>
        <w:tc>
          <w:tcPr>
            <w:tcW w:w="2694" w:type="dxa"/>
          </w:tcPr>
          <w:p w14:paraId="25889E72" w14:textId="77777777" w:rsidR="00986EBE" w:rsidRPr="002A79B2" w:rsidRDefault="00986EBE" w:rsidP="00986EBE">
            <w:pPr>
              <w:jc w:val="center"/>
              <w:rPr>
                <w:b/>
                <w:bCs/>
                <w:sz w:val="18"/>
              </w:rPr>
            </w:pPr>
            <w:r w:rsidRPr="002A79B2">
              <w:rPr>
                <w:b/>
                <w:noProof/>
                <w:sz w:val="18"/>
                <w:lang w:val="en-US" w:eastAsia="en-US"/>
              </w:rPr>
              <w:drawing>
                <wp:inline distT="0" distB="0" distL="0" distR="0" wp14:anchorId="33C0FAC4" wp14:editId="0D60F039">
                  <wp:extent cx="1350335" cy="1403350"/>
                  <wp:effectExtent l="0" t="0" r="2540" b="6350"/>
                  <wp:docPr id="11" name="Image 11" descr="IMG-20200327-WA0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IMG-20200327-WA005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61055" cy="1414490"/>
                          </a:xfrm>
                          <a:prstGeom prst="rect">
                            <a:avLst/>
                          </a:prstGeom>
                          <a:noFill/>
                          <a:ln>
                            <a:noFill/>
                          </a:ln>
                        </pic:spPr>
                      </pic:pic>
                    </a:graphicData>
                  </a:graphic>
                </wp:inline>
              </w:drawing>
            </w:r>
          </w:p>
        </w:tc>
        <w:tc>
          <w:tcPr>
            <w:tcW w:w="3402" w:type="dxa"/>
          </w:tcPr>
          <w:p w14:paraId="0533540F" w14:textId="77777777" w:rsidR="00986EBE" w:rsidRPr="002A79B2" w:rsidRDefault="00986EBE" w:rsidP="00986EBE">
            <w:pPr>
              <w:jc w:val="center"/>
              <w:rPr>
                <w:b/>
                <w:bCs/>
                <w:sz w:val="18"/>
                <w:lang w:val="en-GB"/>
              </w:rPr>
            </w:pPr>
            <w:r w:rsidRPr="002A79B2">
              <w:rPr>
                <w:b/>
                <w:bCs/>
                <w:sz w:val="18"/>
                <w:szCs w:val="22"/>
                <w:lang w:val="en-GB"/>
              </w:rPr>
              <w:t>REPUBLIC OF CAMEROON</w:t>
            </w:r>
          </w:p>
          <w:p w14:paraId="1D2C725B" w14:textId="77777777" w:rsidR="00986EBE" w:rsidRPr="002A79B2" w:rsidRDefault="00986EBE" w:rsidP="00986EBE">
            <w:pPr>
              <w:jc w:val="center"/>
              <w:rPr>
                <w:b/>
                <w:bCs/>
                <w:i/>
                <w:sz w:val="18"/>
                <w:lang w:val="en-GB"/>
              </w:rPr>
            </w:pPr>
            <w:r w:rsidRPr="002A79B2">
              <w:rPr>
                <w:b/>
                <w:bCs/>
                <w:i/>
                <w:sz w:val="18"/>
                <w:szCs w:val="22"/>
                <w:lang w:val="en-GB"/>
              </w:rPr>
              <w:t>Peace – Work – Fatherland</w:t>
            </w:r>
          </w:p>
          <w:p w14:paraId="4D2BDBA8" w14:textId="77777777" w:rsidR="00986EBE" w:rsidRPr="002A79B2" w:rsidRDefault="00986EBE" w:rsidP="00986EBE">
            <w:pPr>
              <w:jc w:val="center"/>
              <w:rPr>
                <w:b/>
                <w:bCs/>
                <w:sz w:val="18"/>
                <w:lang w:val="en-US"/>
              </w:rPr>
            </w:pPr>
            <w:r w:rsidRPr="002A79B2">
              <w:rPr>
                <w:b/>
                <w:bCs/>
                <w:sz w:val="18"/>
                <w:szCs w:val="22"/>
                <w:lang w:val="en-US"/>
              </w:rPr>
              <w:t xml:space="preserve">--------------- </w:t>
            </w:r>
          </w:p>
          <w:p w14:paraId="2696AAA1" w14:textId="77777777" w:rsidR="00986EBE" w:rsidRPr="002A79B2" w:rsidRDefault="00986EBE" w:rsidP="00986EBE">
            <w:pPr>
              <w:jc w:val="center"/>
              <w:rPr>
                <w:b/>
                <w:bCs/>
                <w:sz w:val="18"/>
                <w:lang w:val="en-US"/>
              </w:rPr>
            </w:pPr>
            <w:r w:rsidRPr="002A79B2">
              <w:rPr>
                <w:b/>
                <w:bCs/>
                <w:sz w:val="18"/>
                <w:szCs w:val="22"/>
                <w:lang w:val="en-US"/>
              </w:rPr>
              <w:t>FAR-NORTH-REGION</w:t>
            </w:r>
          </w:p>
          <w:p w14:paraId="7D1C99DB" w14:textId="77777777" w:rsidR="00986EBE" w:rsidRPr="002A79B2" w:rsidRDefault="00986EBE" w:rsidP="00986EBE">
            <w:pPr>
              <w:jc w:val="center"/>
              <w:rPr>
                <w:b/>
                <w:bCs/>
                <w:sz w:val="18"/>
                <w:lang w:val="en-US"/>
              </w:rPr>
            </w:pPr>
            <w:r w:rsidRPr="002A79B2">
              <w:rPr>
                <w:b/>
                <w:bCs/>
                <w:sz w:val="18"/>
                <w:szCs w:val="22"/>
                <w:lang w:val="en-US"/>
              </w:rPr>
              <w:t xml:space="preserve">********* </w:t>
            </w:r>
          </w:p>
          <w:p w14:paraId="4D476FAD" w14:textId="77777777" w:rsidR="00986EBE" w:rsidRPr="002A79B2" w:rsidRDefault="00986EBE" w:rsidP="00986EBE">
            <w:pPr>
              <w:jc w:val="center"/>
              <w:rPr>
                <w:b/>
                <w:bCs/>
                <w:sz w:val="18"/>
                <w:lang w:val="en-US"/>
              </w:rPr>
            </w:pPr>
            <w:r w:rsidRPr="002A79B2">
              <w:rPr>
                <w:b/>
                <w:bCs/>
                <w:sz w:val="18"/>
                <w:szCs w:val="22"/>
                <w:lang w:val="en-US"/>
              </w:rPr>
              <w:t xml:space="preserve">MAYO-KANI DIVISION </w:t>
            </w:r>
          </w:p>
          <w:p w14:paraId="48942946" w14:textId="77777777" w:rsidR="00986EBE" w:rsidRPr="002A79B2" w:rsidRDefault="00986EBE" w:rsidP="00986EBE">
            <w:pPr>
              <w:jc w:val="center"/>
              <w:rPr>
                <w:b/>
                <w:bCs/>
                <w:sz w:val="18"/>
                <w:lang w:val="en-US"/>
              </w:rPr>
            </w:pPr>
            <w:r w:rsidRPr="002A79B2">
              <w:rPr>
                <w:b/>
                <w:bCs/>
                <w:sz w:val="18"/>
                <w:szCs w:val="22"/>
                <w:lang w:val="en-US"/>
              </w:rPr>
              <w:t xml:space="preserve">********** </w:t>
            </w:r>
          </w:p>
          <w:p w14:paraId="77002BB5" w14:textId="77777777" w:rsidR="00986EBE" w:rsidRPr="002A79B2" w:rsidRDefault="00986EBE" w:rsidP="00986EBE">
            <w:pPr>
              <w:jc w:val="center"/>
              <w:rPr>
                <w:b/>
                <w:bCs/>
                <w:sz w:val="18"/>
                <w:lang w:val="en-US"/>
              </w:rPr>
            </w:pPr>
            <w:r w:rsidRPr="002A79B2">
              <w:rPr>
                <w:b/>
                <w:bCs/>
                <w:sz w:val="18"/>
                <w:szCs w:val="22"/>
                <w:lang w:val="en-US"/>
              </w:rPr>
              <w:t>MINDIF COUNCIL</w:t>
            </w:r>
          </w:p>
          <w:p w14:paraId="5C99B151" w14:textId="77777777" w:rsidR="00986EBE" w:rsidRPr="002A79B2" w:rsidRDefault="00986EBE" w:rsidP="00986EBE">
            <w:pPr>
              <w:jc w:val="center"/>
              <w:rPr>
                <w:b/>
                <w:bCs/>
                <w:sz w:val="18"/>
                <w:lang w:val="en-US"/>
              </w:rPr>
            </w:pPr>
            <w:r w:rsidRPr="002A79B2">
              <w:rPr>
                <w:b/>
                <w:bCs/>
                <w:sz w:val="18"/>
                <w:szCs w:val="22"/>
                <w:lang w:val="en-US"/>
              </w:rPr>
              <w:t xml:space="preserve">********* </w:t>
            </w:r>
          </w:p>
          <w:p w14:paraId="0F34664B" w14:textId="77777777" w:rsidR="00986EBE" w:rsidRPr="002A79B2" w:rsidRDefault="00986EBE" w:rsidP="00986EBE">
            <w:pPr>
              <w:jc w:val="center"/>
              <w:rPr>
                <w:b/>
                <w:bCs/>
                <w:sz w:val="18"/>
                <w:lang w:val="en-US"/>
              </w:rPr>
            </w:pPr>
            <w:r w:rsidRPr="002A79B2">
              <w:rPr>
                <w:b/>
                <w:bCs/>
                <w:sz w:val="18"/>
                <w:szCs w:val="22"/>
                <w:lang w:val="en-US"/>
              </w:rPr>
              <w:t>INTERNAL TENDERS BOARD</w:t>
            </w:r>
          </w:p>
          <w:p w14:paraId="6844F401" w14:textId="77777777" w:rsidR="00986EBE" w:rsidRPr="002A79B2" w:rsidRDefault="00986EBE" w:rsidP="00986EBE">
            <w:pPr>
              <w:jc w:val="center"/>
              <w:rPr>
                <w:b/>
                <w:bCs/>
                <w:sz w:val="18"/>
                <w:lang w:val="en-US"/>
              </w:rPr>
            </w:pPr>
            <w:r w:rsidRPr="002A79B2">
              <w:rPr>
                <w:b/>
                <w:bCs/>
                <w:sz w:val="18"/>
                <w:szCs w:val="22"/>
                <w:lang w:val="en-US"/>
              </w:rPr>
              <w:t>*********</w:t>
            </w:r>
          </w:p>
        </w:tc>
      </w:tr>
    </w:tbl>
    <w:p w14:paraId="7D857690" w14:textId="77777777" w:rsidR="004B227C" w:rsidRPr="00CF5179" w:rsidRDefault="004B227C" w:rsidP="004B227C">
      <w:pPr>
        <w:jc w:val="both"/>
        <w:rPr>
          <w:b/>
          <w:bCs/>
          <w:color w:val="000000"/>
          <w:sz w:val="22"/>
          <w:szCs w:val="22"/>
        </w:rPr>
      </w:pPr>
      <w:r w:rsidRPr="00CF5179">
        <w:rPr>
          <w:b/>
          <w:bCs/>
          <w:i/>
          <w:color w:val="000000"/>
          <w:sz w:val="28"/>
          <w:szCs w:val="28"/>
          <w:u w:val="single"/>
        </w:rPr>
        <w:t>MAITRE D’OUVRAGE</w:t>
      </w:r>
      <w:r w:rsidRPr="00CF5179">
        <w:rPr>
          <w:b/>
          <w:bCs/>
          <w:i/>
          <w:color w:val="000000"/>
          <w:sz w:val="28"/>
          <w:szCs w:val="28"/>
        </w:rPr>
        <w:t> </w:t>
      </w:r>
      <w:r w:rsidRPr="00CF5179">
        <w:rPr>
          <w:b/>
          <w:bCs/>
          <w:i/>
          <w:iCs/>
          <w:color w:val="000000"/>
          <w:sz w:val="28"/>
          <w:szCs w:val="28"/>
        </w:rPr>
        <w:t>: MAIRE DE LA COMMUNE DE MINDIF</w:t>
      </w:r>
    </w:p>
    <w:p w14:paraId="04227C2F" w14:textId="77777777" w:rsidR="004B227C" w:rsidRPr="00CF5179" w:rsidRDefault="004B227C" w:rsidP="004B227C">
      <w:pPr>
        <w:jc w:val="center"/>
        <w:rPr>
          <w:b/>
          <w:bCs/>
          <w:color w:val="000000"/>
          <w:sz w:val="22"/>
          <w:szCs w:val="22"/>
        </w:rPr>
      </w:pPr>
    </w:p>
    <w:p w14:paraId="3A02D2F1" w14:textId="77777777" w:rsidR="004B227C" w:rsidRPr="00CF5179" w:rsidRDefault="004B227C" w:rsidP="004B227C">
      <w:pPr>
        <w:jc w:val="both"/>
        <w:rPr>
          <w:b/>
          <w:bCs/>
          <w:i/>
          <w:iCs/>
          <w:color w:val="000000"/>
          <w:sz w:val="28"/>
          <w:szCs w:val="28"/>
        </w:rPr>
      </w:pPr>
      <w:r w:rsidRPr="00CF5179">
        <w:rPr>
          <w:b/>
          <w:bCs/>
          <w:i/>
          <w:iCs/>
          <w:color w:val="000000"/>
          <w:sz w:val="28"/>
          <w:szCs w:val="28"/>
          <w:u w:val="single"/>
        </w:rPr>
        <w:t>COMMISSION COMPETENTE</w:t>
      </w:r>
      <w:r w:rsidRPr="00CF5179">
        <w:rPr>
          <w:b/>
          <w:bCs/>
          <w:i/>
          <w:iCs/>
          <w:color w:val="000000"/>
          <w:sz w:val="28"/>
          <w:szCs w:val="28"/>
        </w:rPr>
        <w:t> :</w:t>
      </w:r>
      <w:r>
        <w:rPr>
          <w:b/>
          <w:bCs/>
          <w:i/>
          <w:iCs/>
          <w:color w:val="000000"/>
          <w:sz w:val="28"/>
          <w:szCs w:val="28"/>
        </w:rPr>
        <w:t xml:space="preserve"> </w:t>
      </w:r>
      <w:r w:rsidRPr="00CF5179">
        <w:rPr>
          <w:b/>
          <w:bCs/>
          <w:i/>
          <w:iCs/>
          <w:color w:val="000000"/>
          <w:sz w:val="28"/>
          <w:szCs w:val="28"/>
        </w:rPr>
        <w:t xml:space="preserve">COMMISSION INTERNE DE PASSATION DES MARCHES PUBLICS </w:t>
      </w:r>
      <w:r>
        <w:rPr>
          <w:b/>
          <w:bCs/>
          <w:i/>
          <w:iCs/>
          <w:color w:val="000000"/>
          <w:sz w:val="28"/>
          <w:szCs w:val="28"/>
        </w:rPr>
        <w:t xml:space="preserve">AUPRES DE LA COMMUNE </w:t>
      </w:r>
      <w:r w:rsidRPr="00CF5179">
        <w:rPr>
          <w:b/>
          <w:bCs/>
          <w:i/>
          <w:iCs/>
          <w:color w:val="000000"/>
          <w:sz w:val="28"/>
          <w:szCs w:val="28"/>
        </w:rPr>
        <w:t>DE MINDIF</w:t>
      </w:r>
    </w:p>
    <w:p w14:paraId="179DCD7F" w14:textId="60C70E1C" w:rsidR="006A71AF" w:rsidRPr="004B227C" w:rsidRDefault="006A71AF" w:rsidP="007C636A">
      <w:pPr>
        <w:tabs>
          <w:tab w:val="right" w:pos="9000"/>
        </w:tabs>
        <w:suppressAutoHyphens/>
        <w:autoSpaceDN w:val="0"/>
        <w:spacing w:line="276" w:lineRule="auto"/>
        <w:ind w:left="578" w:hanging="578"/>
        <w:jc w:val="center"/>
        <w:textAlignment w:val="baseline"/>
        <w:rPr>
          <w:rFonts w:ascii="Bookman Old Style" w:eastAsia="SimSun" w:hAnsi="Bookman Old Style" w:cs="Arial"/>
          <w:b/>
          <w:spacing w:val="-2"/>
          <w:sz w:val="22"/>
          <w:szCs w:val="22"/>
          <w:lang w:eastAsia="en-US"/>
        </w:rPr>
      </w:pPr>
    </w:p>
    <w:p w14:paraId="4F7537BD" w14:textId="77777777" w:rsidR="001E797F" w:rsidRPr="002A79B2" w:rsidRDefault="001E797F" w:rsidP="007C636A">
      <w:pPr>
        <w:tabs>
          <w:tab w:val="right" w:pos="9000"/>
        </w:tabs>
        <w:suppressAutoHyphens/>
        <w:autoSpaceDN w:val="0"/>
        <w:spacing w:line="276" w:lineRule="auto"/>
        <w:ind w:left="578" w:hanging="578"/>
        <w:jc w:val="center"/>
        <w:textAlignment w:val="baseline"/>
        <w:rPr>
          <w:rFonts w:ascii="Bookman Old Style" w:eastAsia="SimSun" w:hAnsi="Bookman Old Style" w:cs="Arial"/>
          <w:b/>
          <w:spacing w:val="-2"/>
          <w:sz w:val="22"/>
          <w:szCs w:val="22"/>
          <w:lang w:val="fr-CA" w:eastAsia="en-US"/>
        </w:rPr>
      </w:pPr>
    </w:p>
    <w:p w14:paraId="112AF567" w14:textId="5EE83941" w:rsidR="004D1723" w:rsidRPr="002A79B2" w:rsidRDefault="004D1723" w:rsidP="004D1723">
      <w:pPr>
        <w:jc w:val="center"/>
        <w:rPr>
          <w:rFonts w:ascii="Bookman Old Style" w:hAnsi="Bookman Old Style" w:cs="Arial"/>
          <w:b/>
          <w:bCs/>
          <w:sz w:val="36"/>
          <w:szCs w:val="36"/>
        </w:rPr>
      </w:pPr>
      <w:r w:rsidRPr="002A79B2">
        <w:rPr>
          <w:rFonts w:ascii="Bookman Old Style" w:hAnsi="Bookman Old Style" w:cs="Arial"/>
          <w:b/>
          <w:bCs/>
          <w:sz w:val="36"/>
          <w:szCs w:val="36"/>
        </w:rPr>
        <w:t>DEMANDE DE COTATION</w:t>
      </w:r>
      <w:r w:rsidR="001E797F" w:rsidRPr="002A79B2">
        <w:rPr>
          <w:rFonts w:ascii="Bookman Old Style" w:hAnsi="Bookman Old Style" w:cs="Arial"/>
          <w:b/>
          <w:bCs/>
          <w:sz w:val="36"/>
          <w:szCs w:val="36"/>
        </w:rPr>
        <w:t>S</w:t>
      </w:r>
      <w:r w:rsidRPr="002A79B2">
        <w:rPr>
          <w:rFonts w:ascii="Bookman Old Style" w:hAnsi="Bookman Old Style" w:cs="Arial"/>
          <w:b/>
          <w:bCs/>
          <w:sz w:val="36"/>
          <w:szCs w:val="36"/>
        </w:rPr>
        <w:t xml:space="preserve"> OUVERTE</w:t>
      </w:r>
    </w:p>
    <w:p w14:paraId="38151CC7" w14:textId="01212003" w:rsidR="004D1723" w:rsidRPr="002A79B2" w:rsidRDefault="004D1723" w:rsidP="00E35A0A">
      <w:pPr>
        <w:spacing w:before="120" w:after="120"/>
        <w:jc w:val="center"/>
        <w:rPr>
          <w:rFonts w:ascii="Bookman Old Style" w:eastAsia="SimSun" w:hAnsi="Bookman Old Style"/>
          <w:b/>
          <w:caps/>
          <w:sz w:val="22"/>
          <w:szCs w:val="22"/>
          <w:lang w:val="fr-CA" w:eastAsia="en-US"/>
        </w:rPr>
      </w:pPr>
      <w:r w:rsidRPr="002A79B2">
        <w:rPr>
          <w:rFonts w:ascii="Bookman Old Style" w:eastAsia="SimSun" w:hAnsi="Bookman Old Style"/>
          <w:b/>
          <w:caps/>
          <w:sz w:val="22"/>
          <w:szCs w:val="22"/>
          <w:lang w:val="fr-CA" w:eastAsia="en-US"/>
        </w:rPr>
        <w:t xml:space="preserve">N°…/DCO/PROLOG/COMMUNE DE </w:t>
      </w:r>
      <w:r w:rsidR="00D6325D" w:rsidRPr="002A79B2">
        <w:rPr>
          <w:rFonts w:ascii="Bookman Old Style" w:eastAsia="SimSun" w:hAnsi="Bookman Old Style"/>
          <w:b/>
          <w:caps/>
          <w:sz w:val="22"/>
          <w:szCs w:val="22"/>
          <w:lang w:val="fr-CA" w:eastAsia="en-US"/>
        </w:rPr>
        <w:t>MINDIF</w:t>
      </w:r>
      <w:r w:rsidRPr="002A79B2">
        <w:rPr>
          <w:rFonts w:ascii="Bookman Old Style" w:hAnsi="Bookman Old Style"/>
          <w:b/>
          <w:sz w:val="22"/>
          <w:szCs w:val="22"/>
        </w:rPr>
        <w:t>/CIPM</w:t>
      </w:r>
      <w:r w:rsidRPr="002A79B2">
        <w:rPr>
          <w:rFonts w:ascii="Bookman Old Style" w:eastAsia="SimSun" w:hAnsi="Bookman Old Style"/>
          <w:b/>
          <w:caps/>
          <w:sz w:val="22"/>
          <w:szCs w:val="22"/>
          <w:lang w:val="fr-CA" w:eastAsia="en-US"/>
        </w:rPr>
        <w:t>/SIGAMP/202</w:t>
      </w:r>
      <w:r w:rsidR="00B038DD" w:rsidRPr="002A79B2">
        <w:rPr>
          <w:rFonts w:ascii="Bookman Old Style" w:eastAsia="SimSun" w:hAnsi="Bookman Old Style"/>
          <w:b/>
          <w:caps/>
          <w:sz w:val="22"/>
          <w:szCs w:val="22"/>
          <w:lang w:val="fr-CA" w:eastAsia="en-US"/>
        </w:rPr>
        <w:t>6</w:t>
      </w:r>
      <w:r w:rsidRPr="002A79B2">
        <w:rPr>
          <w:rFonts w:ascii="Bookman Old Style" w:eastAsia="SimSun" w:hAnsi="Bookman Old Style"/>
          <w:b/>
          <w:caps/>
          <w:sz w:val="22"/>
          <w:szCs w:val="22"/>
          <w:lang w:val="fr-CA" w:eastAsia="en-US"/>
        </w:rPr>
        <w:t xml:space="preserve"> DU …/…/2026</w:t>
      </w:r>
    </w:p>
    <w:p w14:paraId="1CFDC627" w14:textId="5EC2AED0" w:rsidR="004D1723" w:rsidRPr="002A79B2" w:rsidRDefault="004D1723" w:rsidP="00E35A0A">
      <w:pPr>
        <w:spacing w:before="120" w:after="120"/>
        <w:jc w:val="both"/>
        <w:rPr>
          <w:rFonts w:ascii="Bookman Old Style" w:eastAsia="SimSun" w:hAnsi="Bookman Old Style"/>
          <w:b/>
          <w:caps/>
          <w:sz w:val="28"/>
          <w:szCs w:val="28"/>
          <w:lang w:val="fr-CA" w:eastAsia="en-US"/>
        </w:rPr>
      </w:pPr>
      <w:r w:rsidRPr="002A79B2">
        <w:rPr>
          <w:rFonts w:ascii="Bookman Old Style" w:eastAsia="SimSun" w:hAnsi="Bookman Old Style"/>
          <w:b/>
          <w:caps/>
          <w:sz w:val="28"/>
          <w:szCs w:val="28"/>
          <w:lang w:val="fr-CA" w:eastAsia="en-US"/>
        </w:rPr>
        <w:t>POUR L</w:t>
      </w:r>
      <w:r w:rsidR="00F12FEA" w:rsidRPr="002A79B2">
        <w:rPr>
          <w:rFonts w:ascii="Bookman Old Style" w:eastAsia="SimSun" w:hAnsi="Bookman Old Style"/>
          <w:b/>
          <w:caps/>
          <w:sz w:val="28"/>
          <w:szCs w:val="28"/>
          <w:lang w:val="fr-CA" w:eastAsia="en-US"/>
        </w:rPr>
        <w:t xml:space="preserve">’ACQUISITION ET L’INSTALLATION DE </w:t>
      </w:r>
      <w:r w:rsidR="00D6325D" w:rsidRPr="002A79B2">
        <w:rPr>
          <w:rFonts w:ascii="Bookman Old Style" w:eastAsia="SimSun" w:hAnsi="Bookman Old Style"/>
          <w:b/>
          <w:caps/>
          <w:sz w:val="28"/>
          <w:szCs w:val="28"/>
          <w:lang w:val="fr-CA" w:eastAsia="en-US"/>
        </w:rPr>
        <w:t>VINGT</w:t>
      </w:r>
      <w:r w:rsidR="00527232" w:rsidRPr="002A79B2">
        <w:rPr>
          <w:rFonts w:ascii="Bookman Old Style" w:eastAsia="SimSun" w:hAnsi="Bookman Old Style"/>
          <w:b/>
          <w:caps/>
          <w:sz w:val="28"/>
          <w:szCs w:val="28"/>
          <w:lang w:val="fr-CA" w:eastAsia="en-US"/>
        </w:rPr>
        <w:t xml:space="preserve"> </w:t>
      </w:r>
      <w:r w:rsidR="00F12FEA" w:rsidRPr="002A79B2">
        <w:rPr>
          <w:rFonts w:ascii="Bookman Old Style" w:eastAsia="SimSun" w:hAnsi="Bookman Old Style"/>
          <w:b/>
          <w:caps/>
          <w:sz w:val="28"/>
          <w:szCs w:val="28"/>
          <w:lang w:val="fr-CA" w:eastAsia="en-US"/>
        </w:rPr>
        <w:t>(</w:t>
      </w:r>
      <w:r w:rsidR="00D6325D" w:rsidRPr="002A79B2">
        <w:rPr>
          <w:rFonts w:ascii="Bookman Old Style" w:eastAsia="SimSun" w:hAnsi="Bookman Old Style"/>
          <w:b/>
          <w:caps/>
          <w:sz w:val="28"/>
          <w:szCs w:val="28"/>
          <w:lang w:val="fr-CA" w:eastAsia="en-US"/>
        </w:rPr>
        <w:t>20</w:t>
      </w:r>
      <w:r w:rsidR="00F12FEA" w:rsidRPr="002A79B2">
        <w:rPr>
          <w:rFonts w:ascii="Bookman Old Style" w:eastAsia="SimSun" w:hAnsi="Bookman Old Style"/>
          <w:b/>
          <w:caps/>
          <w:sz w:val="28"/>
          <w:szCs w:val="28"/>
          <w:lang w:val="fr-CA" w:eastAsia="en-US"/>
        </w:rPr>
        <w:t xml:space="preserve">) LAMPADAIRES </w:t>
      </w:r>
      <w:r w:rsidR="001E4138" w:rsidRPr="002A79B2">
        <w:rPr>
          <w:rFonts w:ascii="Bookman Old Style" w:eastAsia="SimSun" w:hAnsi="Bookman Old Style"/>
          <w:b/>
          <w:caps/>
          <w:sz w:val="28"/>
          <w:szCs w:val="28"/>
          <w:lang w:val="fr-CA" w:eastAsia="en-US"/>
        </w:rPr>
        <w:t xml:space="preserve">SOLAIRES </w:t>
      </w:r>
      <w:r w:rsidR="00817002" w:rsidRPr="002A79B2">
        <w:rPr>
          <w:rFonts w:ascii="Bookman Old Style" w:eastAsia="SimSun" w:hAnsi="Bookman Old Style"/>
          <w:b/>
          <w:caps/>
          <w:sz w:val="28"/>
          <w:szCs w:val="28"/>
          <w:lang w:val="fr-CA" w:eastAsia="en-US"/>
        </w:rPr>
        <w:t>AUTONOMES D’une puissance de 100 w , destines a l’ECLAIRAGE PUBLIC A YAKANG</w:t>
      </w:r>
      <w:r w:rsidR="00D6325D" w:rsidRPr="002A79B2">
        <w:rPr>
          <w:rFonts w:ascii="Bookman Old Style" w:eastAsia="SimSun" w:hAnsi="Bookman Old Style"/>
          <w:b/>
          <w:caps/>
          <w:sz w:val="28"/>
          <w:szCs w:val="28"/>
          <w:lang w:val="fr-CA" w:eastAsia="en-US"/>
        </w:rPr>
        <w:t xml:space="preserve"> GARRE</w:t>
      </w:r>
      <w:r w:rsidR="002A79B2">
        <w:rPr>
          <w:rFonts w:ascii="Bookman Old Style" w:eastAsia="SimSun" w:hAnsi="Bookman Old Style"/>
          <w:b/>
          <w:caps/>
          <w:sz w:val="28"/>
          <w:szCs w:val="28"/>
          <w:lang w:val="fr-CA" w:eastAsia="en-US"/>
        </w:rPr>
        <w:t>, COMMUNE DE MINDIF, DEPARTEMENT DU MAYO – kani, REGION DE L’EXTREME –NORD.</w:t>
      </w:r>
    </w:p>
    <w:p w14:paraId="4EA78110" w14:textId="77777777" w:rsidR="004D1723" w:rsidRPr="002A79B2" w:rsidRDefault="004D1723" w:rsidP="004D1723">
      <w:pPr>
        <w:jc w:val="center"/>
        <w:rPr>
          <w:rFonts w:ascii="Bookman Old Style" w:eastAsia="SimSun" w:hAnsi="Bookman Old Style"/>
          <w:b/>
          <w:caps/>
          <w:sz w:val="28"/>
          <w:szCs w:val="28"/>
          <w:lang w:val="fr-CA" w:eastAsia="en-US"/>
        </w:rPr>
      </w:pPr>
    </w:p>
    <w:p w14:paraId="5C77D399" w14:textId="77777777" w:rsidR="004D1723" w:rsidRPr="002A79B2" w:rsidRDefault="004D1723" w:rsidP="004D1723">
      <w:pPr>
        <w:tabs>
          <w:tab w:val="left" w:pos="720"/>
          <w:tab w:val="right" w:leader="dot" w:pos="8640"/>
        </w:tabs>
        <w:jc w:val="center"/>
        <w:rPr>
          <w:rFonts w:ascii="Bookman Old Style" w:hAnsi="Bookman Old Style" w:cs="Arial"/>
          <w:b/>
          <w:sz w:val="36"/>
          <w:szCs w:val="36"/>
        </w:rPr>
      </w:pPr>
      <w:r w:rsidRPr="002A79B2">
        <w:rPr>
          <w:rFonts w:ascii="Bookman Old Style" w:hAnsi="Bookman Old Style" w:cs="Arial"/>
          <w:b/>
          <w:sz w:val="36"/>
          <w:szCs w:val="36"/>
        </w:rPr>
        <w:t>EN PROCEDURE D’URGENCE</w:t>
      </w:r>
    </w:p>
    <w:p w14:paraId="48534AEF" w14:textId="77777777" w:rsidR="004D1723" w:rsidRPr="002A79B2" w:rsidRDefault="004D1723" w:rsidP="004D1723">
      <w:pPr>
        <w:tabs>
          <w:tab w:val="left" w:pos="720"/>
          <w:tab w:val="right" w:leader="dot" w:pos="8640"/>
        </w:tabs>
        <w:jc w:val="center"/>
        <w:rPr>
          <w:rFonts w:ascii="Bookman Old Style" w:hAnsi="Bookman Old Style" w:cs="Arial"/>
          <w:b/>
          <w:sz w:val="36"/>
          <w:szCs w:val="36"/>
        </w:rPr>
      </w:pPr>
    </w:p>
    <w:tbl>
      <w:tblPr>
        <w:tblStyle w:val="Grilledutableau"/>
        <w:tblW w:w="1021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943"/>
      </w:tblGrid>
      <w:tr w:rsidR="002A79B2" w:rsidRPr="002A79B2" w14:paraId="1F53C61D" w14:textId="77777777" w:rsidTr="00986EBE">
        <w:tc>
          <w:tcPr>
            <w:tcW w:w="2268" w:type="dxa"/>
          </w:tcPr>
          <w:p w14:paraId="3E6E9EA5" w14:textId="77777777" w:rsidR="004D1723" w:rsidRPr="002A79B2" w:rsidRDefault="004D1723" w:rsidP="00986EBE">
            <w:pPr>
              <w:tabs>
                <w:tab w:val="left" w:pos="720"/>
                <w:tab w:val="right" w:leader="dot" w:pos="8640"/>
              </w:tabs>
              <w:spacing w:line="360" w:lineRule="auto"/>
              <w:rPr>
                <w:rFonts w:ascii="Bookman Old Style" w:hAnsi="Bookman Old Style"/>
                <w:b/>
              </w:rPr>
            </w:pPr>
            <w:r w:rsidRPr="002A79B2">
              <w:rPr>
                <w:rFonts w:ascii="Bookman Old Style" w:hAnsi="Bookman Old Style"/>
                <w:b/>
              </w:rPr>
              <w:t>Pays</w:t>
            </w:r>
          </w:p>
        </w:tc>
        <w:tc>
          <w:tcPr>
            <w:tcW w:w="7943" w:type="dxa"/>
          </w:tcPr>
          <w:p w14:paraId="34C90864" w14:textId="77777777" w:rsidR="004D1723" w:rsidRPr="002A79B2" w:rsidRDefault="004D1723" w:rsidP="00986EBE">
            <w:pPr>
              <w:pStyle w:val="BankNormal"/>
              <w:spacing w:after="0"/>
              <w:ind w:left="109" w:hanging="75"/>
              <w:jc w:val="both"/>
              <w:rPr>
                <w:rFonts w:ascii="Bookman Old Style" w:hAnsi="Bookman Old Style"/>
                <w:b/>
                <w:lang w:val="fr-FR"/>
              </w:rPr>
            </w:pPr>
            <w:r w:rsidRPr="002A79B2">
              <w:rPr>
                <w:rFonts w:ascii="Bookman Old Style" w:eastAsia="Calibri" w:hAnsi="Bookman Old Style"/>
                <w:b/>
                <w:lang w:val="fr-FR"/>
              </w:rPr>
              <w:t>République du Cameroun</w:t>
            </w:r>
          </w:p>
        </w:tc>
      </w:tr>
      <w:tr w:rsidR="002A79B2" w:rsidRPr="002A79B2" w14:paraId="06B1E9CB" w14:textId="77777777" w:rsidTr="00986EBE">
        <w:tc>
          <w:tcPr>
            <w:tcW w:w="2268" w:type="dxa"/>
          </w:tcPr>
          <w:p w14:paraId="6BE3FB95" w14:textId="77777777" w:rsidR="004D1723" w:rsidRPr="002A79B2" w:rsidRDefault="004D1723" w:rsidP="00986EBE">
            <w:pPr>
              <w:tabs>
                <w:tab w:val="left" w:pos="720"/>
                <w:tab w:val="right" w:leader="dot" w:pos="8640"/>
              </w:tabs>
              <w:spacing w:line="360" w:lineRule="auto"/>
              <w:rPr>
                <w:rFonts w:ascii="Bookman Old Style" w:hAnsi="Bookman Old Style"/>
                <w:b/>
              </w:rPr>
            </w:pPr>
            <w:r w:rsidRPr="002A79B2">
              <w:rPr>
                <w:rFonts w:ascii="Bookman Old Style" w:hAnsi="Bookman Old Style"/>
                <w:b/>
              </w:rPr>
              <w:t>Projet</w:t>
            </w:r>
          </w:p>
        </w:tc>
        <w:tc>
          <w:tcPr>
            <w:tcW w:w="7943" w:type="dxa"/>
          </w:tcPr>
          <w:p w14:paraId="7E6BC001" w14:textId="67C80BE2" w:rsidR="004D1723" w:rsidRPr="002A79B2" w:rsidRDefault="004D1723" w:rsidP="00A14303">
            <w:pPr>
              <w:pStyle w:val="BankNormal"/>
              <w:spacing w:after="0"/>
              <w:ind w:left="109" w:hanging="75"/>
              <w:jc w:val="both"/>
              <w:rPr>
                <w:rFonts w:ascii="Bookman Old Style" w:hAnsi="Bookman Old Style"/>
                <w:b/>
                <w:lang w:val="fr-FR"/>
              </w:rPr>
            </w:pPr>
            <w:r w:rsidRPr="002A79B2">
              <w:rPr>
                <w:rFonts w:ascii="Bookman Old Style" w:hAnsi="Bookman Old Style"/>
                <w:b/>
                <w:lang w:val="fr-FR"/>
              </w:rPr>
              <w:t>Projet Gouvernance Locale et Communautés Résilientes PROLOG</w:t>
            </w:r>
          </w:p>
        </w:tc>
      </w:tr>
      <w:tr w:rsidR="002A79B2" w:rsidRPr="002A79B2" w14:paraId="33A95115" w14:textId="77777777" w:rsidTr="00986EBE">
        <w:tc>
          <w:tcPr>
            <w:tcW w:w="2268" w:type="dxa"/>
          </w:tcPr>
          <w:p w14:paraId="7262B4EF" w14:textId="77777777" w:rsidR="004D1723" w:rsidRPr="002A79B2" w:rsidRDefault="004D1723" w:rsidP="00986EBE">
            <w:pPr>
              <w:tabs>
                <w:tab w:val="left" w:pos="720"/>
                <w:tab w:val="right" w:leader="dot" w:pos="8640"/>
              </w:tabs>
              <w:spacing w:line="360" w:lineRule="auto"/>
              <w:rPr>
                <w:rFonts w:ascii="Bookman Old Style" w:hAnsi="Bookman Old Style"/>
                <w:b/>
              </w:rPr>
            </w:pPr>
            <w:r w:rsidRPr="002A79B2">
              <w:rPr>
                <w:rFonts w:ascii="Bookman Old Style" w:hAnsi="Bookman Old Style"/>
                <w:b/>
              </w:rPr>
              <w:t>Financement</w:t>
            </w:r>
          </w:p>
        </w:tc>
        <w:tc>
          <w:tcPr>
            <w:tcW w:w="7943" w:type="dxa"/>
          </w:tcPr>
          <w:p w14:paraId="4FC42AC3" w14:textId="03BCBD9E" w:rsidR="004D1723" w:rsidRPr="002A79B2" w:rsidRDefault="00D6325D" w:rsidP="00986EBE">
            <w:pPr>
              <w:pStyle w:val="BankNormal"/>
              <w:spacing w:after="0" w:line="360" w:lineRule="auto"/>
              <w:jc w:val="both"/>
              <w:rPr>
                <w:rFonts w:ascii="Bookman Old Style" w:hAnsi="Bookman Old Style"/>
                <w:b/>
                <w:lang w:val="fr-FR"/>
              </w:rPr>
            </w:pPr>
            <w:r w:rsidRPr="002A79B2">
              <w:rPr>
                <w:rFonts w:ascii="Bookman Old Style" w:hAnsi="Bookman Old Style"/>
                <w:b/>
                <w:lang w:val="fr-FR"/>
              </w:rPr>
              <w:t>Crédit IDA 72130-CM</w:t>
            </w:r>
          </w:p>
        </w:tc>
      </w:tr>
      <w:tr w:rsidR="002A79B2" w:rsidRPr="002A79B2" w14:paraId="77BEC944" w14:textId="77777777" w:rsidTr="00986EBE">
        <w:tc>
          <w:tcPr>
            <w:tcW w:w="2268" w:type="dxa"/>
          </w:tcPr>
          <w:p w14:paraId="01986F18" w14:textId="77777777" w:rsidR="004D1723" w:rsidRPr="002A79B2" w:rsidRDefault="004D1723" w:rsidP="00A14303">
            <w:pPr>
              <w:tabs>
                <w:tab w:val="left" w:pos="720"/>
                <w:tab w:val="right" w:leader="dot" w:pos="8640"/>
              </w:tabs>
              <w:rPr>
                <w:rFonts w:ascii="Bookman Old Style" w:hAnsi="Bookman Old Style"/>
                <w:b/>
              </w:rPr>
            </w:pPr>
            <w:r w:rsidRPr="002A79B2">
              <w:rPr>
                <w:rFonts w:ascii="Bookman Old Style" w:hAnsi="Bookman Old Style"/>
                <w:b/>
              </w:rPr>
              <w:t>Maîtrise d’Ouvrage</w:t>
            </w:r>
          </w:p>
        </w:tc>
        <w:tc>
          <w:tcPr>
            <w:tcW w:w="7943" w:type="dxa"/>
          </w:tcPr>
          <w:p w14:paraId="4FEAA4BD" w14:textId="15078696" w:rsidR="004D1723" w:rsidRPr="002A79B2" w:rsidRDefault="004D1723" w:rsidP="00986EBE">
            <w:pPr>
              <w:pStyle w:val="BankNormal"/>
              <w:spacing w:after="0" w:line="360" w:lineRule="auto"/>
              <w:jc w:val="both"/>
              <w:rPr>
                <w:rFonts w:ascii="Bookman Old Style" w:hAnsi="Bookman Old Style"/>
                <w:b/>
                <w:lang w:val="fr-FR"/>
              </w:rPr>
            </w:pPr>
            <w:r w:rsidRPr="002A79B2">
              <w:rPr>
                <w:rFonts w:ascii="Bookman Old Style" w:hAnsi="Bookman Old Style"/>
                <w:b/>
                <w:lang w:val="fr-FR"/>
              </w:rPr>
              <w:t xml:space="preserve">Commune de </w:t>
            </w:r>
            <w:r w:rsidR="00D6325D" w:rsidRPr="002A79B2">
              <w:rPr>
                <w:rFonts w:ascii="Bookman Old Style" w:hAnsi="Bookman Old Style"/>
                <w:b/>
                <w:lang w:val="fr-FR"/>
              </w:rPr>
              <w:t>Mindif</w:t>
            </w:r>
          </w:p>
        </w:tc>
      </w:tr>
      <w:tr w:rsidR="002A79B2" w:rsidRPr="002A79B2" w14:paraId="46C0EF2C" w14:textId="77777777" w:rsidTr="00986EBE">
        <w:tc>
          <w:tcPr>
            <w:tcW w:w="2268" w:type="dxa"/>
          </w:tcPr>
          <w:p w14:paraId="6D3C1C81" w14:textId="77777777" w:rsidR="00983BA7" w:rsidRPr="002A79B2" w:rsidRDefault="00983BA7" w:rsidP="00983BA7">
            <w:pPr>
              <w:tabs>
                <w:tab w:val="left" w:pos="720"/>
                <w:tab w:val="right" w:leader="dot" w:pos="8640"/>
              </w:tabs>
              <w:rPr>
                <w:rFonts w:ascii="Bookman Old Style" w:hAnsi="Bookman Old Style"/>
                <w:b/>
              </w:rPr>
            </w:pPr>
            <w:r w:rsidRPr="002A79B2">
              <w:rPr>
                <w:rFonts w:ascii="Bookman Old Style" w:hAnsi="Bookman Old Style"/>
                <w:b/>
              </w:rPr>
              <w:t>Référence Convention</w:t>
            </w:r>
          </w:p>
        </w:tc>
        <w:tc>
          <w:tcPr>
            <w:tcW w:w="7943" w:type="dxa"/>
          </w:tcPr>
          <w:p w14:paraId="361E62CC" w14:textId="4E4A6AF7" w:rsidR="00983BA7" w:rsidRPr="002A79B2" w:rsidRDefault="00986EBE" w:rsidP="00983BA7">
            <w:pPr>
              <w:pStyle w:val="BankNormal"/>
              <w:spacing w:after="0"/>
              <w:ind w:left="108" w:hanging="74"/>
              <w:jc w:val="both"/>
              <w:rPr>
                <w:rFonts w:ascii="Bookman Old Style" w:hAnsi="Bookman Old Style" w:cs="Arial"/>
                <w:b/>
                <w:bCs/>
                <w:highlight w:val="yellow"/>
                <w:lang w:val="fr-FR"/>
              </w:rPr>
            </w:pPr>
            <w:r w:rsidRPr="002A79B2">
              <w:rPr>
                <w:rFonts w:ascii="Bookman Old Style" w:hAnsi="Bookman Old Style"/>
                <w:b/>
                <w:sz w:val="20"/>
                <w:lang w:val="fr-FR"/>
              </w:rPr>
              <w:t>°0000091/C3/C/AOUT/2026/MINDDEVEL/SG/PROLOG-VS-COMMUNE DE MINDIF</w:t>
            </w:r>
          </w:p>
        </w:tc>
      </w:tr>
      <w:tr w:rsidR="002A79B2" w:rsidRPr="002A79B2" w14:paraId="2E320EC8" w14:textId="77777777" w:rsidTr="00986EBE">
        <w:tc>
          <w:tcPr>
            <w:tcW w:w="2268" w:type="dxa"/>
          </w:tcPr>
          <w:p w14:paraId="72A43443" w14:textId="77777777" w:rsidR="00983BA7" w:rsidRPr="002A79B2" w:rsidRDefault="00983BA7" w:rsidP="00983BA7">
            <w:pPr>
              <w:tabs>
                <w:tab w:val="left" w:pos="720"/>
                <w:tab w:val="right" w:leader="dot" w:pos="8640"/>
              </w:tabs>
              <w:rPr>
                <w:rFonts w:ascii="Bookman Old Style" w:hAnsi="Bookman Old Style"/>
                <w:b/>
                <w:lang w:val="fr-FR"/>
              </w:rPr>
            </w:pPr>
            <w:r w:rsidRPr="002A79B2">
              <w:rPr>
                <w:rFonts w:ascii="Bookman Old Style" w:hAnsi="Bookman Old Style"/>
                <w:b/>
                <w:lang w:val="fr-FR"/>
              </w:rPr>
              <w:t>Référence Avis de Consultation ouverte</w:t>
            </w:r>
          </w:p>
        </w:tc>
        <w:tc>
          <w:tcPr>
            <w:tcW w:w="7943" w:type="dxa"/>
            <w:vAlign w:val="center"/>
          </w:tcPr>
          <w:p w14:paraId="2075E0E8" w14:textId="5D4312BD" w:rsidR="00983BA7" w:rsidRPr="002A79B2" w:rsidRDefault="00983BA7" w:rsidP="00983BA7">
            <w:pPr>
              <w:rPr>
                <w:rFonts w:ascii="Bookman Old Style" w:eastAsia="SimSun" w:hAnsi="Bookman Old Style"/>
                <w:b/>
                <w:caps/>
                <w:lang w:val="fr-CA"/>
              </w:rPr>
            </w:pPr>
            <w:r w:rsidRPr="002A79B2">
              <w:rPr>
                <w:rFonts w:ascii="Bookman Old Style" w:eastAsia="SimSun" w:hAnsi="Bookman Old Style"/>
                <w:b/>
                <w:caps/>
                <w:lang w:val="fr-CA"/>
              </w:rPr>
              <w:t>N°</w:t>
            </w:r>
            <w:r w:rsidR="00817002" w:rsidRPr="002A79B2">
              <w:rPr>
                <w:rFonts w:ascii="Bookman Old Style" w:eastAsia="SimSun" w:hAnsi="Bookman Old Style"/>
                <w:b/>
                <w:caps/>
                <w:lang w:val="fr-CA"/>
              </w:rPr>
              <w:t>____</w:t>
            </w:r>
            <w:r w:rsidRPr="002A79B2">
              <w:rPr>
                <w:rFonts w:ascii="Bookman Old Style" w:eastAsia="SimSun" w:hAnsi="Bookman Old Style"/>
                <w:b/>
                <w:caps/>
                <w:lang w:val="fr-CA"/>
              </w:rPr>
              <w:t xml:space="preserve">/DCO/PROLOG/COMMUNE DE </w:t>
            </w:r>
            <w:r w:rsidR="00F751AE" w:rsidRPr="002A79B2">
              <w:rPr>
                <w:rFonts w:ascii="Bookman Old Style" w:eastAsia="SimSun" w:hAnsi="Bookman Old Style"/>
                <w:b/>
                <w:caps/>
                <w:lang w:val="fr-CA"/>
              </w:rPr>
              <w:t>MINDIF</w:t>
            </w:r>
            <w:r w:rsidRPr="002A79B2">
              <w:rPr>
                <w:rFonts w:ascii="Bookman Old Style" w:hAnsi="Bookman Old Style"/>
                <w:b/>
                <w:lang w:val="fr-FR"/>
              </w:rPr>
              <w:t>/CIPM</w:t>
            </w:r>
            <w:r w:rsidRPr="002A79B2">
              <w:rPr>
                <w:rFonts w:ascii="Bookman Old Style" w:eastAsia="SimSun" w:hAnsi="Bookman Old Style"/>
                <w:b/>
                <w:caps/>
                <w:lang w:val="fr-CA"/>
              </w:rPr>
              <w:t>/SIGAMP/2026</w:t>
            </w:r>
          </w:p>
          <w:p w14:paraId="6541F3C7" w14:textId="77777777" w:rsidR="00983BA7" w:rsidRPr="002A79B2" w:rsidRDefault="00983BA7" w:rsidP="00983BA7">
            <w:pPr>
              <w:pStyle w:val="BankNormal"/>
              <w:spacing w:after="0" w:line="360" w:lineRule="auto"/>
              <w:ind w:left="576" w:hanging="576"/>
              <w:rPr>
                <w:rFonts w:ascii="Bookman Old Style" w:hAnsi="Bookman Old Style"/>
                <w:b/>
                <w:lang w:val="fr-FR"/>
              </w:rPr>
            </w:pPr>
          </w:p>
        </w:tc>
      </w:tr>
      <w:tr w:rsidR="002A79B2" w:rsidRPr="002A79B2" w14:paraId="011F2617" w14:textId="77777777" w:rsidTr="00986EBE">
        <w:trPr>
          <w:trHeight w:val="105"/>
        </w:trPr>
        <w:tc>
          <w:tcPr>
            <w:tcW w:w="2268" w:type="dxa"/>
          </w:tcPr>
          <w:p w14:paraId="516DE14D" w14:textId="77777777" w:rsidR="00983BA7" w:rsidRPr="002A79B2" w:rsidRDefault="00983BA7" w:rsidP="00983BA7">
            <w:pPr>
              <w:tabs>
                <w:tab w:val="left" w:pos="720"/>
                <w:tab w:val="right" w:leader="dot" w:pos="8640"/>
              </w:tabs>
              <w:spacing w:line="360" w:lineRule="auto"/>
              <w:rPr>
                <w:rFonts w:ascii="Bookman Old Style" w:hAnsi="Bookman Old Style"/>
                <w:b/>
              </w:rPr>
            </w:pPr>
            <w:r w:rsidRPr="002A79B2">
              <w:rPr>
                <w:rFonts w:ascii="Bookman Old Style" w:hAnsi="Bookman Old Style"/>
                <w:b/>
              </w:rPr>
              <w:t>Référence STEP</w:t>
            </w:r>
          </w:p>
        </w:tc>
        <w:tc>
          <w:tcPr>
            <w:tcW w:w="7943" w:type="dxa"/>
          </w:tcPr>
          <w:p w14:paraId="7F692E38" w14:textId="5B6054F4" w:rsidR="00983BA7" w:rsidRPr="002A79B2" w:rsidRDefault="00000BAB" w:rsidP="00983BA7">
            <w:pPr>
              <w:pStyle w:val="BankNormal"/>
              <w:spacing w:after="0"/>
              <w:ind w:left="108" w:hanging="74"/>
              <w:jc w:val="both"/>
              <w:rPr>
                <w:rFonts w:ascii="Bookman Old Style" w:hAnsi="Bookman Old Style"/>
                <w:b/>
                <w:lang w:val="fr-CM"/>
              </w:rPr>
            </w:pPr>
            <w:r w:rsidRPr="002A79B2">
              <w:rPr>
                <w:rFonts w:ascii="Bookman Old Style" w:hAnsi="Bookman Old Style"/>
                <w:b/>
                <w:lang w:val="fr-FR"/>
              </w:rPr>
              <w:t>EN-M</w:t>
            </w:r>
            <w:r w:rsidR="00F751AE" w:rsidRPr="002A79B2">
              <w:rPr>
                <w:rFonts w:ascii="Bookman Old Style" w:hAnsi="Bookman Old Style"/>
                <w:b/>
                <w:lang w:val="fr-FR"/>
              </w:rPr>
              <w:t>K</w:t>
            </w:r>
            <w:r w:rsidRPr="002A79B2">
              <w:rPr>
                <w:rFonts w:ascii="Bookman Old Style" w:hAnsi="Bookman Old Style"/>
                <w:b/>
                <w:lang w:val="fr-FR"/>
              </w:rPr>
              <w:t>-</w:t>
            </w:r>
            <w:r w:rsidR="00986EBE" w:rsidRPr="002A79B2">
              <w:rPr>
                <w:rFonts w:ascii="Bookman Old Style" w:hAnsi="Bookman Old Style"/>
                <w:b/>
                <w:lang w:val="fr-FR"/>
              </w:rPr>
              <w:t>MD</w:t>
            </w:r>
            <w:r w:rsidR="00F751AE" w:rsidRPr="002A79B2">
              <w:rPr>
                <w:rFonts w:ascii="Bookman Old Style" w:hAnsi="Bookman Old Style"/>
                <w:b/>
                <w:lang w:val="fr-FR"/>
              </w:rPr>
              <w:t>F</w:t>
            </w:r>
            <w:r w:rsidRPr="002A79B2">
              <w:rPr>
                <w:rFonts w:ascii="Bookman Old Style" w:hAnsi="Bookman Old Style"/>
                <w:b/>
                <w:lang w:val="fr-FR"/>
              </w:rPr>
              <w:t xml:space="preserve">-C2-CISG CYCLE 2-CONST </w:t>
            </w:r>
            <w:r w:rsidR="00B93A44" w:rsidRPr="002A79B2">
              <w:rPr>
                <w:rFonts w:ascii="Bookman Old Style" w:hAnsi="Bookman Old Style"/>
                <w:b/>
                <w:lang w:val="fr-FR"/>
              </w:rPr>
              <w:t>2</w:t>
            </w:r>
          </w:p>
        </w:tc>
      </w:tr>
      <w:tr w:rsidR="002A79B2" w:rsidRPr="002A79B2" w14:paraId="0418D4F5" w14:textId="77777777" w:rsidTr="00986EBE">
        <w:trPr>
          <w:trHeight w:val="105"/>
        </w:trPr>
        <w:tc>
          <w:tcPr>
            <w:tcW w:w="2268" w:type="dxa"/>
          </w:tcPr>
          <w:p w14:paraId="2304EAB1" w14:textId="77777777" w:rsidR="00983BA7" w:rsidRPr="002A79B2" w:rsidRDefault="00983BA7" w:rsidP="00983BA7">
            <w:pPr>
              <w:tabs>
                <w:tab w:val="left" w:pos="720"/>
                <w:tab w:val="right" w:leader="dot" w:pos="8640"/>
              </w:tabs>
              <w:spacing w:line="360" w:lineRule="auto"/>
              <w:rPr>
                <w:rFonts w:ascii="Bookman Old Style" w:hAnsi="Bookman Old Style"/>
                <w:b/>
              </w:rPr>
            </w:pPr>
            <w:r w:rsidRPr="002A79B2">
              <w:rPr>
                <w:rFonts w:ascii="Bookman Old Style" w:hAnsi="Bookman Old Style"/>
                <w:b/>
              </w:rPr>
              <w:t xml:space="preserve">Date </w:t>
            </w:r>
          </w:p>
        </w:tc>
        <w:tc>
          <w:tcPr>
            <w:tcW w:w="7943" w:type="dxa"/>
          </w:tcPr>
          <w:p w14:paraId="0EAC53D5" w14:textId="13DF3603" w:rsidR="00983BA7" w:rsidRPr="002A79B2" w:rsidRDefault="00B93A44" w:rsidP="00983BA7">
            <w:pPr>
              <w:pStyle w:val="Titre"/>
              <w:spacing w:line="360" w:lineRule="auto"/>
              <w:jc w:val="both"/>
              <w:rPr>
                <w:rFonts w:ascii="Bookman Old Style" w:hAnsi="Bookman Old Style"/>
                <w:sz w:val="24"/>
                <w:lang w:val="fr-FR"/>
              </w:rPr>
            </w:pPr>
            <w:r w:rsidRPr="002A79B2">
              <w:rPr>
                <w:rFonts w:ascii="Bookman Old Style" w:hAnsi="Bookman Old Style"/>
                <w:sz w:val="24"/>
                <w:lang w:val="fr-FR"/>
              </w:rPr>
              <w:t>Août</w:t>
            </w:r>
            <w:r w:rsidR="00983BA7" w:rsidRPr="002A79B2">
              <w:rPr>
                <w:rFonts w:ascii="Bookman Old Style" w:hAnsi="Bookman Old Style"/>
                <w:sz w:val="24"/>
                <w:lang w:val="fr-FR"/>
              </w:rPr>
              <w:t xml:space="preserve"> 2026</w:t>
            </w:r>
          </w:p>
        </w:tc>
      </w:tr>
    </w:tbl>
    <w:p w14:paraId="18F2CEF7" w14:textId="77777777" w:rsidR="006B134E" w:rsidRPr="002A79B2" w:rsidRDefault="006B134E" w:rsidP="007C636A">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pPr>
    </w:p>
    <w:p w14:paraId="12D06678" w14:textId="77777777" w:rsidR="00C946B8" w:rsidRPr="002A79B2" w:rsidRDefault="00C946B8" w:rsidP="007C636A">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pPr>
    </w:p>
    <w:p w14:paraId="339C410A" w14:textId="562CE169" w:rsidR="00C946B8" w:rsidRPr="002A79B2" w:rsidRDefault="00C946B8" w:rsidP="007C636A">
      <w:pPr>
        <w:suppressAutoHyphens/>
        <w:autoSpaceDN w:val="0"/>
        <w:spacing w:line="276" w:lineRule="auto"/>
        <w:ind w:left="578" w:hanging="578"/>
        <w:jc w:val="both"/>
        <w:textAlignment w:val="baseline"/>
        <w:rPr>
          <w:rFonts w:ascii="Bookman Old Style" w:eastAsia="SimSun" w:hAnsi="Bookman Old Style" w:cs="Arial"/>
          <w:b/>
          <w:bCs/>
          <w:sz w:val="22"/>
          <w:szCs w:val="22"/>
          <w:lang w:val="fr-CA" w:eastAsia="en-US"/>
        </w:rPr>
        <w:sectPr w:rsidR="00C946B8" w:rsidRPr="002A79B2" w:rsidSect="00C60EE0">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numRestart w:val="eachSect"/>
          </w:endnotePr>
          <w:type w:val="nextColumn"/>
          <w:pgSz w:w="12240" w:h="15840" w:code="1"/>
          <w:pgMar w:top="1134" w:right="1134" w:bottom="1134" w:left="1134" w:header="720" w:footer="720" w:gutter="0"/>
          <w:pgBorders w:display="firstPage" w:offsetFrom="page">
            <w:top w:val="diamondsGray" w:sz="12" w:space="24" w:color="auto"/>
            <w:left w:val="diamondsGray" w:sz="12" w:space="24" w:color="auto"/>
            <w:bottom w:val="diamondsGray" w:sz="12" w:space="24" w:color="auto"/>
            <w:right w:val="diamondsGray" w:sz="12" w:space="24" w:color="auto"/>
          </w:pgBorders>
          <w:cols w:space="720"/>
          <w:titlePg/>
        </w:sectPr>
      </w:pPr>
    </w:p>
    <w:p w14:paraId="6F7111F2" w14:textId="5FF960FF" w:rsidR="00044A09" w:rsidRDefault="00044A09" w:rsidP="007952B7">
      <w:pPr>
        <w:suppressAutoHyphens/>
        <w:spacing w:after="120" w:line="276" w:lineRule="auto"/>
        <w:ind w:left="578" w:hanging="578"/>
        <w:jc w:val="center"/>
        <w:rPr>
          <w:rFonts w:ascii="Bookman Old Style" w:hAnsi="Bookman Old Style" w:cs="Arial"/>
          <w:b/>
          <w:bCs/>
          <w:sz w:val="40"/>
          <w:szCs w:val="40"/>
          <w:lang w:eastAsia="en-US"/>
        </w:rPr>
      </w:pPr>
      <w:r w:rsidRPr="002A79B2">
        <w:rPr>
          <w:rFonts w:ascii="Bookman Old Style" w:hAnsi="Bookman Old Style" w:cs="Arial"/>
          <w:b/>
          <w:bCs/>
          <w:sz w:val="40"/>
          <w:szCs w:val="40"/>
          <w:lang w:eastAsia="en-US"/>
        </w:rPr>
        <w:lastRenderedPageBreak/>
        <w:t>Sommaire</w:t>
      </w:r>
    </w:p>
    <w:p w14:paraId="5BB256D6" w14:textId="77777777" w:rsidR="004B227C" w:rsidRPr="00832C6A" w:rsidRDefault="004B227C" w:rsidP="004B227C">
      <w:pPr>
        <w:suppressAutoHyphens/>
        <w:spacing w:after="120" w:line="276" w:lineRule="auto"/>
        <w:ind w:left="578" w:hanging="578"/>
        <w:jc w:val="center"/>
        <w:rPr>
          <w:rFonts w:ascii="Bookman Old Style" w:hAnsi="Bookman Old Style" w:cs="Arial"/>
          <w:b/>
          <w:bCs/>
          <w:sz w:val="28"/>
          <w:szCs w:val="40"/>
          <w:lang w:eastAsia="en-US"/>
        </w:rPr>
      </w:pPr>
      <w:r w:rsidRPr="00832C6A">
        <w:rPr>
          <w:rFonts w:ascii="Bookman Old Style" w:hAnsi="Bookman Old Style" w:cs="Arial"/>
          <w:b/>
          <w:bCs/>
          <w:sz w:val="28"/>
          <w:szCs w:val="40"/>
          <w:lang w:eastAsia="en-US"/>
        </w:rPr>
        <w:t>GENERALITES SUR LA DEMANDE DE COTATION</w:t>
      </w:r>
    </w:p>
    <w:p w14:paraId="4E0CEBB9" w14:textId="0A5E781F" w:rsidR="00DE0003" w:rsidRPr="002A79B2" w:rsidRDefault="007952B7">
      <w:pPr>
        <w:pStyle w:val="TM1"/>
        <w:tabs>
          <w:tab w:val="left" w:pos="1440"/>
          <w:tab w:val="right" w:leader="dot" w:pos="10054"/>
        </w:tabs>
        <w:rPr>
          <w:rFonts w:eastAsiaTheme="minorEastAsia" w:cstheme="minorBidi"/>
          <w:b w:val="0"/>
          <w:bCs w:val="0"/>
          <w:caps w:val="0"/>
          <w:noProof/>
          <w:sz w:val="16"/>
          <w:szCs w:val="16"/>
        </w:rPr>
      </w:pPr>
      <w:r w:rsidRPr="002A79B2">
        <w:rPr>
          <w:rFonts w:ascii="Bookman Old Style" w:hAnsi="Bookman Old Style" w:cs="Arial"/>
          <w:b w:val="0"/>
          <w:bCs w:val="0"/>
          <w:caps w:val="0"/>
          <w:noProof/>
          <w:sz w:val="16"/>
          <w:szCs w:val="16"/>
          <w:lang w:eastAsia="en-US"/>
        </w:rPr>
        <w:fldChar w:fldCharType="begin"/>
      </w:r>
      <w:r w:rsidRPr="002A79B2">
        <w:rPr>
          <w:rFonts w:ascii="Bookman Old Style" w:hAnsi="Bookman Old Style" w:cs="Arial"/>
          <w:b w:val="0"/>
          <w:bCs w:val="0"/>
          <w:caps w:val="0"/>
          <w:noProof/>
          <w:sz w:val="16"/>
          <w:szCs w:val="16"/>
          <w:lang w:eastAsia="en-US"/>
        </w:rPr>
        <w:instrText xml:space="preserve"> TOC \o "1-3" \h \z \u </w:instrText>
      </w:r>
      <w:r w:rsidRPr="002A79B2">
        <w:rPr>
          <w:rFonts w:ascii="Bookman Old Style" w:hAnsi="Bookman Old Style" w:cs="Arial"/>
          <w:b w:val="0"/>
          <w:bCs w:val="0"/>
          <w:caps w:val="0"/>
          <w:noProof/>
          <w:sz w:val="16"/>
          <w:szCs w:val="16"/>
          <w:lang w:eastAsia="en-US"/>
        </w:rPr>
        <w:fldChar w:fldCharType="separate"/>
      </w:r>
      <w:hyperlink w:anchor="_Toc236376379" w:history="1">
        <w:r w:rsidR="00DE0003" w:rsidRPr="002A79B2">
          <w:rPr>
            <w:rStyle w:val="Lienhypertexte"/>
            <w:rFonts w:ascii="Bookman Old Style" w:hAnsi="Bookman Old Style" w:cs="Arial"/>
            <w:noProof/>
            <w:sz w:val="16"/>
            <w:szCs w:val="16"/>
          </w:rPr>
          <w:t>ANNEXE 1</w:t>
        </w:r>
        <w:r w:rsidR="00DE0003" w:rsidRPr="002A79B2">
          <w:rPr>
            <w:rFonts w:eastAsiaTheme="minorEastAsia" w:cstheme="minorBidi"/>
            <w:b w:val="0"/>
            <w:bCs w:val="0"/>
            <w:caps w:val="0"/>
            <w:noProof/>
            <w:sz w:val="16"/>
            <w:szCs w:val="16"/>
          </w:rPr>
          <w:tab/>
        </w:r>
        <w:r w:rsidR="00DE0003" w:rsidRPr="002A79B2">
          <w:rPr>
            <w:rStyle w:val="Lienhypertexte"/>
            <w:rFonts w:ascii="Bookman Old Style" w:hAnsi="Bookman Old Style" w:cs="Arial"/>
            <w:noProof/>
            <w:sz w:val="16"/>
            <w:szCs w:val="16"/>
          </w:rPr>
          <w:t>SPECIFICATIONS (EXIGENCES DU MAITRE D’OUVRAGE)</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_Toc236376379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10</w:t>
        </w:r>
        <w:r w:rsidR="00DE0003" w:rsidRPr="002A79B2">
          <w:rPr>
            <w:noProof/>
            <w:webHidden/>
            <w:sz w:val="16"/>
            <w:szCs w:val="16"/>
          </w:rPr>
          <w:fldChar w:fldCharType="end"/>
        </w:r>
      </w:hyperlink>
    </w:p>
    <w:p w14:paraId="60BBE78E" w14:textId="3C4D8EFB" w:rsidR="00DE0003" w:rsidRPr="002A79B2" w:rsidRDefault="00454BCE">
      <w:pPr>
        <w:pStyle w:val="TM1"/>
        <w:tabs>
          <w:tab w:val="left" w:pos="960"/>
          <w:tab w:val="right" w:leader="dot" w:pos="10054"/>
        </w:tabs>
        <w:rPr>
          <w:rFonts w:eastAsiaTheme="minorEastAsia" w:cstheme="minorBidi"/>
          <w:b w:val="0"/>
          <w:bCs w:val="0"/>
          <w:caps w:val="0"/>
          <w:noProof/>
          <w:sz w:val="16"/>
          <w:szCs w:val="16"/>
        </w:rPr>
      </w:pPr>
      <w:hyperlink w:anchor="_Toc236376380" w:history="1">
        <w:r w:rsidR="00DE0003" w:rsidRPr="002A79B2">
          <w:rPr>
            <w:rStyle w:val="Lienhypertexte"/>
            <w:noProof/>
            <w:sz w:val="16"/>
            <w:szCs w:val="16"/>
          </w:rPr>
          <w:t>PIECE 01</w:t>
        </w:r>
        <w:r w:rsidR="00DE0003" w:rsidRPr="002A79B2">
          <w:rPr>
            <w:rFonts w:eastAsiaTheme="minorEastAsia" w:cstheme="minorBidi"/>
            <w:b w:val="0"/>
            <w:bCs w:val="0"/>
            <w:caps w:val="0"/>
            <w:noProof/>
            <w:sz w:val="16"/>
            <w:szCs w:val="16"/>
          </w:rPr>
          <w:tab/>
        </w:r>
        <w:r w:rsidR="00DE0003" w:rsidRPr="002A79B2">
          <w:rPr>
            <w:rStyle w:val="Lienhypertexte"/>
            <w:noProof/>
            <w:sz w:val="16"/>
            <w:szCs w:val="16"/>
          </w:rPr>
          <w:t>Cahier des Clauses Techniques Particulières (CCTP)</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_Toc236376380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11</w:t>
        </w:r>
        <w:r w:rsidR="00DE0003" w:rsidRPr="002A79B2">
          <w:rPr>
            <w:noProof/>
            <w:webHidden/>
            <w:sz w:val="16"/>
            <w:szCs w:val="16"/>
          </w:rPr>
          <w:fldChar w:fldCharType="end"/>
        </w:r>
      </w:hyperlink>
    </w:p>
    <w:p w14:paraId="23AF1A24" w14:textId="07D2C4D4" w:rsidR="00DE0003" w:rsidRPr="002A79B2" w:rsidRDefault="00454BCE">
      <w:pPr>
        <w:pStyle w:val="TM1"/>
        <w:tabs>
          <w:tab w:val="right" w:leader="dot" w:pos="10054"/>
        </w:tabs>
        <w:rPr>
          <w:rFonts w:eastAsiaTheme="minorEastAsia" w:cstheme="minorBidi"/>
          <w:b w:val="0"/>
          <w:bCs w:val="0"/>
          <w:caps w:val="0"/>
          <w:noProof/>
          <w:sz w:val="16"/>
          <w:szCs w:val="16"/>
        </w:rPr>
      </w:pPr>
      <w:hyperlink w:anchor="_Toc236376381" w:history="1">
        <w:r w:rsidR="00DE0003" w:rsidRPr="002A79B2">
          <w:rPr>
            <w:rStyle w:val="Lienhypertexte"/>
            <w:rFonts w:ascii="Bookman Old Style" w:eastAsia="Calibri" w:hAnsi="Bookman Old Style"/>
            <w:noProof/>
            <w:sz w:val="16"/>
            <w:szCs w:val="16"/>
            <w:lang w:val="fr-CM"/>
          </w:rPr>
          <w:t>CHAPITRE I : GENERALITES</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_Toc236376381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11</w:t>
        </w:r>
        <w:r w:rsidR="00DE0003" w:rsidRPr="002A79B2">
          <w:rPr>
            <w:noProof/>
            <w:webHidden/>
            <w:sz w:val="16"/>
            <w:szCs w:val="16"/>
          </w:rPr>
          <w:fldChar w:fldCharType="end"/>
        </w:r>
      </w:hyperlink>
    </w:p>
    <w:p w14:paraId="0F8A8B9B" w14:textId="0F444F94" w:rsidR="00DE0003" w:rsidRPr="002A79B2" w:rsidRDefault="00454BCE">
      <w:pPr>
        <w:pStyle w:val="TM2"/>
        <w:tabs>
          <w:tab w:val="right" w:leader="dot" w:pos="10054"/>
        </w:tabs>
        <w:rPr>
          <w:rFonts w:eastAsiaTheme="minorEastAsia" w:cstheme="minorBidi"/>
          <w:smallCaps w:val="0"/>
          <w:noProof/>
          <w:sz w:val="16"/>
          <w:szCs w:val="16"/>
        </w:rPr>
      </w:pPr>
      <w:hyperlink w:anchor="_Toc236376382" w:history="1">
        <w:r w:rsidR="00DE0003" w:rsidRPr="002A79B2">
          <w:rPr>
            <w:rStyle w:val="Lienhypertexte"/>
            <w:rFonts w:ascii="Bookman Old Style" w:hAnsi="Bookman Old Style" w:cs="Arial"/>
            <w:bCs/>
            <w:noProof/>
            <w:sz w:val="16"/>
            <w:szCs w:val="16"/>
          </w:rPr>
          <w:t>Article 1er : Objet et portée du CCTP</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_Toc236376382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11</w:t>
        </w:r>
        <w:r w:rsidR="00DE0003" w:rsidRPr="002A79B2">
          <w:rPr>
            <w:noProof/>
            <w:webHidden/>
            <w:sz w:val="16"/>
            <w:szCs w:val="16"/>
          </w:rPr>
          <w:fldChar w:fldCharType="end"/>
        </w:r>
      </w:hyperlink>
    </w:p>
    <w:p w14:paraId="511A7972" w14:textId="00A9B9DD" w:rsidR="00DE0003" w:rsidRPr="002A79B2" w:rsidRDefault="00454BCE">
      <w:pPr>
        <w:pStyle w:val="TM2"/>
        <w:tabs>
          <w:tab w:val="right" w:leader="dot" w:pos="10054"/>
        </w:tabs>
        <w:rPr>
          <w:rFonts w:eastAsiaTheme="minorEastAsia" w:cstheme="minorBidi"/>
          <w:smallCaps w:val="0"/>
          <w:noProof/>
          <w:sz w:val="16"/>
          <w:szCs w:val="16"/>
        </w:rPr>
      </w:pPr>
      <w:hyperlink w:anchor="_Toc236376383" w:history="1">
        <w:r w:rsidR="00DE0003" w:rsidRPr="002A79B2">
          <w:rPr>
            <w:rStyle w:val="Lienhypertexte"/>
            <w:rFonts w:ascii="Bookman Old Style" w:hAnsi="Bookman Old Style" w:cs="Arial"/>
            <w:bCs/>
            <w:noProof/>
            <w:sz w:val="16"/>
            <w:szCs w:val="16"/>
          </w:rPr>
          <w:t>Article 2 : Responsabilités de l'entrepreneur</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_Toc236376383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11</w:t>
        </w:r>
        <w:r w:rsidR="00DE0003" w:rsidRPr="002A79B2">
          <w:rPr>
            <w:noProof/>
            <w:webHidden/>
            <w:sz w:val="16"/>
            <w:szCs w:val="16"/>
          </w:rPr>
          <w:fldChar w:fldCharType="end"/>
        </w:r>
      </w:hyperlink>
    </w:p>
    <w:p w14:paraId="7FB1F6D5" w14:textId="2016EAC0" w:rsidR="00DE0003" w:rsidRPr="002A79B2" w:rsidRDefault="00454BCE">
      <w:pPr>
        <w:pStyle w:val="TM2"/>
        <w:tabs>
          <w:tab w:val="right" w:leader="dot" w:pos="10054"/>
        </w:tabs>
        <w:rPr>
          <w:rFonts w:eastAsiaTheme="minorEastAsia" w:cstheme="minorBidi"/>
          <w:smallCaps w:val="0"/>
          <w:noProof/>
          <w:sz w:val="16"/>
          <w:szCs w:val="16"/>
        </w:rPr>
      </w:pPr>
      <w:hyperlink w:anchor="_Toc236376384" w:history="1">
        <w:r w:rsidR="00DE0003" w:rsidRPr="002A79B2">
          <w:rPr>
            <w:rStyle w:val="Lienhypertexte"/>
            <w:rFonts w:ascii="Bookman Old Style" w:hAnsi="Bookman Old Style" w:cs="Arial"/>
            <w:bCs/>
            <w:noProof/>
            <w:sz w:val="16"/>
            <w:szCs w:val="16"/>
          </w:rPr>
          <w:t>Article 3 : Nature et consistance des travaux</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_Toc236376384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11</w:t>
        </w:r>
        <w:r w:rsidR="00DE0003" w:rsidRPr="002A79B2">
          <w:rPr>
            <w:noProof/>
            <w:webHidden/>
            <w:sz w:val="16"/>
            <w:szCs w:val="16"/>
          </w:rPr>
          <w:fldChar w:fldCharType="end"/>
        </w:r>
      </w:hyperlink>
    </w:p>
    <w:p w14:paraId="69574336" w14:textId="565BC4F7" w:rsidR="00DE0003" w:rsidRPr="002A79B2" w:rsidRDefault="00454BCE">
      <w:pPr>
        <w:pStyle w:val="TM2"/>
        <w:tabs>
          <w:tab w:val="right" w:leader="dot" w:pos="10054"/>
        </w:tabs>
        <w:rPr>
          <w:rFonts w:eastAsiaTheme="minorEastAsia" w:cstheme="minorBidi"/>
          <w:smallCaps w:val="0"/>
          <w:noProof/>
          <w:sz w:val="16"/>
          <w:szCs w:val="16"/>
        </w:rPr>
      </w:pPr>
      <w:hyperlink w:anchor="_Toc236376385" w:history="1">
        <w:r w:rsidR="00DE0003" w:rsidRPr="002A79B2">
          <w:rPr>
            <w:rStyle w:val="Lienhypertexte"/>
            <w:rFonts w:ascii="Bookman Old Style" w:hAnsi="Bookman Old Style" w:cs="Arial"/>
            <w:bCs/>
            <w:noProof/>
            <w:sz w:val="16"/>
            <w:szCs w:val="16"/>
          </w:rPr>
          <w:t>Article 4 : Normes, référentiels techniques et textes réglementaires</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_Toc236376385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11</w:t>
        </w:r>
        <w:r w:rsidR="00DE0003" w:rsidRPr="002A79B2">
          <w:rPr>
            <w:noProof/>
            <w:webHidden/>
            <w:sz w:val="16"/>
            <w:szCs w:val="16"/>
          </w:rPr>
          <w:fldChar w:fldCharType="end"/>
        </w:r>
      </w:hyperlink>
    </w:p>
    <w:p w14:paraId="53BA55F1" w14:textId="302EA8D0" w:rsidR="00DE0003" w:rsidRPr="002A79B2" w:rsidRDefault="00454BCE">
      <w:pPr>
        <w:pStyle w:val="TM2"/>
        <w:tabs>
          <w:tab w:val="right" w:leader="dot" w:pos="10054"/>
        </w:tabs>
        <w:rPr>
          <w:rFonts w:eastAsiaTheme="minorEastAsia" w:cstheme="minorBidi"/>
          <w:smallCaps w:val="0"/>
          <w:noProof/>
          <w:sz w:val="16"/>
          <w:szCs w:val="16"/>
        </w:rPr>
      </w:pPr>
      <w:hyperlink w:anchor="_Toc236376386" w:history="1">
        <w:r w:rsidR="00DE0003" w:rsidRPr="002A79B2">
          <w:rPr>
            <w:rStyle w:val="Lienhypertexte"/>
            <w:rFonts w:ascii="Bookman Old Style" w:hAnsi="Bookman Old Style" w:cs="Arial"/>
            <w:bCs/>
            <w:noProof/>
            <w:sz w:val="16"/>
            <w:szCs w:val="16"/>
          </w:rPr>
          <w:t>Article 5 : Qualité et origine du matériel</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_Toc236376386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13</w:t>
        </w:r>
        <w:r w:rsidR="00DE0003" w:rsidRPr="002A79B2">
          <w:rPr>
            <w:noProof/>
            <w:webHidden/>
            <w:sz w:val="16"/>
            <w:szCs w:val="16"/>
          </w:rPr>
          <w:fldChar w:fldCharType="end"/>
        </w:r>
      </w:hyperlink>
    </w:p>
    <w:p w14:paraId="2E7FEAE6" w14:textId="1F4E9371" w:rsidR="00DE0003" w:rsidRPr="002A79B2" w:rsidRDefault="00454BCE">
      <w:pPr>
        <w:pStyle w:val="TM2"/>
        <w:tabs>
          <w:tab w:val="right" w:leader="dot" w:pos="10054"/>
        </w:tabs>
        <w:rPr>
          <w:rFonts w:eastAsiaTheme="minorEastAsia" w:cstheme="minorBidi"/>
          <w:smallCaps w:val="0"/>
          <w:noProof/>
          <w:sz w:val="16"/>
          <w:szCs w:val="16"/>
        </w:rPr>
      </w:pPr>
      <w:hyperlink w:anchor="_Toc236376387" w:history="1">
        <w:r w:rsidR="00DE0003" w:rsidRPr="002A79B2">
          <w:rPr>
            <w:rStyle w:val="Lienhypertexte"/>
            <w:rFonts w:ascii="Bookman Old Style" w:hAnsi="Bookman Old Style" w:cs="Arial"/>
            <w:bCs/>
            <w:noProof/>
            <w:sz w:val="16"/>
            <w:szCs w:val="16"/>
          </w:rPr>
          <w:t>Article 6 : Organisation du chantier, délais et pénalités</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_Toc236376387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13</w:t>
        </w:r>
        <w:r w:rsidR="00DE0003" w:rsidRPr="002A79B2">
          <w:rPr>
            <w:noProof/>
            <w:webHidden/>
            <w:sz w:val="16"/>
            <w:szCs w:val="16"/>
          </w:rPr>
          <w:fldChar w:fldCharType="end"/>
        </w:r>
      </w:hyperlink>
    </w:p>
    <w:p w14:paraId="7C63460E" w14:textId="1F688EDF" w:rsidR="00DE0003" w:rsidRPr="002A79B2" w:rsidRDefault="00454BCE">
      <w:pPr>
        <w:pStyle w:val="TM2"/>
        <w:tabs>
          <w:tab w:val="right" w:leader="dot" w:pos="10054"/>
        </w:tabs>
        <w:rPr>
          <w:rFonts w:eastAsiaTheme="minorEastAsia" w:cstheme="minorBidi"/>
          <w:smallCaps w:val="0"/>
          <w:noProof/>
          <w:sz w:val="16"/>
          <w:szCs w:val="16"/>
        </w:rPr>
      </w:pPr>
      <w:hyperlink w:anchor="_Toc236376388" w:history="1">
        <w:r w:rsidR="00DE0003" w:rsidRPr="002A79B2">
          <w:rPr>
            <w:rStyle w:val="Lienhypertexte"/>
            <w:rFonts w:ascii="Bookman Old Style" w:hAnsi="Bookman Old Style" w:cs="Arial"/>
            <w:bCs/>
            <w:noProof/>
            <w:sz w:val="16"/>
            <w:szCs w:val="16"/>
          </w:rPr>
          <w:t>Article 7 : Modifications de prestations en cours d'exécution</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_Toc236376388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13</w:t>
        </w:r>
        <w:r w:rsidR="00DE0003" w:rsidRPr="002A79B2">
          <w:rPr>
            <w:noProof/>
            <w:webHidden/>
            <w:sz w:val="16"/>
            <w:szCs w:val="16"/>
          </w:rPr>
          <w:fldChar w:fldCharType="end"/>
        </w:r>
      </w:hyperlink>
    </w:p>
    <w:p w14:paraId="07837263" w14:textId="22D9C7B3" w:rsidR="00DE0003" w:rsidRPr="002A79B2" w:rsidRDefault="00454BCE">
      <w:pPr>
        <w:pStyle w:val="TM2"/>
        <w:tabs>
          <w:tab w:val="right" w:leader="dot" w:pos="10054"/>
        </w:tabs>
        <w:rPr>
          <w:rFonts w:eastAsiaTheme="minorEastAsia" w:cstheme="minorBidi"/>
          <w:smallCaps w:val="0"/>
          <w:noProof/>
          <w:sz w:val="16"/>
          <w:szCs w:val="16"/>
        </w:rPr>
      </w:pPr>
      <w:hyperlink w:anchor="_Toc236376389" w:history="1">
        <w:r w:rsidR="00DE0003" w:rsidRPr="002A79B2">
          <w:rPr>
            <w:rStyle w:val="Lienhypertexte"/>
            <w:rFonts w:ascii="Bookman Old Style" w:hAnsi="Bookman Old Style" w:cs="Arial"/>
            <w:bCs/>
            <w:noProof/>
            <w:sz w:val="16"/>
            <w:szCs w:val="16"/>
          </w:rPr>
          <w:t>Article 8 : Visites et réunions de chantier</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_Toc236376389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13</w:t>
        </w:r>
        <w:r w:rsidR="00DE0003" w:rsidRPr="002A79B2">
          <w:rPr>
            <w:noProof/>
            <w:webHidden/>
            <w:sz w:val="16"/>
            <w:szCs w:val="16"/>
          </w:rPr>
          <w:fldChar w:fldCharType="end"/>
        </w:r>
      </w:hyperlink>
    </w:p>
    <w:p w14:paraId="58C7F7A3" w14:textId="77CEAAEC" w:rsidR="00DE0003" w:rsidRPr="002A79B2" w:rsidRDefault="00454BCE">
      <w:pPr>
        <w:pStyle w:val="TM2"/>
        <w:tabs>
          <w:tab w:val="right" w:leader="dot" w:pos="10054"/>
        </w:tabs>
        <w:rPr>
          <w:rFonts w:eastAsiaTheme="minorEastAsia" w:cstheme="minorBidi"/>
          <w:smallCaps w:val="0"/>
          <w:noProof/>
          <w:sz w:val="16"/>
          <w:szCs w:val="16"/>
        </w:rPr>
      </w:pPr>
      <w:hyperlink w:anchor="_Toc236376390" w:history="1">
        <w:r w:rsidR="00DE0003" w:rsidRPr="002A79B2">
          <w:rPr>
            <w:rStyle w:val="Lienhypertexte"/>
            <w:rFonts w:ascii="Bookman Old Style" w:hAnsi="Bookman Old Style" w:cs="Arial"/>
            <w:bCs/>
            <w:noProof/>
            <w:sz w:val="16"/>
            <w:szCs w:val="16"/>
          </w:rPr>
          <w:t>Article 9 : Hygiène, sécurité et conditions de travail</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_Toc236376390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13</w:t>
        </w:r>
        <w:r w:rsidR="00DE0003" w:rsidRPr="002A79B2">
          <w:rPr>
            <w:noProof/>
            <w:webHidden/>
            <w:sz w:val="16"/>
            <w:szCs w:val="16"/>
          </w:rPr>
          <w:fldChar w:fldCharType="end"/>
        </w:r>
      </w:hyperlink>
    </w:p>
    <w:p w14:paraId="0A74007C" w14:textId="25D17ADD" w:rsidR="00DE0003" w:rsidRPr="002A79B2" w:rsidRDefault="00454BCE">
      <w:pPr>
        <w:pStyle w:val="TM2"/>
        <w:tabs>
          <w:tab w:val="right" w:leader="dot" w:pos="10054"/>
        </w:tabs>
        <w:rPr>
          <w:rFonts w:eastAsiaTheme="minorEastAsia" w:cstheme="minorBidi"/>
          <w:smallCaps w:val="0"/>
          <w:noProof/>
          <w:sz w:val="16"/>
          <w:szCs w:val="16"/>
        </w:rPr>
      </w:pPr>
      <w:hyperlink w:anchor="_Toc236376391" w:history="1">
        <w:r w:rsidR="00DE0003" w:rsidRPr="002A79B2">
          <w:rPr>
            <w:rStyle w:val="Lienhypertexte"/>
            <w:rFonts w:ascii="Bookman Old Style" w:hAnsi="Bookman Old Style" w:cs="Arial"/>
            <w:bCs/>
            <w:noProof/>
            <w:sz w:val="16"/>
            <w:szCs w:val="16"/>
          </w:rPr>
          <w:t>Article 10 : Effectifs et qualification des opérateurs</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_Toc236376391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14</w:t>
        </w:r>
        <w:r w:rsidR="00DE0003" w:rsidRPr="002A79B2">
          <w:rPr>
            <w:noProof/>
            <w:webHidden/>
            <w:sz w:val="16"/>
            <w:szCs w:val="16"/>
          </w:rPr>
          <w:fldChar w:fldCharType="end"/>
        </w:r>
      </w:hyperlink>
    </w:p>
    <w:p w14:paraId="1F43477A" w14:textId="2C111FF2" w:rsidR="00DE0003" w:rsidRPr="002A79B2" w:rsidRDefault="00454BCE">
      <w:pPr>
        <w:pStyle w:val="TM1"/>
        <w:tabs>
          <w:tab w:val="right" w:leader="dot" w:pos="10054"/>
        </w:tabs>
        <w:rPr>
          <w:rFonts w:eastAsiaTheme="minorEastAsia" w:cstheme="minorBidi"/>
          <w:b w:val="0"/>
          <w:bCs w:val="0"/>
          <w:caps w:val="0"/>
          <w:noProof/>
          <w:sz w:val="16"/>
          <w:szCs w:val="16"/>
        </w:rPr>
      </w:pPr>
      <w:hyperlink w:anchor="_Toc236376392" w:history="1">
        <w:r w:rsidR="00DE0003" w:rsidRPr="002A79B2">
          <w:rPr>
            <w:rStyle w:val="Lienhypertexte"/>
            <w:rFonts w:ascii="Bookman Old Style" w:hAnsi="Bookman Old Style" w:cs="Arial"/>
            <w:noProof/>
            <w:sz w:val="16"/>
            <w:szCs w:val="16"/>
          </w:rPr>
          <w:t>CHAPITRE II : SPÉCIFICATIONS TECHNIQUES GÉNÉRALES DES PRESTATIONS</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_Toc236376392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15</w:t>
        </w:r>
        <w:r w:rsidR="00DE0003" w:rsidRPr="002A79B2">
          <w:rPr>
            <w:noProof/>
            <w:webHidden/>
            <w:sz w:val="16"/>
            <w:szCs w:val="16"/>
          </w:rPr>
          <w:fldChar w:fldCharType="end"/>
        </w:r>
      </w:hyperlink>
    </w:p>
    <w:p w14:paraId="7319D029" w14:textId="21EBFD16" w:rsidR="00DE0003" w:rsidRPr="002A79B2" w:rsidRDefault="00454BCE">
      <w:pPr>
        <w:pStyle w:val="TM2"/>
        <w:tabs>
          <w:tab w:val="right" w:leader="dot" w:pos="10054"/>
        </w:tabs>
        <w:rPr>
          <w:rFonts w:eastAsiaTheme="minorEastAsia" w:cstheme="minorBidi"/>
          <w:smallCaps w:val="0"/>
          <w:noProof/>
          <w:sz w:val="16"/>
          <w:szCs w:val="16"/>
        </w:rPr>
      </w:pPr>
      <w:hyperlink w:anchor="_Toc236376393" w:history="1">
        <w:r w:rsidR="00DE0003" w:rsidRPr="002A79B2">
          <w:rPr>
            <w:rStyle w:val="Lienhypertexte"/>
            <w:rFonts w:ascii="Bookman Old Style" w:hAnsi="Bookman Old Style" w:cs="Arial"/>
            <w:bCs/>
            <w:noProof/>
            <w:sz w:val="16"/>
            <w:szCs w:val="16"/>
          </w:rPr>
          <w:t>Article 11 : Définitions</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_Toc236376393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15</w:t>
        </w:r>
        <w:r w:rsidR="00DE0003" w:rsidRPr="002A79B2">
          <w:rPr>
            <w:noProof/>
            <w:webHidden/>
            <w:sz w:val="16"/>
            <w:szCs w:val="16"/>
          </w:rPr>
          <w:fldChar w:fldCharType="end"/>
        </w:r>
      </w:hyperlink>
    </w:p>
    <w:p w14:paraId="4053A19E" w14:textId="6EC4164C" w:rsidR="00DE0003" w:rsidRPr="002A79B2" w:rsidRDefault="00454BCE">
      <w:pPr>
        <w:pStyle w:val="TM2"/>
        <w:tabs>
          <w:tab w:val="right" w:leader="dot" w:pos="10054"/>
        </w:tabs>
        <w:rPr>
          <w:rFonts w:eastAsiaTheme="minorEastAsia" w:cstheme="minorBidi"/>
          <w:smallCaps w:val="0"/>
          <w:noProof/>
          <w:sz w:val="16"/>
          <w:szCs w:val="16"/>
        </w:rPr>
      </w:pPr>
      <w:hyperlink w:anchor="_Toc236376394" w:history="1">
        <w:r w:rsidR="00DE0003" w:rsidRPr="002A79B2">
          <w:rPr>
            <w:rStyle w:val="Lienhypertexte"/>
            <w:rFonts w:ascii="Bookman Old Style" w:hAnsi="Bookman Old Style" w:cs="Arial"/>
            <w:bCs/>
            <w:noProof/>
            <w:sz w:val="16"/>
            <w:szCs w:val="16"/>
          </w:rPr>
          <w:t>Article 12 : Données de base du site</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_Toc236376394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15</w:t>
        </w:r>
        <w:r w:rsidR="00DE0003" w:rsidRPr="002A79B2">
          <w:rPr>
            <w:noProof/>
            <w:webHidden/>
            <w:sz w:val="16"/>
            <w:szCs w:val="16"/>
          </w:rPr>
          <w:fldChar w:fldCharType="end"/>
        </w:r>
      </w:hyperlink>
    </w:p>
    <w:p w14:paraId="636BF374" w14:textId="3712C424" w:rsidR="00DE0003" w:rsidRPr="002A79B2" w:rsidRDefault="00454BCE">
      <w:pPr>
        <w:pStyle w:val="TM2"/>
        <w:tabs>
          <w:tab w:val="right" w:leader="dot" w:pos="10054"/>
        </w:tabs>
        <w:rPr>
          <w:rFonts w:eastAsiaTheme="minorEastAsia" w:cstheme="minorBidi"/>
          <w:smallCaps w:val="0"/>
          <w:noProof/>
          <w:sz w:val="16"/>
          <w:szCs w:val="16"/>
        </w:rPr>
      </w:pPr>
      <w:hyperlink w:anchor="_Toc236376395" w:history="1">
        <w:r w:rsidR="00DE0003" w:rsidRPr="002A79B2">
          <w:rPr>
            <w:rStyle w:val="Lienhypertexte"/>
            <w:rFonts w:ascii="Bookman Old Style" w:hAnsi="Bookman Old Style" w:cs="Arial"/>
            <w:bCs/>
            <w:noProof/>
            <w:sz w:val="16"/>
            <w:szCs w:val="16"/>
          </w:rPr>
          <w:t>Article 13 : Le candélabre</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_Toc236376395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15</w:t>
        </w:r>
        <w:r w:rsidR="00DE0003" w:rsidRPr="002A79B2">
          <w:rPr>
            <w:noProof/>
            <w:webHidden/>
            <w:sz w:val="16"/>
            <w:szCs w:val="16"/>
          </w:rPr>
          <w:fldChar w:fldCharType="end"/>
        </w:r>
      </w:hyperlink>
    </w:p>
    <w:p w14:paraId="3F6786CD" w14:textId="76A31F03" w:rsidR="00DE0003" w:rsidRPr="002A79B2" w:rsidRDefault="00454BCE">
      <w:pPr>
        <w:pStyle w:val="TM2"/>
        <w:tabs>
          <w:tab w:val="right" w:leader="dot" w:pos="10054"/>
        </w:tabs>
        <w:rPr>
          <w:rFonts w:eastAsiaTheme="minorEastAsia" w:cstheme="minorBidi"/>
          <w:smallCaps w:val="0"/>
          <w:noProof/>
          <w:sz w:val="16"/>
          <w:szCs w:val="16"/>
        </w:rPr>
      </w:pPr>
      <w:hyperlink w:anchor="_Toc236376396" w:history="1">
        <w:r w:rsidR="00DE0003" w:rsidRPr="002A79B2">
          <w:rPr>
            <w:rStyle w:val="Lienhypertexte"/>
            <w:rFonts w:ascii="Bookman Old Style" w:hAnsi="Bookman Old Style" w:cs="Arial"/>
            <w:bCs/>
            <w:noProof/>
            <w:sz w:val="16"/>
            <w:szCs w:val="16"/>
          </w:rPr>
          <w:t>Article 14 : Le luminaire</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_Toc236376396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15</w:t>
        </w:r>
        <w:r w:rsidR="00DE0003" w:rsidRPr="002A79B2">
          <w:rPr>
            <w:noProof/>
            <w:webHidden/>
            <w:sz w:val="16"/>
            <w:szCs w:val="16"/>
          </w:rPr>
          <w:fldChar w:fldCharType="end"/>
        </w:r>
      </w:hyperlink>
    </w:p>
    <w:p w14:paraId="01AB4244" w14:textId="20348D54" w:rsidR="00DE0003" w:rsidRPr="002A79B2" w:rsidRDefault="00454BCE">
      <w:pPr>
        <w:pStyle w:val="TM2"/>
        <w:tabs>
          <w:tab w:val="right" w:leader="dot" w:pos="10054"/>
        </w:tabs>
        <w:rPr>
          <w:rFonts w:eastAsiaTheme="minorEastAsia" w:cstheme="minorBidi"/>
          <w:smallCaps w:val="0"/>
          <w:noProof/>
          <w:sz w:val="16"/>
          <w:szCs w:val="16"/>
        </w:rPr>
      </w:pPr>
      <w:hyperlink w:anchor="_Toc236376397" w:history="1">
        <w:r w:rsidR="00DE0003" w:rsidRPr="002A79B2">
          <w:rPr>
            <w:rStyle w:val="Lienhypertexte"/>
            <w:rFonts w:ascii="Bookman Old Style" w:hAnsi="Bookman Old Style" w:cs="Arial"/>
            <w:bCs/>
            <w:noProof/>
            <w:sz w:val="16"/>
            <w:szCs w:val="16"/>
          </w:rPr>
          <w:t>Article 15 : Les modules photovoltaïques</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_Toc236376397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16</w:t>
        </w:r>
        <w:r w:rsidR="00DE0003" w:rsidRPr="002A79B2">
          <w:rPr>
            <w:noProof/>
            <w:webHidden/>
            <w:sz w:val="16"/>
            <w:szCs w:val="16"/>
          </w:rPr>
          <w:fldChar w:fldCharType="end"/>
        </w:r>
      </w:hyperlink>
    </w:p>
    <w:p w14:paraId="2219CB60" w14:textId="7CBC5A22" w:rsidR="00DE0003" w:rsidRPr="002A79B2" w:rsidRDefault="00454BCE">
      <w:pPr>
        <w:pStyle w:val="TM2"/>
        <w:tabs>
          <w:tab w:val="right" w:leader="dot" w:pos="10054"/>
        </w:tabs>
        <w:rPr>
          <w:rFonts w:eastAsiaTheme="minorEastAsia" w:cstheme="minorBidi"/>
          <w:smallCaps w:val="0"/>
          <w:noProof/>
          <w:sz w:val="16"/>
          <w:szCs w:val="16"/>
        </w:rPr>
      </w:pPr>
      <w:hyperlink w:anchor="_Toc236376398" w:history="1">
        <w:r w:rsidR="00DE0003" w:rsidRPr="002A79B2">
          <w:rPr>
            <w:rStyle w:val="Lienhypertexte"/>
            <w:rFonts w:ascii="Bookman Old Style" w:hAnsi="Bookman Old Style" w:cs="Arial"/>
            <w:bCs/>
            <w:noProof/>
            <w:sz w:val="16"/>
            <w:szCs w:val="16"/>
          </w:rPr>
          <w:t>Article 16 : Les batteries de stockage</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_Toc236376398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16</w:t>
        </w:r>
        <w:r w:rsidR="00DE0003" w:rsidRPr="002A79B2">
          <w:rPr>
            <w:noProof/>
            <w:webHidden/>
            <w:sz w:val="16"/>
            <w:szCs w:val="16"/>
          </w:rPr>
          <w:fldChar w:fldCharType="end"/>
        </w:r>
      </w:hyperlink>
    </w:p>
    <w:p w14:paraId="529BDCD8" w14:textId="41A29D7A" w:rsidR="00DE0003" w:rsidRPr="002A79B2" w:rsidRDefault="00454BCE">
      <w:pPr>
        <w:pStyle w:val="TM2"/>
        <w:tabs>
          <w:tab w:val="right" w:leader="dot" w:pos="10054"/>
        </w:tabs>
        <w:rPr>
          <w:rFonts w:eastAsiaTheme="minorEastAsia" w:cstheme="minorBidi"/>
          <w:smallCaps w:val="0"/>
          <w:noProof/>
          <w:sz w:val="16"/>
          <w:szCs w:val="16"/>
        </w:rPr>
      </w:pPr>
      <w:hyperlink w:anchor="_Toc236376399" w:history="1">
        <w:r w:rsidR="00DE0003" w:rsidRPr="002A79B2">
          <w:rPr>
            <w:rStyle w:val="Lienhypertexte"/>
            <w:rFonts w:ascii="Bookman Old Style" w:hAnsi="Bookman Old Style" w:cs="Arial"/>
            <w:bCs/>
            <w:noProof/>
            <w:sz w:val="16"/>
            <w:szCs w:val="16"/>
          </w:rPr>
          <w:t>Article 17 : Dispositif électronique de communication</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_Toc236376399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17</w:t>
        </w:r>
        <w:r w:rsidR="00DE0003" w:rsidRPr="002A79B2">
          <w:rPr>
            <w:noProof/>
            <w:webHidden/>
            <w:sz w:val="16"/>
            <w:szCs w:val="16"/>
          </w:rPr>
          <w:fldChar w:fldCharType="end"/>
        </w:r>
      </w:hyperlink>
    </w:p>
    <w:p w14:paraId="40743970" w14:textId="4B4FD4BC" w:rsidR="00DE0003" w:rsidRPr="002A79B2" w:rsidRDefault="00454BCE">
      <w:pPr>
        <w:pStyle w:val="TM2"/>
        <w:tabs>
          <w:tab w:val="right" w:leader="dot" w:pos="10054"/>
        </w:tabs>
        <w:rPr>
          <w:rFonts w:eastAsiaTheme="minorEastAsia" w:cstheme="minorBidi"/>
          <w:smallCaps w:val="0"/>
          <w:noProof/>
          <w:sz w:val="16"/>
          <w:szCs w:val="16"/>
        </w:rPr>
      </w:pPr>
      <w:hyperlink w:anchor="_Toc236376400" w:history="1">
        <w:r w:rsidR="00DE0003" w:rsidRPr="002A79B2">
          <w:rPr>
            <w:rStyle w:val="Lienhypertexte"/>
            <w:rFonts w:ascii="Bookman Old Style" w:hAnsi="Bookman Old Style" w:cs="Arial"/>
            <w:bCs/>
            <w:noProof/>
            <w:sz w:val="16"/>
            <w:szCs w:val="16"/>
          </w:rPr>
          <w:t>Article 18 : Dispositif général</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_Toc236376400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17</w:t>
        </w:r>
        <w:r w:rsidR="00DE0003" w:rsidRPr="002A79B2">
          <w:rPr>
            <w:noProof/>
            <w:webHidden/>
            <w:sz w:val="16"/>
            <w:szCs w:val="16"/>
          </w:rPr>
          <w:fldChar w:fldCharType="end"/>
        </w:r>
      </w:hyperlink>
    </w:p>
    <w:p w14:paraId="45CC57E7" w14:textId="4C599A89" w:rsidR="00DE0003" w:rsidRPr="002A79B2" w:rsidRDefault="00454BCE">
      <w:pPr>
        <w:pStyle w:val="TM2"/>
        <w:tabs>
          <w:tab w:val="right" w:leader="dot" w:pos="10054"/>
        </w:tabs>
        <w:rPr>
          <w:rFonts w:eastAsiaTheme="minorEastAsia" w:cstheme="minorBidi"/>
          <w:smallCaps w:val="0"/>
          <w:noProof/>
          <w:sz w:val="16"/>
          <w:szCs w:val="16"/>
        </w:rPr>
      </w:pPr>
      <w:hyperlink w:anchor="_Toc236376401" w:history="1">
        <w:r w:rsidR="00DE0003" w:rsidRPr="002A79B2">
          <w:rPr>
            <w:rStyle w:val="Lienhypertexte"/>
            <w:rFonts w:ascii="Bookman Old Style" w:hAnsi="Bookman Old Style" w:cs="Arial"/>
            <w:bCs/>
            <w:noProof/>
            <w:sz w:val="16"/>
            <w:szCs w:val="16"/>
          </w:rPr>
          <w:t>Article 19 : Le régulateur de charge</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_Toc236376401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17</w:t>
        </w:r>
        <w:r w:rsidR="00DE0003" w:rsidRPr="002A79B2">
          <w:rPr>
            <w:noProof/>
            <w:webHidden/>
            <w:sz w:val="16"/>
            <w:szCs w:val="16"/>
          </w:rPr>
          <w:fldChar w:fldCharType="end"/>
        </w:r>
      </w:hyperlink>
    </w:p>
    <w:p w14:paraId="4B550711" w14:textId="684F0982" w:rsidR="00DE0003" w:rsidRPr="002A79B2" w:rsidRDefault="00454BCE">
      <w:pPr>
        <w:pStyle w:val="TM2"/>
        <w:tabs>
          <w:tab w:val="right" w:leader="dot" w:pos="10054"/>
        </w:tabs>
        <w:rPr>
          <w:rFonts w:eastAsiaTheme="minorEastAsia" w:cstheme="minorBidi"/>
          <w:smallCaps w:val="0"/>
          <w:noProof/>
          <w:sz w:val="16"/>
          <w:szCs w:val="16"/>
        </w:rPr>
      </w:pPr>
      <w:hyperlink w:anchor="_Toc236376402" w:history="1">
        <w:r w:rsidR="00DE0003" w:rsidRPr="002A79B2">
          <w:rPr>
            <w:rStyle w:val="Lienhypertexte"/>
            <w:rFonts w:ascii="Bookman Old Style" w:hAnsi="Bookman Old Style" w:cs="Arial"/>
            <w:bCs/>
            <w:noProof/>
            <w:sz w:val="16"/>
            <w:szCs w:val="16"/>
          </w:rPr>
          <w:t>Article 20 : Mise à la terre et protection contre la foudre</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_Toc236376402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17</w:t>
        </w:r>
        <w:r w:rsidR="00DE0003" w:rsidRPr="002A79B2">
          <w:rPr>
            <w:noProof/>
            <w:webHidden/>
            <w:sz w:val="16"/>
            <w:szCs w:val="16"/>
          </w:rPr>
          <w:fldChar w:fldCharType="end"/>
        </w:r>
      </w:hyperlink>
    </w:p>
    <w:p w14:paraId="17FD0253" w14:textId="3B83944D" w:rsidR="00DE0003" w:rsidRPr="002A79B2" w:rsidRDefault="00454BCE">
      <w:pPr>
        <w:pStyle w:val="TM2"/>
        <w:tabs>
          <w:tab w:val="right" w:leader="dot" w:pos="10054"/>
        </w:tabs>
        <w:rPr>
          <w:rFonts w:eastAsiaTheme="minorEastAsia" w:cstheme="minorBidi"/>
          <w:smallCaps w:val="0"/>
          <w:noProof/>
          <w:sz w:val="16"/>
          <w:szCs w:val="16"/>
        </w:rPr>
      </w:pPr>
      <w:hyperlink w:anchor="_Toc236376403" w:history="1">
        <w:r w:rsidR="00DE0003" w:rsidRPr="002A79B2">
          <w:rPr>
            <w:rStyle w:val="Lienhypertexte"/>
            <w:rFonts w:ascii="Bookman Old Style" w:hAnsi="Bookman Old Style" w:cs="Arial"/>
            <w:bCs/>
            <w:noProof/>
            <w:sz w:val="16"/>
            <w:szCs w:val="16"/>
          </w:rPr>
          <w:t>Article 21 : Commande des lampadaires</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_Toc236376403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17</w:t>
        </w:r>
        <w:r w:rsidR="00DE0003" w:rsidRPr="002A79B2">
          <w:rPr>
            <w:noProof/>
            <w:webHidden/>
            <w:sz w:val="16"/>
            <w:szCs w:val="16"/>
          </w:rPr>
          <w:fldChar w:fldCharType="end"/>
        </w:r>
      </w:hyperlink>
    </w:p>
    <w:p w14:paraId="604EFA40" w14:textId="5CEB411F" w:rsidR="00DE0003" w:rsidRPr="002A79B2" w:rsidRDefault="00454BCE">
      <w:pPr>
        <w:pStyle w:val="TM2"/>
        <w:tabs>
          <w:tab w:val="right" w:leader="dot" w:pos="10054"/>
        </w:tabs>
        <w:rPr>
          <w:rFonts w:eastAsiaTheme="minorEastAsia" w:cstheme="minorBidi"/>
          <w:smallCaps w:val="0"/>
          <w:noProof/>
          <w:sz w:val="16"/>
          <w:szCs w:val="16"/>
        </w:rPr>
      </w:pPr>
      <w:hyperlink w:anchor="_Toc236376404" w:history="1">
        <w:r w:rsidR="00DE0003" w:rsidRPr="002A79B2">
          <w:rPr>
            <w:rStyle w:val="Lienhypertexte"/>
            <w:rFonts w:ascii="Bookman Old Style" w:hAnsi="Bookman Old Style" w:cs="Arial"/>
            <w:bCs/>
            <w:noProof/>
            <w:sz w:val="16"/>
            <w:szCs w:val="16"/>
          </w:rPr>
          <w:t>Article 22 : Fixation et génie civil</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_Toc236376404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18</w:t>
        </w:r>
        <w:r w:rsidR="00DE0003" w:rsidRPr="002A79B2">
          <w:rPr>
            <w:noProof/>
            <w:webHidden/>
            <w:sz w:val="16"/>
            <w:szCs w:val="16"/>
          </w:rPr>
          <w:fldChar w:fldCharType="end"/>
        </w:r>
      </w:hyperlink>
    </w:p>
    <w:p w14:paraId="50E349C2" w14:textId="2C6EBDD1" w:rsidR="00DE0003" w:rsidRPr="002A79B2" w:rsidRDefault="00454BCE">
      <w:pPr>
        <w:pStyle w:val="TM2"/>
        <w:tabs>
          <w:tab w:val="right" w:leader="dot" w:pos="10054"/>
        </w:tabs>
        <w:rPr>
          <w:rFonts w:eastAsiaTheme="minorEastAsia" w:cstheme="minorBidi"/>
          <w:smallCaps w:val="0"/>
          <w:noProof/>
          <w:sz w:val="16"/>
          <w:szCs w:val="16"/>
        </w:rPr>
      </w:pPr>
      <w:hyperlink w:anchor="_Toc236376405" w:history="1">
        <w:r w:rsidR="00DE0003" w:rsidRPr="002A79B2">
          <w:rPr>
            <w:rStyle w:val="Lienhypertexte"/>
            <w:rFonts w:ascii="Bookman Old Style" w:hAnsi="Bookman Old Style" w:cs="Arial"/>
            <w:bCs/>
            <w:noProof/>
            <w:sz w:val="16"/>
            <w:szCs w:val="16"/>
          </w:rPr>
          <w:t>Article 23 : Abattage et élagage (cas échéant)</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_Toc236376405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18</w:t>
        </w:r>
        <w:r w:rsidR="00DE0003" w:rsidRPr="002A79B2">
          <w:rPr>
            <w:noProof/>
            <w:webHidden/>
            <w:sz w:val="16"/>
            <w:szCs w:val="16"/>
          </w:rPr>
          <w:fldChar w:fldCharType="end"/>
        </w:r>
      </w:hyperlink>
    </w:p>
    <w:p w14:paraId="3A916F85" w14:textId="2DAEF06C" w:rsidR="00DE0003" w:rsidRPr="002A79B2" w:rsidRDefault="00454BCE">
      <w:pPr>
        <w:pStyle w:val="TM2"/>
        <w:tabs>
          <w:tab w:val="right" w:leader="dot" w:pos="10054"/>
        </w:tabs>
        <w:rPr>
          <w:rFonts w:eastAsiaTheme="minorEastAsia" w:cstheme="minorBidi"/>
          <w:smallCaps w:val="0"/>
          <w:noProof/>
          <w:sz w:val="16"/>
          <w:szCs w:val="16"/>
        </w:rPr>
      </w:pPr>
      <w:hyperlink w:anchor="_Toc236376406" w:history="1">
        <w:r w:rsidR="00DE0003" w:rsidRPr="002A79B2">
          <w:rPr>
            <w:rStyle w:val="Lienhypertexte"/>
            <w:rFonts w:ascii="Bookman Old Style" w:hAnsi="Bookman Old Style" w:cs="Arial"/>
            <w:bCs/>
            <w:noProof/>
            <w:sz w:val="16"/>
            <w:szCs w:val="16"/>
          </w:rPr>
          <w:t>Article 24 : Note de calcul</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_Toc236376406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18</w:t>
        </w:r>
        <w:r w:rsidR="00DE0003" w:rsidRPr="002A79B2">
          <w:rPr>
            <w:noProof/>
            <w:webHidden/>
            <w:sz w:val="16"/>
            <w:szCs w:val="16"/>
          </w:rPr>
          <w:fldChar w:fldCharType="end"/>
        </w:r>
      </w:hyperlink>
    </w:p>
    <w:p w14:paraId="78700533" w14:textId="58BBC83D" w:rsidR="00DE0003" w:rsidRPr="002A79B2" w:rsidRDefault="00454BCE">
      <w:pPr>
        <w:pStyle w:val="TM2"/>
        <w:tabs>
          <w:tab w:val="right" w:leader="dot" w:pos="10054"/>
        </w:tabs>
        <w:rPr>
          <w:rFonts w:eastAsiaTheme="minorEastAsia" w:cstheme="minorBidi"/>
          <w:smallCaps w:val="0"/>
          <w:noProof/>
          <w:sz w:val="16"/>
          <w:szCs w:val="16"/>
        </w:rPr>
      </w:pPr>
      <w:hyperlink w:anchor="_Toc236376407" w:history="1">
        <w:r w:rsidR="00DE0003" w:rsidRPr="002A79B2">
          <w:rPr>
            <w:rStyle w:val="Lienhypertexte"/>
            <w:rFonts w:ascii="Bookman Old Style" w:hAnsi="Bookman Old Style" w:cs="Arial"/>
            <w:bCs/>
            <w:noProof/>
            <w:sz w:val="16"/>
            <w:szCs w:val="16"/>
          </w:rPr>
          <w:t>Article 25 : Caractéristiques techniques des ouvrages</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_Toc236376407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19</w:t>
        </w:r>
        <w:r w:rsidR="00DE0003" w:rsidRPr="002A79B2">
          <w:rPr>
            <w:noProof/>
            <w:webHidden/>
            <w:sz w:val="16"/>
            <w:szCs w:val="16"/>
          </w:rPr>
          <w:fldChar w:fldCharType="end"/>
        </w:r>
      </w:hyperlink>
    </w:p>
    <w:p w14:paraId="7C846518" w14:textId="3CE73363" w:rsidR="00DE0003" w:rsidRPr="002A79B2" w:rsidRDefault="00454BCE">
      <w:pPr>
        <w:pStyle w:val="TM2"/>
        <w:tabs>
          <w:tab w:val="right" w:leader="dot" w:pos="10054"/>
        </w:tabs>
        <w:rPr>
          <w:rFonts w:eastAsiaTheme="minorEastAsia" w:cstheme="minorBidi"/>
          <w:smallCaps w:val="0"/>
          <w:noProof/>
          <w:sz w:val="16"/>
          <w:szCs w:val="16"/>
        </w:rPr>
      </w:pPr>
      <w:hyperlink w:anchor="_Toc236376408" w:history="1">
        <w:r w:rsidR="00DE0003" w:rsidRPr="002A79B2">
          <w:rPr>
            <w:rStyle w:val="Lienhypertexte"/>
            <w:rFonts w:ascii="Bookman Old Style" w:hAnsi="Bookman Old Style" w:cs="Arial"/>
            <w:bCs/>
            <w:noProof/>
            <w:sz w:val="16"/>
            <w:szCs w:val="16"/>
          </w:rPr>
          <w:t>Article 26 : Spécifications recommandées du mât (candélabre)</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_Toc236376408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20</w:t>
        </w:r>
        <w:r w:rsidR="00DE0003" w:rsidRPr="002A79B2">
          <w:rPr>
            <w:noProof/>
            <w:webHidden/>
            <w:sz w:val="16"/>
            <w:szCs w:val="16"/>
          </w:rPr>
          <w:fldChar w:fldCharType="end"/>
        </w:r>
      </w:hyperlink>
    </w:p>
    <w:p w14:paraId="7E273563" w14:textId="1E233CDE" w:rsidR="00DE0003" w:rsidRPr="002A79B2" w:rsidRDefault="00454BCE">
      <w:pPr>
        <w:pStyle w:val="TM1"/>
        <w:tabs>
          <w:tab w:val="right" w:leader="dot" w:pos="10054"/>
        </w:tabs>
        <w:rPr>
          <w:rFonts w:eastAsiaTheme="minorEastAsia" w:cstheme="minorBidi"/>
          <w:b w:val="0"/>
          <w:bCs w:val="0"/>
          <w:caps w:val="0"/>
          <w:noProof/>
          <w:sz w:val="16"/>
          <w:szCs w:val="16"/>
        </w:rPr>
      </w:pPr>
      <w:hyperlink w:anchor="_Toc236376409" w:history="1">
        <w:r w:rsidR="00DE0003" w:rsidRPr="002A79B2">
          <w:rPr>
            <w:rStyle w:val="Lienhypertexte"/>
            <w:rFonts w:ascii="Bookman Old Style" w:hAnsi="Bookman Old Style" w:cs="Arial"/>
            <w:noProof/>
            <w:sz w:val="16"/>
            <w:szCs w:val="16"/>
          </w:rPr>
          <w:t>CHAPITRE III : RÉCEPTION, GARANTIE ET DISPOSITIONS COMPLÉMENTAIRES</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_Toc236376409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22</w:t>
        </w:r>
        <w:r w:rsidR="00DE0003" w:rsidRPr="002A79B2">
          <w:rPr>
            <w:noProof/>
            <w:webHidden/>
            <w:sz w:val="16"/>
            <w:szCs w:val="16"/>
          </w:rPr>
          <w:fldChar w:fldCharType="end"/>
        </w:r>
      </w:hyperlink>
    </w:p>
    <w:p w14:paraId="413817EB" w14:textId="3E09771E" w:rsidR="00DE0003" w:rsidRPr="002A79B2" w:rsidRDefault="00454BCE">
      <w:pPr>
        <w:pStyle w:val="TM2"/>
        <w:tabs>
          <w:tab w:val="right" w:leader="dot" w:pos="10054"/>
        </w:tabs>
        <w:rPr>
          <w:rFonts w:eastAsiaTheme="minorEastAsia" w:cstheme="minorBidi"/>
          <w:smallCaps w:val="0"/>
          <w:noProof/>
          <w:sz w:val="16"/>
          <w:szCs w:val="16"/>
        </w:rPr>
      </w:pPr>
      <w:hyperlink w:anchor="_Toc236376410" w:history="1">
        <w:r w:rsidR="00DE0003" w:rsidRPr="002A79B2">
          <w:rPr>
            <w:rStyle w:val="Lienhypertexte"/>
            <w:rFonts w:ascii="Bookman Old Style" w:hAnsi="Bookman Old Style" w:cs="Arial"/>
            <w:bCs/>
            <w:noProof/>
            <w:sz w:val="16"/>
            <w:szCs w:val="16"/>
          </w:rPr>
          <w:t>Article 27 : Conditions de réception provisoire</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_Toc236376410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22</w:t>
        </w:r>
        <w:r w:rsidR="00DE0003" w:rsidRPr="002A79B2">
          <w:rPr>
            <w:noProof/>
            <w:webHidden/>
            <w:sz w:val="16"/>
            <w:szCs w:val="16"/>
          </w:rPr>
          <w:fldChar w:fldCharType="end"/>
        </w:r>
      </w:hyperlink>
    </w:p>
    <w:p w14:paraId="1FFA5D14" w14:textId="7DC9F719" w:rsidR="00DE0003" w:rsidRPr="002A79B2" w:rsidRDefault="00454BCE">
      <w:pPr>
        <w:pStyle w:val="TM2"/>
        <w:tabs>
          <w:tab w:val="right" w:leader="dot" w:pos="10054"/>
        </w:tabs>
        <w:rPr>
          <w:rFonts w:eastAsiaTheme="minorEastAsia" w:cstheme="minorBidi"/>
          <w:smallCaps w:val="0"/>
          <w:noProof/>
          <w:sz w:val="16"/>
          <w:szCs w:val="16"/>
        </w:rPr>
      </w:pPr>
      <w:hyperlink w:anchor="_Toc236376411" w:history="1">
        <w:r w:rsidR="00DE0003" w:rsidRPr="002A79B2">
          <w:rPr>
            <w:rStyle w:val="Lienhypertexte"/>
            <w:rFonts w:ascii="Bookman Old Style" w:hAnsi="Bookman Old Style" w:cs="Arial"/>
            <w:bCs/>
            <w:noProof/>
            <w:sz w:val="16"/>
            <w:szCs w:val="16"/>
          </w:rPr>
          <w:t>Article 28 : Conditions de réception définitive</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_Toc236376411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22</w:t>
        </w:r>
        <w:r w:rsidR="00DE0003" w:rsidRPr="002A79B2">
          <w:rPr>
            <w:noProof/>
            <w:webHidden/>
            <w:sz w:val="16"/>
            <w:szCs w:val="16"/>
          </w:rPr>
          <w:fldChar w:fldCharType="end"/>
        </w:r>
      </w:hyperlink>
    </w:p>
    <w:p w14:paraId="62D17F69" w14:textId="131943FE" w:rsidR="00DE0003" w:rsidRPr="002A79B2" w:rsidRDefault="00454BCE">
      <w:pPr>
        <w:pStyle w:val="TM2"/>
        <w:tabs>
          <w:tab w:val="right" w:leader="dot" w:pos="10054"/>
        </w:tabs>
        <w:rPr>
          <w:rFonts w:eastAsiaTheme="minorEastAsia" w:cstheme="minorBidi"/>
          <w:smallCaps w:val="0"/>
          <w:noProof/>
          <w:sz w:val="16"/>
          <w:szCs w:val="16"/>
        </w:rPr>
      </w:pPr>
      <w:hyperlink w:anchor="_Toc236376412" w:history="1">
        <w:r w:rsidR="00DE0003" w:rsidRPr="002A79B2">
          <w:rPr>
            <w:rStyle w:val="Lienhypertexte"/>
            <w:rFonts w:ascii="Bookman Old Style" w:hAnsi="Bookman Old Style" w:cs="Arial"/>
            <w:bCs/>
            <w:noProof/>
            <w:sz w:val="16"/>
            <w:szCs w:val="16"/>
          </w:rPr>
          <w:t>Article 29 : Visite de site</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_Toc236376412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22</w:t>
        </w:r>
        <w:r w:rsidR="00DE0003" w:rsidRPr="002A79B2">
          <w:rPr>
            <w:noProof/>
            <w:webHidden/>
            <w:sz w:val="16"/>
            <w:szCs w:val="16"/>
          </w:rPr>
          <w:fldChar w:fldCharType="end"/>
        </w:r>
      </w:hyperlink>
    </w:p>
    <w:p w14:paraId="1A11D35C" w14:textId="29DB9246" w:rsidR="00DE0003" w:rsidRPr="002A79B2" w:rsidRDefault="00454BCE">
      <w:pPr>
        <w:pStyle w:val="TM2"/>
        <w:tabs>
          <w:tab w:val="right" w:leader="dot" w:pos="10054"/>
        </w:tabs>
        <w:rPr>
          <w:rFonts w:eastAsiaTheme="minorEastAsia" w:cstheme="minorBidi"/>
          <w:smallCaps w:val="0"/>
          <w:noProof/>
          <w:sz w:val="16"/>
          <w:szCs w:val="16"/>
        </w:rPr>
      </w:pPr>
      <w:hyperlink w:anchor="_Toc236376413" w:history="1">
        <w:r w:rsidR="00DE0003" w:rsidRPr="002A79B2">
          <w:rPr>
            <w:rStyle w:val="Lienhypertexte"/>
            <w:rFonts w:ascii="Bookman Old Style" w:hAnsi="Bookman Old Style" w:cs="Arial"/>
            <w:bCs/>
            <w:noProof/>
            <w:sz w:val="16"/>
            <w:szCs w:val="16"/>
          </w:rPr>
          <w:t>Article 30 : Projet d'exécution et dossier de recollement</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_Toc236376413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22</w:t>
        </w:r>
        <w:r w:rsidR="00DE0003" w:rsidRPr="002A79B2">
          <w:rPr>
            <w:noProof/>
            <w:webHidden/>
            <w:sz w:val="16"/>
            <w:szCs w:val="16"/>
          </w:rPr>
          <w:fldChar w:fldCharType="end"/>
        </w:r>
      </w:hyperlink>
    </w:p>
    <w:p w14:paraId="38E63FB2" w14:textId="4E49D5A5" w:rsidR="00DE0003" w:rsidRPr="002A79B2" w:rsidRDefault="00454BCE">
      <w:pPr>
        <w:pStyle w:val="TM2"/>
        <w:tabs>
          <w:tab w:val="right" w:leader="dot" w:pos="10054"/>
        </w:tabs>
        <w:rPr>
          <w:rFonts w:eastAsiaTheme="minorEastAsia" w:cstheme="minorBidi"/>
          <w:smallCaps w:val="0"/>
          <w:noProof/>
          <w:sz w:val="16"/>
          <w:szCs w:val="16"/>
        </w:rPr>
      </w:pPr>
      <w:hyperlink w:anchor="_Toc236376414" w:history="1">
        <w:r w:rsidR="00DE0003" w:rsidRPr="002A79B2">
          <w:rPr>
            <w:rStyle w:val="Lienhypertexte"/>
            <w:rFonts w:ascii="Bookman Old Style" w:hAnsi="Bookman Old Style" w:cs="Arial"/>
            <w:bCs/>
            <w:noProof/>
            <w:sz w:val="16"/>
            <w:szCs w:val="16"/>
          </w:rPr>
          <w:t>Article 31 : Garantie</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_Toc236376414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23</w:t>
        </w:r>
        <w:r w:rsidR="00DE0003" w:rsidRPr="002A79B2">
          <w:rPr>
            <w:noProof/>
            <w:webHidden/>
            <w:sz w:val="16"/>
            <w:szCs w:val="16"/>
          </w:rPr>
          <w:fldChar w:fldCharType="end"/>
        </w:r>
      </w:hyperlink>
    </w:p>
    <w:p w14:paraId="7426703E" w14:textId="72048101" w:rsidR="00DE0003" w:rsidRPr="002A79B2" w:rsidRDefault="00454BCE">
      <w:pPr>
        <w:pStyle w:val="TM1"/>
        <w:tabs>
          <w:tab w:val="right" w:leader="dot" w:pos="10054"/>
        </w:tabs>
        <w:rPr>
          <w:rFonts w:eastAsiaTheme="minorEastAsia" w:cstheme="minorBidi"/>
          <w:b w:val="0"/>
          <w:bCs w:val="0"/>
          <w:caps w:val="0"/>
          <w:noProof/>
          <w:sz w:val="16"/>
          <w:szCs w:val="16"/>
        </w:rPr>
      </w:pPr>
      <w:hyperlink w:anchor="_Toc236376415" w:history="1">
        <w:r w:rsidR="00DE0003" w:rsidRPr="002A79B2">
          <w:rPr>
            <w:rStyle w:val="Lienhypertexte"/>
            <w:rFonts w:ascii="Bookman Old Style" w:hAnsi="Bookman Old Style" w:cs="Arial"/>
            <w:noProof/>
            <w:sz w:val="16"/>
            <w:szCs w:val="16"/>
          </w:rPr>
          <w:t>CHAPITRE IV : PRISE EN COMPTE DES ASPECTS SOCIO-ENVIRONNEMENTAUX (CLAUSES SOCIO-ENVIRONNEMENTALES)</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_Toc236376415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24</w:t>
        </w:r>
        <w:r w:rsidR="00DE0003" w:rsidRPr="002A79B2">
          <w:rPr>
            <w:noProof/>
            <w:webHidden/>
            <w:sz w:val="16"/>
            <w:szCs w:val="16"/>
          </w:rPr>
          <w:fldChar w:fldCharType="end"/>
        </w:r>
      </w:hyperlink>
    </w:p>
    <w:p w14:paraId="01ACFFE6" w14:textId="79E393ED" w:rsidR="00DE0003" w:rsidRPr="002A79B2" w:rsidRDefault="00454BCE">
      <w:pPr>
        <w:pStyle w:val="TM2"/>
        <w:tabs>
          <w:tab w:val="right" w:leader="dot" w:pos="10054"/>
        </w:tabs>
        <w:rPr>
          <w:rFonts w:eastAsiaTheme="minorEastAsia" w:cstheme="minorBidi"/>
          <w:smallCaps w:val="0"/>
          <w:noProof/>
          <w:sz w:val="16"/>
          <w:szCs w:val="16"/>
        </w:rPr>
      </w:pPr>
      <w:hyperlink w:anchor="_Toc236376416" w:history="1">
        <w:r w:rsidR="00DE0003" w:rsidRPr="002A79B2">
          <w:rPr>
            <w:rStyle w:val="Lienhypertexte"/>
            <w:rFonts w:ascii="Bookman Old Style" w:hAnsi="Bookman Old Style" w:cs="Arial"/>
            <w:bCs/>
            <w:noProof/>
            <w:sz w:val="16"/>
            <w:szCs w:val="16"/>
          </w:rPr>
          <w:t>Article 32 : Gestion des hydrocarbures</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_Toc236376416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24</w:t>
        </w:r>
        <w:r w:rsidR="00DE0003" w:rsidRPr="002A79B2">
          <w:rPr>
            <w:noProof/>
            <w:webHidden/>
            <w:sz w:val="16"/>
            <w:szCs w:val="16"/>
          </w:rPr>
          <w:fldChar w:fldCharType="end"/>
        </w:r>
      </w:hyperlink>
    </w:p>
    <w:p w14:paraId="64E1DA51" w14:textId="146310B0" w:rsidR="00DE0003" w:rsidRPr="002A79B2" w:rsidRDefault="00454BCE">
      <w:pPr>
        <w:pStyle w:val="TM2"/>
        <w:tabs>
          <w:tab w:val="right" w:leader="dot" w:pos="10054"/>
        </w:tabs>
        <w:rPr>
          <w:rFonts w:eastAsiaTheme="minorEastAsia" w:cstheme="minorBidi"/>
          <w:smallCaps w:val="0"/>
          <w:noProof/>
          <w:sz w:val="16"/>
          <w:szCs w:val="16"/>
        </w:rPr>
      </w:pPr>
      <w:hyperlink w:anchor="_Toc236376417" w:history="1">
        <w:r w:rsidR="00DE0003" w:rsidRPr="002A79B2">
          <w:rPr>
            <w:rStyle w:val="Lienhypertexte"/>
            <w:rFonts w:ascii="Bookman Old Style" w:hAnsi="Bookman Old Style" w:cs="Arial"/>
            <w:bCs/>
            <w:noProof/>
            <w:sz w:val="16"/>
            <w:szCs w:val="16"/>
          </w:rPr>
          <w:t>Article 33 : Sécurité du personnel de chantier et des usagers</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_Toc236376417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24</w:t>
        </w:r>
        <w:r w:rsidR="00DE0003" w:rsidRPr="002A79B2">
          <w:rPr>
            <w:noProof/>
            <w:webHidden/>
            <w:sz w:val="16"/>
            <w:szCs w:val="16"/>
          </w:rPr>
          <w:fldChar w:fldCharType="end"/>
        </w:r>
      </w:hyperlink>
    </w:p>
    <w:p w14:paraId="4781455F" w14:textId="5DD71BB7" w:rsidR="00DE0003" w:rsidRPr="002A79B2" w:rsidRDefault="00454BCE">
      <w:pPr>
        <w:pStyle w:val="TM2"/>
        <w:tabs>
          <w:tab w:val="right" w:leader="dot" w:pos="10054"/>
        </w:tabs>
        <w:rPr>
          <w:rFonts w:eastAsiaTheme="minorEastAsia" w:cstheme="minorBidi"/>
          <w:smallCaps w:val="0"/>
          <w:noProof/>
          <w:sz w:val="16"/>
          <w:szCs w:val="16"/>
        </w:rPr>
      </w:pPr>
      <w:hyperlink w:anchor="_Toc236376418" w:history="1">
        <w:r w:rsidR="00DE0003" w:rsidRPr="002A79B2">
          <w:rPr>
            <w:rStyle w:val="Lienhypertexte"/>
            <w:rFonts w:ascii="Bookman Old Style" w:hAnsi="Bookman Old Style" w:cs="Arial"/>
            <w:bCs/>
            <w:noProof/>
            <w:sz w:val="16"/>
            <w:szCs w:val="16"/>
          </w:rPr>
          <w:t>Article 34 : Gestion des déchets solides</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_Toc236376418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25</w:t>
        </w:r>
        <w:r w:rsidR="00DE0003" w:rsidRPr="002A79B2">
          <w:rPr>
            <w:noProof/>
            <w:webHidden/>
            <w:sz w:val="16"/>
            <w:szCs w:val="16"/>
          </w:rPr>
          <w:fldChar w:fldCharType="end"/>
        </w:r>
      </w:hyperlink>
    </w:p>
    <w:p w14:paraId="454F263A" w14:textId="18307717" w:rsidR="00DE0003" w:rsidRPr="002A79B2" w:rsidRDefault="00454BCE">
      <w:pPr>
        <w:pStyle w:val="TM2"/>
        <w:tabs>
          <w:tab w:val="right" w:leader="dot" w:pos="10054"/>
        </w:tabs>
        <w:rPr>
          <w:rFonts w:eastAsiaTheme="minorEastAsia" w:cstheme="minorBidi"/>
          <w:smallCaps w:val="0"/>
          <w:noProof/>
          <w:sz w:val="16"/>
          <w:szCs w:val="16"/>
        </w:rPr>
      </w:pPr>
      <w:hyperlink w:anchor="_Toc236376419" w:history="1">
        <w:r w:rsidR="00DE0003" w:rsidRPr="002A79B2">
          <w:rPr>
            <w:rStyle w:val="Lienhypertexte"/>
            <w:rFonts w:ascii="Bookman Old Style" w:hAnsi="Bookman Old Style" w:cs="Arial"/>
            <w:bCs/>
            <w:noProof/>
            <w:sz w:val="16"/>
            <w:szCs w:val="16"/>
          </w:rPr>
          <w:t>Article 35 : Gestion des ressources en eau</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_Toc236376419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25</w:t>
        </w:r>
        <w:r w:rsidR="00DE0003" w:rsidRPr="002A79B2">
          <w:rPr>
            <w:noProof/>
            <w:webHidden/>
            <w:sz w:val="16"/>
            <w:szCs w:val="16"/>
          </w:rPr>
          <w:fldChar w:fldCharType="end"/>
        </w:r>
      </w:hyperlink>
    </w:p>
    <w:p w14:paraId="087A5B50" w14:textId="641D40CD" w:rsidR="00DE0003" w:rsidRPr="002A79B2" w:rsidRDefault="00454BCE">
      <w:pPr>
        <w:pStyle w:val="TM2"/>
        <w:tabs>
          <w:tab w:val="right" w:leader="dot" w:pos="10054"/>
        </w:tabs>
        <w:rPr>
          <w:rFonts w:eastAsiaTheme="minorEastAsia" w:cstheme="minorBidi"/>
          <w:smallCaps w:val="0"/>
          <w:noProof/>
          <w:sz w:val="16"/>
          <w:szCs w:val="16"/>
        </w:rPr>
      </w:pPr>
      <w:hyperlink w:anchor="_Toc236376420" w:history="1">
        <w:r w:rsidR="00DE0003" w:rsidRPr="002A79B2">
          <w:rPr>
            <w:rStyle w:val="Lienhypertexte"/>
            <w:rFonts w:ascii="Bookman Old Style" w:hAnsi="Bookman Old Style" w:cs="Arial"/>
            <w:bCs/>
            <w:noProof/>
            <w:sz w:val="16"/>
            <w:szCs w:val="16"/>
          </w:rPr>
          <w:t>Article 36 : Réparation des dommages causés aux tiers</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_Toc236376420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26</w:t>
        </w:r>
        <w:r w:rsidR="00DE0003" w:rsidRPr="002A79B2">
          <w:rPr>
            <w:noProof/>
            <w:webHidden/>
            <w:sz w:val="16"/>
            <w:szCs w:val="16"/>
          </w:rPr>
          <w:fldChar w:fldCharType="end"/>
        </w:r>
      </w:hyperlink>
    </w:p>
    <w:p w14:paraId="590DB02D" w14:textId="656871E1" w:rsidR="00DE0003" w:rsidRPr="002A79B2" w:rsidRDefault="00454BCE">
      <w:pPr>
        <w:pStyle w:val="TM2"/>
        <w:tabs>
          <w:tab w:val="right" w:leader="dot" w:pos="10054"/>
        </w:tabs>
        <w:rPr>
          <w:rFonts w:eastAsiaTheme="minorEastAsia" w:cstheme="minorBidi"/>
          <w:smallCaps w:val="0"/>
          <w:noProof/>
          <w:sz w:val="16"/>
          <w:szCs w:val="16"/>
        </w:rPr>
      </w:pPr>
      <w:hyperlink w:anchor="_Toc236376421" w:history="1">
        <w:r w:rsidR="00DE0003" w:rsidRPr="002A79B2">
          <w:rPr>
            <w:rStyle w:val="Lienhypertexte"/>
            <w:rFonts w:ascii="Bookman Old Style" w:hAnsi="Bookman Old Style" w:cs="Arial"/>
            <w:bCs/>
            <w:noProof/>
            <w:sz w:val="16"/>
            <w:szCs w:val="16"/>
          </w:rPr>
          <w:t>Article 37 : Remise en état des sites et repli de chantier</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_Toc236376421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26</w:t>
        </w:r>
        <w:r w:rsidR="00DE0003" w:rsidRPr="002A79B2">
          <w:rPr>
            <w:noProof/>
            <w:webHidden/>
            <w:sz w:val="16"/>
            <w:szCs w:val="16"/>
          </w:rPr>
          <w:fldChar w:fldCharType="end"/>
        </w:r>
      </w:hyperlink>
    </w:p>
    <w:p w14:paraId="7D2C9D50" w14:textId="6FB371E8" w:rsidR="00DE0003" w:rsidRPr="002A79B2" w:rsidRDefault="00454BCE">
      <w:pPr>
        <w:pStyle w:val="TM1"/>
        <w:tabs>
          <w:tab w:val="right" w:leader="dot" w:pos="10054"/>
        </w:tabs>
        <w:rPr>
          <w:rFonts w:eastAsiaTheme="minorEastAsia" w:cstheme="minorBidi"/>
          <w:b w:val="0"/>
          <w:bCs w:val="0"/>
          <w:caps w:val="0"/>
          <w:noProof/>
          <w:sz w:val="16"/>
          <w:szCs w:val="16"/>
        </w:rPr>
      </w:pPr>
      <w:hyperlink w:anchor="_Toc236376422" w:history="1">
        <w:r w:rsidR="00DE0003" w:rsidRPr="002A79B2">
          <w:rPr>
            <w:rStyle w:val="Lienhypertexte"/>
            <w:rFonts w:ascii="Bookman Old Style" w:hAnsi="Bookman Old Style" w:cs="Arial"/>
            <w:noProof/>
            <w:sz w:val="16"/>
            <w:szCs w:val="16"/>
          </w:rPr>
          <w:t>CHAPITRE V : MOYENS MATÉRIELS</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_Toc236376422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27</w:t>
        </w:r>
        <w:r w:rsidR="00DE0003" w:rsidRPr="002A79B2">
          <w:rPr>
            <w:noProof/>
            <w:webHidden/>
            <w:sz w:val="16"/>
            <w:szCs w:val="16"/>
          </w:rPr>
          <w:fldChar w:fldCharType="end"/>
        </w:r>
      </w:hyperlink>
    </w:p>
    <w:p w14:paraId="339C06A4" w14:textId="0E8F230F" w:rsidR="00DE0003" w:rsidRPr="002A79B2" w:rsidRDefault="00454BCE">
      <w:pPr>
        <w:pStyle w:val="TM2"/>
        <w:tabs>
          <w:tab w:val="right" w:leader="dot" w:pos="10054"/>
        </w:tabs>
        <w:rPr>
          <w:rFonts w:eastAsiaTheme="minorEastAsia" w:cstheme="minorBidi"/>
          <w:smallCaps w:val="0"/>
          <w:noProof/>
          <w:sz w:val="16"/>
          <w:szCs w:val="16"/>
        </w:rPr>
      </w:pPr>
      <w:hyperlink w:anchor="_Toc236376423" w:history="1">
        <w:r w:rsidR="00DE0003" w:rsidRPr="002A79B2">
          <w:rPr>
            <w:rStyle w:val="Lienhypertexte"/>
            <w:rFonts w:ascii="Bookman Old Style" w:hAnsi="Bookman Old Style" w:cs="Arial"/>
            <w:bCs/>
            <w:noProof/>
            <w:sz w:val="16"/>
            <w:szCs w:val="16"/>
          </w:rPr>
          <w:t>Article 38 : Matériel logistique</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_Toc236376423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27</w:t>
        </w:r>
        <w:r w:rsidR="00DE0003" w:rsidRPr="002A79B2">
          <w:rPr>
            <w:noProof/>
            <w:webHidden/>
            <w:sz w:val="16"/>
            <w:szCs w:val="16"/>
          </w:rPr>
          <w:fldChar w:fldCharType="end"/>
        </w:r>
      </w:hyperlink>
    </w:p>
    <w:p w14:paraId="03B78FBB" w14:textId="5EE0A4FC" w:rsidR="00DE0003" w:rsidRPr="002A79B2" w:rsidRDefault="00454BCE">
      <w:pPr>
        <w:pStyle w:val="TM2"/>
        <w:tabs>
          <w:tab w:val="right" w:leader="dot" w:pos="10054"/>
        </w:tabs>
        <w:rPr>
          <w:rFonts w:eastAsiaTheme="minorEastAsia" w:cstheme="minorBidi"/>
          <w:smallCaps w:val="0"/>
          <w:noProof/>
          <w:sz w:val="16"/>
          <w:szCs w:val="16"/>
        </w:rPr>
      </w:pPr>
      <w:hyperlink w:anchor="_Toc236376424" w:history="1">
        <w:r w:rsidR="00DE0003" w:rsidRPr="002A79B2">
          <w:rPr>
            <w:rStyle w:val="Lienhypertexte"/>
            <w:rFonts w:ascii="Bookman Old Style" w:hAnsi="Bookman Old Style" w:cs="Arial"/>
            <w:bCs/>
            <w:noProof/>
            <w:sz w:val="16"/>
            <w:szCs w:val="16"/>
          </w:rPr>
          <w:t>Article 39 : Ensemble de petits matériels de chantier</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_Toc236376424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27</w:t>
        </w:r>
        <w:r w:rsidR="00DE0003" w:rsidRPr="002A79B2">
          <w:rPr>
            <w:noProof/>
            <w:webHidden/>
            <w:sz w:val="16"/>
            <w:szCs w:val="16"/>
          </w:rPr>
          <w:fldChar w:fldCharType="end"/>
        </w:r>
      </w:hyperlink>
    </w:p>
    <w:p w14:paraId="3411BDB8" w14:textId="35FBF536" w:rsidR="00DE0003" w:rsidRPr="002A79B2" w:rsidRDefault="00454BCE">
      <w:pPr>
        <w:pStyle w:val="TM1"/>
        <w:tabs>
          <w:tab w:val="right" w:leader="dot" w:pos="10054"/>
        </w:tabs>
        <w:rPr>
          <w:rFonts w:eastAsiaTheme="minorEastAsia" w:cstheme="minorBidi"/>
          <w:b w:val="0"/>
          <w:bCs w:val="0"/>
          <w:caps w:val="0"/>
          <w:noProof/>
          <w:sz w:val="16"/>
          <w:szCs w:val="16"/>
        </w:rPr>
      </w:pPr>
      <w:hyperlink w:anchor="_Toc236376425" w:history="1">
        <w:r w:rsidR="00DE0003" w:rsidRPr="002A79B2">
          <w:rPr>
            <w:rStyle w:val="Lienhypertexte"/>
            <w:rFonts w:ascii="Bookman Old Style" w:hAnsi="Bookman Old Style" w:cs="Arial"/>
            <w:noProof/>
            <w:sz w:val="16"/>
            <w:szCs w:val="16"/>
          </w:rPr>
          <w:t>CHAPITRE VI : MÉTHODOLOGIE D'EXÉCUTION</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_Toc236376425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28</w:t>
        </w:r>
        <w:r w:rsidR="00DE0003" w:rsidRPr="002A79B2">
          <w:rPr>
            <w:noProof/>
            <w:webHidden/>
            <w:sz w:val="16"/>
            <w:szCs w:val="16"/>
          </w:rPr>
          <w:fldChar w:fldCharType="end"/>
        </w:r>
      </w:hyperlink>
    </w:p>
    <w:p w14:paraId="27A80BF2" w14:textId="3E8D8BAD" w:rsidR="00DE0003" w:rsidRPr="002A79B2" w:rsidRDefault="00454BCE">
      <w:pPr>
        <w:pStyle w:val="TM1"/>
        <w:tabs>
          <w:tab w:val="left" w:pos="1440"/>
          <w:tab w:val="right" w:leader="dot" w:pos="10054"/>
        </w:tabs>
        <w:rPr>
          <w:rFonts w:eastAsiaTheme="minorEastAsia" w:cstheme="minorBidi"/>
          <w:b w:val="0"/>
          <w:bCs w:val="0"/>
          <w:caps w:val="0"/>
          <w:noProof/>
          <w:sz w:val="16"/>
          <w:szCs w:val="16"/>
        </w:rPr>
      </w:pPr>
      <w:hyperlink w:anchor="_Toc236376426" w:history="1">
        <w:r w:rsidR="00DE0003" w:rsidRPr="002A79B2">
          <w:rPr>
            <w:rStyle w:val="Lienhypertexte"/>
            <w:rFonts w:ascii="Bookman Old Style" w:hAnsi="Bookman Old Style" w:cs="Arial"/>
            <w:noProof/>
            <w:sz w:val="16"/>
            <w:szCs w:val="16"/>
          </w:rPr>
          <w:t>PIECE 02</w:t>
        </w:r>
        <w:r w:rsidR="00DE0003" w:rsidRPr="002A79B2">
          <w:rPr>
            <w:rFonts w:eastAsiaTheme="minorEastAsia" w:cstheme="minorBidi"/>
            <w:b w:val="0"/>
            <w:bCs w:val="0"/>
            <w:caps w:val="0"/>
            <w:noProof/>
            <w:sz w:val="16"/>
            <w:szCs w:val="16"/>
          </w:rPr>
          <w:tab/>
        </w:r>
        <w:r w:rsidR="00DE0003" w:rsidRPr="002A79B2">
          <w:rPr>
            <w:rStyle w:val="Lienhypertexte"/>
            <w:rFonts w:ascii="Bookman Old Style" w:hAnsi="Bookman Old Style" w:cs="Arial"/>
            <w:noProof/>
            <w:sz w:val="16"/>
            <w:szCs w:val="16"/>
          </w:rPr>
          <w:t xml:space="preserve"> PLANS</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_Toc236376426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29</w:t>
        </w:r>
        <w:r w:rsidR="00DE0003" w:rsidRPr="002A79B2">
          <w:rPr>
            <w:noProof/>
            <w:webHidden/>
            <w:sz w:val="16"/>
            <w:szCs w:val="16"/>
          </w:rPr>
          <w:fldChar w:fldCharType="end"/>
        </w:r>
      </w:hyperlink>
    </w:p>
    <w:p w14:paraId="74DEFD0E" w14:textId="0CA43421" w:rsidR="00DE0003" w:rsidRPr="002A79B2" w:rsidRDefault="00454BCE">
      <w:pPr>
        <w:pStyle w:val="TM2"/>
        <w:tabs>
          <w:tab w:val="right" w:leader="dot" w:pos="10054"/>
        </w:tabs>
        <w:rPr>
          <w:rFonts w:eastAsiaTheme="minorEastAsia" w:cstheme="minorBidi"/>
          <w:smallCaps w:val="0"/>
          <w:noProof/>
          <w:sz w:val="16"/>
          <w:szCs w:val="16"/>
        </w:rPr>
      </w:pPr>
      <w:hyperlink w:anchor="_Toc236376427" w:history="1">
        <w:r w:rsidR="00DE0003" w:rsidRPr="002A79B2">
          <w:rPr>
            <w:rStyle w:val="Lienhypertexte"/>
            <w:rFonts w:ascii="Bookman Old Style" w:hAnsi="Bookman Old Style" w:cs="Arial"/>
            <w:bCs/>
            <w:noProof/>
            <w:sz w:val="16"/>
            <w:szCs w:val="16"/>
          </w:rPr>
          <w:t>CARACTÉRISTIQUES DU LAMPADAIRE SOLAIRE TOUT-EN-UN</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_Toc236376427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30</w:t>
        </w:r>
        <w:r w:rsidR="00DE0003" w:rsidRPr="002A79B2">
          <w:rPr>
            <w:noProof/>
            <w:webHidden/>
            <w:sz w:val="16"/>
            <w:szCs w:val="16"/>
          </w:rPr>
          <w:fldChar w:fldCharType="end"/>
        </w:r>
      </w:hyperlink>
    </w:p>
    <w:p w14:paraId="299F007E" w14:textId="02172EC0" w:rsidR="00DE0003" w:rsidRPr="002A79B2" w:rsidRDefault="00454BCE">
      <w:pPr>
        <w:pStyle w:val="TM2"/>
        <w:tabs>
          <w:tab w:val="right" w:leader="dot" w:pos="10054"/>
        </w:tabs>
        <w:rPr>
          <w:rFonts w:eastAsiaTheme="minorEastAsia" w:cstheme="minorBidi"/>
          <w:smallCaps w:val="0"/>
          <w:noProof/>
          <w:sz w:val="16"/>
          <w:szCs w:val="16"/>
        </w:rPr>
      </w:pPr>
      <w:hyperlink w:anchor="_Toc236376428" w:history="1">
        <w:r w:rsidR="00DE0003" w:rsidRPr="002A79B2">
          <w:rPr>
            <w:rStyle w:val="Lienhypertexte"/>
            <w:rFonts w:ascii="Bookman Old Style" w:hAnsi="Bookman Old Style" w:cs="Arial"/>
            <w:bCs/>
            <w:noProof/>
            <w:sz w:val="16"/>
            <w:szCs w:val="16"/>
          </w:rPr>
          <w:t>COMPOSANTS ET SCHÉMA SYNOPTIQUE DU LAMPADAIRE SOLAIRE TOUT-EN-UN</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_Toc236376428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31</w:t>
        </w:r>
        <w:r w:rsidR="00DE0003" w:rsidRPr="002A79B2">
          <w:rPr>
            <w:noProof/>
            <w:webHidden/>
            <w:sz w:val="16"/>
            <w:szCs w:val="16"/>
          </w:rPr>
          <w:fldChar w:fldCharType="end"/>
        </w:r>
      </w:hyperlink>
    </w:p>
    <w:p w14:paraId="53E2A5BC" w14:textId="364AFE77" w:rsidR="00DE0003" w:rsidRPr="002A79B2" w:rsidRDefault="00454BCE">
      <w:pPr>
        <w:pStyle w:val="TM2"/>
        <w:tabs>
          <w:tab w:val="right" w:leader="dot" w:pos="10054"/>
        </w:tabs>
        <w:rPr>
          <w:rFonts w:eastAsiaTheme="minorEastAsia" w:cstheme="minorBidi"/>
          <w:smallCaps w:val="0"/>
          <w:noProof/>
          <w:sz w:val="16"/>
          <w:szCs w:val="16"/>
        </w:rPr>
      </w:pPr>
      <w:hyperlink w:anchor="_Toc236376429" w:history="1">
        <w:r w:rsidR="00DE0003" w:rsidRPr="002A79B2">
          <w:rPr>
            <w:rStyle w:val="Lienhypertexte"/>
            <w:rFonts w:ascii="Bookman Old Style" w:hAnsi="Bookman Old Style" w:cs="Arial"/>
            <w:bCs/>
            <w:noProof/>
            <w:sz w:val="16"/>
            <w:szCs w:val="16"/>
          </w:rPr>
          <w:t>PLAN DE L’OUVRAGE</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_Toc236376429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32</w:t>
        </w:r>
        <w:r w:rsidR="00DE0003" w:rsidRPr="002A79B2">
          <w:rPr>
            <w:noProof/>
            <w:webHidden/>
            <w:sz w:val="16"/>
            <w:szCs w:val="16"/>
          </w:rPr>
          <w:fldChar w:fldCharType="end"/>
        </w:r>
      </w:hyperlink>
    </w:p>
    <w:p w14:paraId="38FCED79" w14:textId="05095488" w:rsidR="00DE0003" w:rsidRPr="002A79B2" w:rsidRDefault="00454BCE">
      <w:pPr>
        <w:pStyle w:val="TM1"/>
        <w:tabs>
          <w:tab w:val="left" w:pos="1440"/>
          <w:tab w:val="right" w:leader="dot" w:pos="10054"/>
        </w:tabs>
        <w:rPr>
          <w:rFonts w:eastAsiaTheme="minorEastAsia" w:cstheme="minorBidi"/>
          <w:b w:val="0"/>
          <w:bCs w:val="0"/>
          <w:caps w:val="0"/>
          <w:noProof/>
          <w:sz w:val="16"/>
          <w:szCs w:val="16"/>
        </w:rPr>
      </w:pPr>
      <w:hyperlink w:anchor="_Toc236376430" w:history="1">
        <w:r w:rsidR="00DE0003" w:rsidRPr="002A79B2">
          <w:rPr>
            <w:rStyle w:val="Lienhypertexte"/>
            <w:rFonts w:ascii="Bookman Old Style" w:hAnsi="Bookman Old Style" w:cs="Arial"/>
            <w:noProof/>
            <w:sz w:val="16"/>
            <w:szCs w:val="16"/>
          </w:rPr>
          <w:t>PIECE 03</w:t>
        </w:r>
        <w:r w:rsidR="00DE0003" w:rsidRPr="002A79B2">
          <w:rPr>
            <w:rFonts w:eastAsiaTheme="minorEastAsia" w:cstheme="minorBidi"/>
            <w:b w:val="0"/>
            <w:bCs w:val="0"/>
            <w:caps w:val="0"/>
            <w:noProof/>
            <w:sz w:val="16"/>
            <w:szCs w:val="16"/>
          </w:rPr>
          <w:tab/>
        </w:r>
        <w:r w:rsidR="00DE0003" w:rsidRPr="002A79B2">
          <w:rPr>
            <w:rStyle w:val="Lienhypertexte"/>
            <w:rFonts w:ascii="Bookman Old Style" w:hAnsi="Bookman Old Style" w:cs="Arial"/>
            <w:noProof/>
            <w:sz w:val="16"/>
            <w:szCs w:val="16"/>
          </w:rPr>
          <w:t>EXIGENCES ENVIRONNEMENTALES ET SOCIALES (EES)</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_Toc236376430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33</w:t>
        </w:r>
        <w:r w:rsidR="00DE0003" w:rsidRPr="002A79B2">
          <w:rPr>
            <w:noProof/>
            <w:webHidden/>
            <w:sz w:val="16"/>
            <w:szCs w:val="16"/>
          </w:rPr>
          <w:fldChar w:fldCharType="end"/>
        </w:r>
      </w:hyperlink>
    </w:p>
    <w:p w14:paraId="5A2EFC12" w14:textId="63455EFA" w:rsidR="00DE0003" w:rsidRPr="002A79B2" w:rsidRDefault="00454BCE">
      <w:pPr>
        <w:pStyle w:val="TM1"/>
        <w:tabs>
          <w:tab w:val="left" w:pos="1440"/>
          <w:tab w:val="right" w:leader="dot" w:pos="10054"/>
        </w:tabs>
        <w:rPr>
          <w:rFonts w:eastAsiaTheme="minorEastAsia" w:cstheme="minorBidi"/>
          <w:b w:val="0"/>
          <w:bCs w:val="0"/>
          <w:caps w:val="0"/>
          <w:noProof/>
          <w:sz w:val="16"/>
          <w:szCs w:val="16"/>
        </w:rPr>
      </w:pPr>
      <w:hyperlink w:anchor="_Toc236376431" w:history="1">
        <w:r w:rsidR="00DE0003" w:rsidRPr="002A79B2">
          <w:rPr>
            <w:rStyle w:val="Lienhypertexte"/>
            <w:rFonts w:ascii="Bookman Old Style" w:hAnsi="Bookman Old Style" w:cs="Arial"/>
            <w:noProof/>
            <w:sz w:val="16"/>
            <w:szCs w:val="16"/>
          </w:rPr>
          <w:t>ANNEXE 2</w:t>
        </w:r>
        <w:r w:rsidR="00DE0003" w:rsidRPr="002A79B2">
          <w:rPr>
            <w:rFonts w:eastAsiaTheme="minorEastAsia" w:cstheme="minorBidi"/>
            <w:b w:val="0"/>
            <w:bCs w:val="0"/>
            <w:caps w:val="0"/>
            <w:noProof/>
            <w:sz w:val="16"/>
            <w:szCs w:val="16"/>
          </w:rPr>
          <w:tab/>
        </w:r>
        <w:r w:rsidR="00DE0003" w:rsidRPr="002A79B2">
          <w:rPr>
            <w:rStyle w:val="Lienhypertexte"/>
            <w:rFonts w:ascii="Bookman Old Style" w:hAnsi="Bookman Old Style" w:cs="Arial"/>
            <w:noProof/>
            <w:sz w:val="16"/>
            <w:szCs w:val="16"/>
          </w:rPr>
          <w:t>FORMULAIRES DE SOUMISSION</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_Toc236376431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59</w:t>
        </w:r>
        <w:r w:rsidR="00DE0003" w:rsidRPr="002A79B2">
          <w:rPr>
            <w:noProof/>
            <w:webHidden/>
            <w:sz w:val="16"/>
            <w:szCs w:val="16"/>
          </w:rPr>
          <w:fldChar w:fldCharType="end"/>
        </w:r>
      </w:hyperlink>
    </w:p>
    <w:p w14:paraId="57891275" w14:textId="421815CD" w:rsidR="00DE0003" w:rsidRPr="002A79B2" w:rsidRDefault="00454BCE">
      <w:pPr>
        <w:pStyle w:val="TM2"/>
        <w:tabs>
          <w:tab w:val="right" w:leader="dot" w:pos="10054"/>
        </w:tabs>
        <w:rPr>
          <w:rFonts w:eastAsiaTheme="minorEastAsia" w:cstheme="minorBidi"/>
          <w:smallCaps w:val="0"/>
          <w:noProof/>
          <w:sz w:val="16"/>
          <w:szCs w:val="16"/>
        </w:rPr>
      </w:pPr>
      <w:hyperlink w:anchor="_Toc236376432" w:history="1">
        <w:r w:rsidR="00DE0003" w:rsidRPr="002A79B2">
          <w:rPr>
            <w:rStyle w:val="Lienhypertexte"/>
            <w:rFonts w:ascii="Bookman Old Style" w:hAnsi="Bookman Old Style" w:cs="Arial"/>
            <w:bCs/>
            <w:noProof/>
            <w:sz w:val="16"/>
            <w:szCs w:val="16"/>
          </w:rPr>
          <w:t>FICHE DE RENSEIGNEMENT DE L’ENTREPRISE</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_Toc236376432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60</w:t>
        </w:r>
        <w:r w:rsidR="00DE0003" w:rsidRPr="002A79B2">
          <w:rPr>
            <w:noProof/>
            <w:webHidden/>
            <w:sz w:val="16"/>
            <w:szCs w:val="16"/>
          </w:rPr>
          <w:fldChar w:fldCharType="end"/>
        </w:r>
      </w:hyperlink>
    </w:p>
    <w:p w14:paraId="4095FD21" w14:textId="4B413BDE" w:rsidR="00DE0003" w:rsidRPr="002A79B2" w:rsidRDefault="00454BCE">
      <w:pPr>
        <w:pStyle w:val="TM2"/>
        <w:tabs>
          <w:tab w:val="right" w:leader="dot" w:pos="10054"/>
        </w:tabs>
        <w:rPr>
          <w:rFonts w:eastAsiaTheme="minorEastAsia" w:cstheme="minorBidi"/>
          <w:smallCaps w:val="0"/>
          <w:noProof/>
          <w:sz w:val="16"/>
          <w:szCs w:val="16"/>
        </w:rPr>
      </w:pPr>
      <w:hyperlink w:anchor="_Toc236376433" w:history="1">
        <w:r w:rsidR="00DE0003" w:rsidRPr="002A79B2">
          <w:rPr>
            <w:rStyle w:val="Lienhypertexte"/>
            <w:rFonts w:ascii="Bookman Old Style" w:hAnsi="Bookman Old Style" w:cs="Arial"/>
            <w:bCs/>
            <w:noProof/>
            <w:sz w:val="16"/>
            <w:szCs w:val="16"/>
          </w:rPr>
          <w:t>SOUMISSION DE LA COTATION</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_Toc236376433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61</w:t>
        </w:r>
        <w:r w:rsidR="00DE0003" w:rsidRPr="002A79B2">
          <w:rPr>
            <w:noProof/>
            <w:webHidden/>
            <w:sz w:val="16"/>
            <w:szCs w:val="16"/>
          </w:rPr>
          <w:fldChar w:fldCharType="end"/>
        </w:r>
      </w:hyperlink>
    </w:p>
    <w:p w14:paraId="551CA0AC" w14:textId="1A0064B8" w:rsidR="00DE0003" w:rsidRPr="002A79B2" w:rsidRDefault="00454BCE">
      <w:pPr>
        <w:pStyle w:val="TM2"/>
        <w:tabs>
          <w:tab w:val="right" w:leader="dot" w:pos="10054"/>
        </w:tabs>
        <w:rPr>
          <w:rFonts w:eastAsiaTheme="minorEastAsia" w:cstheme="minorBidi"/>
          <w:smallCaps w:val="0"/>
          <w:noProof/>
          <w:sz w:val="16"/>
          <w:szCs w:val="16"/>
        </w:rPr>
      </w:pPr>
      <w:hyperlink w:anchor="_Toc236376434" w:history="1">
        <w:r w:rsidR="00DE0003" w:rsidRPr="002A79B2">
          <w:rPr>
            <w:rStyle w:val="Lienhypertexte"/>
            <w:rFonts w:ascii="Bookman Old Style" w:hAnsi="Bookman Old Style" w:cs="Arial"/>
            <w:bCs/>
            <w:noProof/>
            <w:sz w:val="16"/>
            <w:szCs w:val="16"/>
            <w:lang w:eastAsia="en-US"/>
          </w:rPr>
          <w:t>PROPOSITION TECHNIQUE</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_Toc236376434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63</w:t>
        </w:r>
        <w:r w:rsidR="00DE0003" w:rsidRPr="002A79B2">
          <w:rPr>
            <w:noProof/>
            <w:webHidden/>
            <w:sz w:val="16"/>
            <w:szCs w:val="16"/>
          </w:rPr>
          <w:fldChar w:fldCharType="end"/>
        </w:r>
      </w:hyperlink>
    </w:p>
    <w:p w14:paraId="464CBD7A" w14:textId="44D37B5B" w:rsidR="00DE0003" w:rsidRPr="002A79B2" w:rsidRDefault="00454BCE">
      <w:pPr>
        <w:pStyle w:val="TM1"/>
        <w:tabs>
          <w:tab w:val="left" w:pos="1440"/>
          <w:tab w:val="right" w:leader="dot" w:pos="10054"/>
        </w:tabs>
        <w:rPr>
          <w:rFonts w:eastAsiaTheme="minorEastAsia" w:cstheme="minorBidi"/>
          <w:b w:val="0"/>
          <w:bCs w:val="0"/>
          <w:caps w:val="0"/>
          <w:noProof/>
          <w:sz w:val="16"/>
          <w:szCs w:val="16"/>
        </w:rPr>
      </w:pPr>
      <w:hyperlink w:anchor="_Toc236376435" w:history="1">
        <w:r w:rsidR="00DE0003" w:rsidRPr="002A79B2">
          <w:rPr>
            <w:rStyle w:val="Lienhypertexte"/>
            <w:rFonts w:ascii="Bookman Old Style" w:hAnsi="Bookman Old Style" w:cs="Arial"/>
            <w:noProof/>
            <w:sz w:val="16"/>
            <w:szCs w:val="16"/>
            <w:lang w:eastAsia="en-US"/>
          </w:rPr>
          <w:t>PIECE 04</w:t>
        </w:r>
        <w:r w:rsidR="00DE0003" w:rsidRPr="002A79B2">
          <w:rPr>
            <w:rFonts w:eastAsiaTheme="minorEastAsia" w:cstheme="minorBidi"/>
            <w:b w:val="0"/>
            <w:bCs w:val="0"/>
            <w:caps w:val="0"/>
            <w:noProof/>
            <w:sz w:val="16"/>
            <w:szCs w:val="16"/>
          </w:rPr>
          <w:tab/>
        </w:r>
        <w:r w:rsidR="00DE0003" w:rsidRPr="002A79B2">
          <w:rPr>
            <w:rStyle w:val="Lienhypertexte"/>
            <w:rFonts w:ascii="Bookman Old Style" w:hAnsi="Bookman Old Style" w:cs="Arial"/>
            <w:noProof/>
            <w:sz w:val="16"/>
            <w:szCs w:val="16"/>
            <w:lang w:eastAsia="en-US"/>
          </w:rPr>
          <w:t xml:space="preserve">BORDEREAU </w:t>
        </w:r>
        <w:r w:rsidR="00DE0003" w:rsidRPr="002A79B2">
          <w:rPr>
            <w:rStyle w:val="Lienhypertexte"/>
            <w:rFonts w:ascii="Bookman Old Style" w:hAnsi="Bookman Old Style" w:cs="Arial"/>
            <w:noProof/>
            <w:sz w:val="16"/>
            <w:szCs w:val="16"/>
          </w:rPr>
          <w:t>DES</w:t>
        </w:r>
        <w:r w:rsidR="00DE0003" w:rsidRPr="002A79B2">
          <w:rPr>
            <w:rStyle w:val="Lienhypertexte"/>
            <w:rFonts w:ascii="Bookman Old Style" w:hAnsi="Bookman Old Style" w:cs="Arial"/>
            <w:noProof/>
            <w:sz w:val="16"/>
            <w:szCs w:val="16"/>
            <w:lang w:eastAsia="en-US"/>
          </w:rPr>
          <w:t xml:space="preserve"> PRIX UNITAIRES (BPU)</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_Toc236376435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64</w:t>
        </w:r>
        <w:r w:rsidR="00DE0003" w:rsidRPr="002A79B2">
          <w:rPr>
            <w:noProof/>
            <w:webHidden/>
            <w:sz w:val="16"/>
            <w:szCs w:val="16"/>
          </w:rPr>
          <w:fldChar w:fldCharType="end"/>
        </w:r>
      </w:hyperlink>
    </w:p>
    <w:p w14:paraId="090DC6BE" w14:textId="52C62B97" w:rsidR="00DE0003" w:rsidRPr="002A79B2" w:rsidRDefault="00454BCE">
      <w:pPr>
        <w:pStyle w:val="TM1"/>
        <w:tabs>
          <w:tab w:val="left" w:pos="1440"/>
          <w:tab w:val="right" w:leader="dot" w:pos="10054"/>
        </w:tabs>
        <w:rPr>
          <w:rFonts w:eastAsiaTheme="minorEastAsia" w:cstheme="minorBidi"/>
          <w:b w:val="0"/>
          <w:bCs w:val="0"/>
          <w:caps w:val="0"/>
          <w:noProof/>
          <w:sz w:val="16"/>
          <w:szCs w:val="16"/>
        </w:rPr>
      </w:pPr>
      <w:hyperlink w:anchor="_Toc236376436" w:history="1">
        <w:r w:rsidR="00DE0003" w:rsidRPr="002A79B2">
          <w:rPr>
            <w:rStyle w:val="Lienhypertexte"/>
            <w:rFonts w:ascii="Bookman Old Style" w:hAnsi="Bookman Old Style" w:cs="Arial"/>
            <w:noProof/>
            <w:sz w:val="16"/>
            <w:szCs w:val="16"/>
          </w:rPr>
          <w:t>ANNEXE 3</w:t>
        </w:r>
        <w:r w:rsidR="00DE0003" w:rsidRPr="002A79B2">
          <w:rPr>
            <w:rFonts w:eastAsiaTheme="minorEastAsia" w:cstheme="minorBidi"/>
            <w:b w:val="0"/>
            <w:bCs w:val="0"/>
            <w:caps w:val="0"/>
            <w:noProof/>
            <w:sz w:val="16"/>
            <w:szCs w:val="16"/>
          </w:rPr>
          <w:tab/>
        </w:r>
        <w:r w:rsidR="00DE0003" w:rsidRPr="002A79B2">
          <w:rPr>
            <w:rStyle w:val="Lienhypertexte"/>
            <w:rFonts w:ascii="Bookman Old Style" w:hAnsi="Bookman Old Style" w:cs="Arial"/>
            <w:noProof/>
            <w:sz w:val="16"/>
            <w:szCs w:val="16"/>
          </w:rPr>
          <w:t>FORMULAIRES DU MARCHE</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_Toc236376436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69</w:t>
        </w:r>
        <w:r w:rsidR="00DE0003" w:rsidRPr="002A79B2">
          <w:rPr>
            <w:noProof/>
            <w:webHidden/>
            <w:sz w:val="16"/>
            <w:szCs w:val="16"/>
          </w:rPr>
          <w:fldChar w:fldCharType="end"/>
        </w:r>
      </w:hyperlink>
    </w:p>
    <w:p w14:paraId="708E1D32" w14:textId="1A3BB036" w:rsidR="00DE0003" w:rsidRPr="002A79B2" w:rsidRDefault="00454BCE">
      <w:pPr>
        <w:pStyle w:val="TM2"/>
        <w:tabs>
          <w:tab w:val="right" w:leader="dot" w:pos="10054"/>
        </w:tabs>
        <w:rPr>
          <w:rFonts w:eastAsiaTheme="minorEastAsia" w:cstheme="minorBidi"/>
          <w:smallCaps w:val="0"/>
          <w:noProof/>
          <w:sz w:val="16"/>
          <w:szCs w:val="16"/>
        </w:rPr>
      </w:pPr>
      <w:hyperlink w:anchor="_Toc236376437" w:history="1">
        <w:r w:rsidR="00DE0003" w:rsidRPr="002A79B2">
          <w:rPr>
            <w:rStyle w:val="Lienhypertexte"/>
            <w:rFonts w:ascii="Bookman Old Style" w:hAnsi="Bookman Old Style" w:cs="Arial"/>
            <w:noProof/>
            <w:sz w:val="16"/>
            <w:szCs w:val="16"/>
          </w:rPr>
          <w:t>MODELE DE GARANTIE DE BONNE EXECUTION</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_Toc236376437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98</w:t>
        </w:r>
        <w:r w:rsidR="00DE0003" w:rsidRPr="002A79B2">
          <w:rPr>
            <w:noProof/>
            <w:webHidden/>
            <w:sz w:val="16"/>
            <w:szCs w:val="16"/>
          </w:rPr>
          <w:fldChar w:fldCharType="end"/>
        </w:r>
      </w:hyperlink>
    </w:p>
    <w:p w14:paraId="1702ED85" w14:textId="00F22061" w:rsidR="00DE0003" w:rsidRPr="002A79B2" w:rsidRDefault="00454BCE">
      <w:pPr>
        <w:pStyle w:val="TM2"/>
        <w:tabs>
          <w:tab w:val="right" w:leader="dot" w:pos="10054"/>
        </w:tabs>
        <w:rPr>
          <w:rFonts w:eastAsiaTheme="minorEastAsia" w:cstheme="minorBidi"/>
          <w:smallCaps w:val="0"/>
          <w:noProof/>
          <w:sz w:val="16"/>
          <w:szCs w:val="16"/>
        </w:rPr>
      </w:pPr>
      <w:hyperlink w:anchor="_Toc236376438" w:history="1">
        <w:r w:rsidR="00DE0003" w:rsidRPr="002A79B2">
          <w:rPr>
            <w:rStyle w:val="Lienhypertexte"/>
            <w:rFonts w:ascii="Bookman Old Style" w:hAnsi="Bookman Old Style" w:cs="Arial"/>
            <w:noProof/>
            <w:sz w:val="16"/>
            <w:szCs w:val="16"/>
          </w:rPr>
          <w:t>MODELE DE CAUTION PERSONNELLE ET SOLIDAIRE DE BONNE EXECUTION</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_Toc236376438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99</w:t>
        </w:r>
        <w:r w:rsidR="00DE0003" w:rsidRPr="002A79B2">
          <w:rPr>
            <w:noProof/>
            <w:webHidden/>
            <w:sz w:val="16"/>
            <w:szCs w:val="16"/>
          </w:rPr>
          <w:fldChar w:fldCharType="end"/>
        </w:r>
      </w:hyperlink>
    </w:p>
    <w:p w14:paraId="665EBF96" w14:textId="5D79B81F" w:rsidR="00DE0003" w:rsidRPr="002A79B2" w:rsidRDefault="00454BCE">
      <w:pPr>
        <w:pStyle w:val="TM2"/>
        <w:tabs>
          <w:tab w:val="right" w:leader="dot" w:pos="10054"/>
        </w:tabs>
        <w:rPr>
          <w:rFonts w:eastAsiaTheme="minorEastAsia" w:cstheme="minorBidi"/>
          <w:smallCaps w:val="0"/>
          <w:noProof/>
          <w:sz w:val="16"/>
          <w:szCs w:val="16"/>
        </w:rPr>
      </w:pPr>
      <w:hyperlink w:anchor="_Toc236376439" w:history="1">
        <w:r w:rsidR="00DE0003" w:rsidRPr="002A79B2">
          <w:rPr>
            <w:rStyle w:val="Lienhypertexte"/>
            <w:rFonts w:ascii="Bookman Old Style" w:hAnsi="Bookman Old Style" w:cs="Arial"/>
            <w:noProof/>
            <w:sz w:val="16"/>
            <w:szCs w:val="16"/>
          </w:rPr>
          <w:t>MODELE DE GARANTIE DE RESTITUTION D’AVANCE</w:t>
        </w:r>
        <w:r w:rsidR="00DE0003" w:rsidRPr="002A79B2">
          <w:rPr>
            <w:noProof/>
            <w:webHidden/>
            <w:sz w:val="16"/>
            <w:szCs w:val="16"/>
          </w:rPr>
          <w:tab/>
        </w:r>
        <w:r w:rsidR="00DE0003" w:rsidRPr="002A79B2">
          <w:rPr>
            <w:noProof/>
            <w:webHidden/>
            <w:sz w:val="16"/>
            <w:szCs w:val="16"/>
          </w:rPr>
          <w:fldChar w:fldCharType="begin"/>
        </w:r>
        <w:r w:rsidR="00DE0003" w:rsidRPr="002A79B2">
          <w:rPr>
            <w:noProof/>
            <w:webHidden/>
            <w:sz w:val="16"/>
            <w:szCs w:val="16"/>
          </w:rPr>
          <w:instrText xml:space="preserve"> PAGEREF _Toc236376439 \h </w:instrText>
        </w:r>
        <w:r w:rsidR="00DE0003" w:rsidRPr="002A79B2">
          <w:rPr>
            <w:noProof/>
            <w:webHidden/>
            <w:sz w:val="16"/>
            <w:szCs w:val="16"/>
          </w:rPr>
        </w:r>
        <w:r w:rsidR="00DE0003" w:rsidRPr="002A79B2">
          <w:rPr>
            <w:noProof/>
            <w:webHidden/>
            <w:sz w:val="16"/>
            <w:szCs w:val="16"/>
          </w:rPr>
          <w:fldChar w:fldCharType="separate"/>
        </w:r>
        <w:r w:rsidR="002A79B2">
          <w:rPr>
            <w:noProof/>
            <w:webHidden/>
            <w:sz w:val="16"/>
            <w:szCs w:val="16"/>
          </w:rPr>
          <w:t>100</w:t>
        </w:r>
        <w:r w:rsidR="00DE0003" w:rsidRPr="002A79B2">
          <w:rPr>
            <w:noProof/>
            <w:webHidden/>
            <w:sz w:val="16"/>
            <w:szCs w:val="16"/>
          </w:rPr>
          <w:fldChar w:fldCharType="end"/>
        </w:r>
      </w:hyperlink>
    </w:p>
    <w:p w14:paraId="2AE2D59D" w14:textId="5BE8C724" w:rsidR="00C02A9A" w:rsidRPr="002A79B2" w:rsidRDefault="007952B7" w:rsidP="00CA1E04">
      <w:pPr>
        <w:spacing w:line="360" w:lineRule="auto"/>
        <w:ind w:left="578" w:hanging="578"/>
        <w:jc w:val="both"/>
        <w:rPr>
          <w:rFonts w:ascii="Bookman Old Style" w:hAnsi="Bookman Old Style" w:cs="Arial"/>
          <w:b/>
          <w:bCs/>
          <w:sz w:val="16"/>
          <w:szCs w:val="16"/>
          <w:lang w:eastAsia="en-US"/>
        </w:rPr>
      </w:pPr>
      <w:r w:rsidRPr="002A79B2">
        <w:rPr>
          <w:rFonts w:ascii="Bookman Old Style" w:hAnsi="Bookman Old Style" w:cs="Arial"/>
          <w:b/>
          <w:bCs/>
          <w:caps/>
          <w:noProof/>
          <w:sz w:val="16"/>
          <w:szCs w:val="16"/>
          <w:lang w:eastAsia="en-US"/>
        </w:rPr>
        <w:fldChar w:fldCharType="end"/>
      </w:r>
    </w:p>
    <w:p w14:paraId="06F1967C" w14:textId="5B29BD14" w:rsidR="00B259DD" w:rsidRPr="002A79B2" w:rsidRDefault="00B259DD" w:rsidP="007C636A">
      <w:pPr>
        <w:spacing w:line="276" w:lineRule="auto"/>
        <w:ind w:left="578" w:hanging="578"/>
        <w:jc w:val="both"/>
        <w:rPr>
          <w:rFonts w:ascii="Bookman Old Style" w:hAnsi="Bookman Old Style" w:cs="Arial"/>
          <w:b/>
          <w:bCs/>
          <w:sz w:val="22"/>
          <w:szCs w:val="22"/>
          <w:lang w:eastAsia="en-US"/>
        </w:rPr>
      </w:pPr>
    </w:p>
    <w:p w14:paraId="52B54F91" w14:textId="77777777" w:rsidR="00297CA8" w:rsidRPr="002A79B2" w:rsidRDefault="00297CA8" w:rsidP="007C636A">
      <w:pPr>
        <w:pStyle w:val="Heading1a"/>
        <w:keepNext w:val="0"/>
        <w:keepLines w:val="0"/>
        <w:tabs>
          <w:tab w:val="clear" w:pos="-720"/>
        </w:tabs>
        <w:spacing w:line="276" w:lineRule="auto"/>
        <w:ind w:left="578" w:hanging="578"/>
        <w:jc w:val="both"/>
        <w:rPr>
          <w:rFonts w:ascii="Bookman Old Style" w:hAnsi="Bookman Old Style" w:cs="Arial"/>
          <w:bCs/>
          <w:smallCaps w:val="0"/>
          <w:sz w:val="22"/>
          <w:szCs w:val="22"/>
          <w:lang w:val="fr-FR"/>
        </w:rPr>
        <w:sectPr w:rsidR="00297CA8" w:rsidRPr="002A79B2" w:rsidSect="00D75ADC">
          <w:footnotePr>
            <w:numRestart w:val="eachSect"/>
          </w:footnotePr>
          <w:endnotePr>
            <w:numFmt w:val="decimal"/>
            <w:numRestart w:val="eachSect"/>
          </w:endnotePr>
          <w:pgSz w:w="12240" w:h="15840" w:code="1"/>
          <w:pgMar w:top="1417" w:right="900" w:bottom="1417" w:left="1276" w:header="720" w:footer="720" w:gutter="0"/>
          <w:pgNumType w:start="1"/>
          <w:cols w:space="720"/>
          <w:titlePg/>
        </w:sectPr>
      </w:pPr>
    </w:p>
    <w:p w14:paraId="2ECCF62B" w14:textId="77777777" w:rsidR="00EA6375" w:rsidRPr="00832C6A" w:rsidRDefault="00EA6375" w:rsidP="00EA6375">
      <w:pPr>
        <w:suppressAutoHyphens/>
        <w:spacing w:after="120" w:line="276" w:lineRule="auto"/>
        <w:ind w:left="578" w:hanging="578"/>
        <w:jc w:val="center"/>
        <w:rPr>
          <w:rFonts w:ascii="Bookman Old Style" w:hAnsi="Bookman Old Style" w:cs="Arial"/>
          <w:b/>
          <w:bCs/>
          <w:sz w:val="28"/>
          <w:szCs w:val="40"/>
          <w:lang w:eastAsia="en-US"/>
        </w:rPr>
      </w:pPr>
      <w:bookmarkStart w:id="1" w:name="_Toc235532410"/>
      <w:r w:rsidRPr="00832C6A">
        <w:rPr>
          <w:rFonts w:ascii="Bookman Old Style" w:hAnsi="Bookman Old Style" w:cs="Arial"/>
          <w:b/>
          <w:bCs/>
          <w:sz w:val="28"/>
          <w:szCs w:val="40"/>
          <w:lang w:eastAsia="en-US"/>
        </w:rPr>
        <w:t>GENERALITES SUR LA DEMANDE DE COTATION</w:t>
      </w:r>
    </w:p>
    <w:p w14:paraId="3896D3A7" w14:textId="6A80FCB3" w:rsidR="00500586" w:rsidRPr="002A79B2" w:rsidRDefault="00B259DD" w:rsidP="004D1723">
      <w:pPr>
        <w:rPr>
          <w:rFonts w:ascii="Trebuchet MS" w:eastAsia="SimSun" w:hAnsi="Trebuchet MS"/>
          <w:b/>
          <w:caps/>
          <w:sz w:val="28"/>
          <w:szCs w:val="28"/>
          <w:lang w:val="fr-CA" w:eastAsia="en-US"/>
        </w:rPr>
      </w:pPr>
      <w:r w:rsidRPr="002A79B2">
        <w:rPr>
          <w:rFonts w:ascii="Bookman Old Style" w:hAnsi="Bookman Old Style" w:cs="Arial"/>
          <w:sz w:val="22"/>
          <w:szCs w:val="22"/>
        </w:rPr>
        <w:t xml:space="preserve">Demande de Cotations </w:t>
      </w:r>
      <w:r w:rsidR="004D1723" w:rsidRPr="002A79B2">
        <w:rPr>
          <w:rFonts w:ascii="Trebuchet MS" w:eastAsia="SimSun" w:hAnsi="Trebuchet MS"/>
          <w:b/>
          <w:caps/>
          <w:sz w:val="20"/>
          <w:lang w:val="fr-CA" w:eastAsia="en-US"/>
        </w:rPr>
        <w:t xml:space="preserve">N°…/DCO/PROLOG/COMMUNE DE </w:t>
      </w:r>
      <w:r w:rsidR="00B93A44" w:rsidRPr="002A79B2">
        <w:rPr>
          <w:rFonts w:ascii="Trebuchet MS" w:eastAsia="SimSun" w:hAnsi="Trebuchet MS"/>
          <w:b/>
          <w:caps/>
          <w:sz w:val="20"/>
          <w:lang w:val="fr-CA" w:eastAsia="en-US"/>
        </w:rPr>
        <w:t>mindif</w:t>
      </w:r>
      <w:r w:rsidR="004D1723" w:rsidRPr="002A79B2">
        <w:rPr>
          <w:b/>
          <w:sz w:val="20"/>
        </w:rPr>
        <w:t>/CIPM</w:t>
      </w:r>
      <w:r w:rsidR="004D1723" w:rsidRPr="002A79B2">
        <w:rPr>
          <w:rFonts w:ascii="Trebuchet MS" w:eastAsia="SimSun" w:hAnsi="Trebuchet MS"/>
          <w:b/>
          <w:caps/>
          <w:sz w:val="20"/>
          <w:lang w:val="fr-CA" w:eastAsia="en-US"/>
        </w:rPr>
        <w:t>/SIGAMP/2026</w:t>
      </w:r>
      <w:bookmarkEnd w:id="1"/>
      <w:r w:rsidRPr="002A79B2">
        <w:rPr>
          <w:rFonts w:ascii="Bookman Old Style" w:hAnsi="Bookman Old Style" w:cs="Arial"/>
          <w:sz w:val="22"/>
          <w:szCs w:val="22"/>
        </w:rPr>
        <w:t xml:space="preserve"> </w:t>
      </w:r>
      <w:r w:rsidR="004D1723" w:rsidRPr="002A79B2">
        <w:rPr>
          <w:rFonts w:ascii="Bookman Old Style" w:hAnsi="Bookman Old Style" w:cs="Arial"/>
          <w:sz w:val="22"/>
          <w:szCs w:val="22"/>
        </w:rPr>
        <w:t>du …/…/20</w:t>
      </w:r>
      <w:r w:rsidR="00986EBE" w:rsidRPr="002A79B2">
        <w:rPr>
          <w:rFonts w:ascii="Bookman Old Style" w:hAnsi="Bookman Old Style" w:cs="Arial"/>
          <w:sz w:val="22"/>
          <w:szCs w:val="22"/>
        </w:rPr>
        <w:t>2</w:t>
      </w:r>
      <w:r w:rsidR="004D1723" w:rsidRPr="002A79B2">
        <w:rPr>
          <w:rFonts w:ascii="Bookman Old Style" w:hAnsi="Bookman Old Style" w:cs="Arial"/>
          <w:sz w:val="22"/>
          <w:szCs w:val="22"/>
        </w:rPr>
        <w:t>6</w:t>
      </w:r>
    </w:p>
    <w:p w14:paraId="7B43E2B8" w14:textId="3CC296F1" w:rsidR="004D1723" w:rsidRPr="002A79B2" w:rsidRDefault="004D1723" w:rsidP="004D1723">
      <w:pPr>
        <w:pStyle w:val="Paragraphedeliste"/>
        <w:keepNext/>
        <w:numPr>
          <w:ilvl w:val="0"/>
          <w:numId w:val="17"/>
        </w:numPr>
        <w:spacing w:before="120" w:after="120"/>
        <w:ind w:left="578" w:hanging="578"/>
        <w:contextualSpacing w:val="0"/>
        <w:rPr>
          <w:rFonts w:ascii="Bookman Old Style" w:hAnsi="Bookman Old Style" w:cs="Arial"/>
          <w:spacing w:val="-3"/>
          <w:sz w:val="22"/>
          <w:szCs w:val="22"/>
        </w:rPr>
      </w:pPr>
      <w:r w:rsidRPr="002A79B2">
        <w:rPr>
          <w:rFonts w:ascii="Bookman Old Style" w:hAnsi="Bookman Old Style" w:cs="Arial"/>
          <w:iCs/>
          <w:spacing w:val="-2"/>
          <w:sz w:val="22"/>
          <w:szCs w:val="22"/>
        </w:rPr>
        <w:t xml:space="preserve">Le Gouvernement du Cameroun a reçu un financement de la Banque mondiale pour financer le coût du Projet Gouvernance Locale et Communautés Résilientes (PROLOG). Dans le cadre de sa mise en œuvre, le PROLOG a signé le </w:t>
      </w:r>
      <w:r w:rsidR="00B93A44" w:rsidRPr="002A79B2">
        <w:rPr>
          <w:rFonts w:ascii="Bookman Old Style" w:hAnsi="Bookman Old Style" w:cs="Arial"/>
          <w:iCs/>
          <w:spacing w:val="-2"/>
          <w:sz w:val="22"/>
          <w:szCs w:val="22"/>
        </w:rPr>
        <w:t xml:space="preserve">13 août </w:t>
      </w:r>
      <w:r w:rsidRPr="002A79B2">
        <w:rPr>
          <w:rFonts w:ascii="Bookman Old Style" w:hAnsi="Bookman Old Style" w:cs="Arial"/>
          <w:iCs/>
          <w:spacing w:val="-2"/>
          <w:sz w:val="22"/>
          <w:szCs w:val="22"/>
        </w:rPr>
        <w:t xml:space="preserve">2026, la convention de subvention </w:t>
      </w:r>
      <w:r w:rsidR="005C2645" w:rsidRPr="002A79B2">
        <w:rPr>
          <w:rFonts w:ascii="Bookman Old Style" w:hAnsi="Bookman Old Style" w:cs="Arial"/>
          <w:iCs/>
          <w:spacing w:val="-2"/>
          <w:sz w:val="22"/>
          <w:szCs w:val="22"/>
        </w:rPr>
        <w:t>n°</w:t>
      </w:r>
      <w:r w:rsidR="00983BA7" w:rsidRPr="002A79B2">
        <w:rPr>
          <w:rFonts w:ascii="Bookman Old Style" w:hAnsi="Bookman Old Style" w:cs="Arial"/>
          <w:iCs/>
          <w:spacing w:val="-2"/>
          <w:sz w:val="22"/>
          <w:szCs w:val="22"/>
        </w:rPr>
        <w:t>0</w:t>
      </w:r>
      <w:r w:rsidR="00B93A44" w:rsidRPr="002A79B2">
        <w:rPr>
          <w:rFonts w:ascii="Bookman Old Style" w:hAnsi="Bookman Old Style" w:cs="Arial"/>
          <w:iCs/>
          <w:spacing w:val="-2"/>
          <w:sz w:val="22"/>
          <w:szCs w:val="22"/>
        </w:rPr>
        <w:t>00009</w:t>
      </w:r>
      <w:r w:rsidR="00986EBE" w:rsidRPr="002A79B2">
        <w:rPr>
          <w:rFonts w:ascii="Bookman Old Style" w:hAnsi="Bookman Old Style" w:cs="Arial"/>
          <w:iCs/>
          <w:spacing w:val="-2"/>
          <w:sz w:val="22"/>
          <w:szCs w:val="22"/>
        </w:rPr>
        <w:t>1</w:t>
      </w:r>
      <w:r w:rsidR="00B93A44" w:rsidRPr="002A79B2">
        <w:rPr>
          <w:rFonts w:ascii="Bookman Old Style" w:hAnsi="Bookman Old Style" w:cs="Arial"/>
          <w:iCs/>
          <w:spacing w:val="-2"/>
          <w:sz w:val="22"/>
          <w:szCs w:val="22"/>
        </w:rPr>
        <w:t>/C3</w:t>
      </w:r>
      <w:r w:rsidR="00983BA7" w:rsidRPr="002A79B2">
        <w:rPr>
          <w:rFonts w:ascii="Bookman Old Style" w:hAnsi="Bookman Old Style" w:cs="Arial"/>
          <w:iCs/>
          <w:spacing w:val="-2"/>
          <w:sz w:val="22"/>
          <w:szCs w:val="22"/>
        </w:rPr>
        <w:t xml:space="preserve">/C/AVRIL/2026/MINDDEVEL/SG/PROLOG - COMMUNE DE </w:t>
      </w:r>
      <w:r w:rsidR="00B93A44" w:rsidRPr="002A79B2">
        <w:rPr>
          <w:rFonts w:ascii="Bookman Old Style" w:hAnsi="Bookman Old Style" w:cs="Arial"/>
          <w:iCs/>
          <w:spacing w:val="-2"/>
          <w:sz w:val="22"/>
          <w:szCs w:val="22"/>
        </w:rPr>
        <w:t>MINDIF</w:t>
      </w:r>
      <w:r w:rsidRPr="002A79B2">
        <w:rPr>
          <w:rFonts w:ascii="Bookman Old Style" w:hAnsi="Bookman Old Style" w:cs="Arial"/>
          <w:iCs/>
          <w:spacing w:val="-2"/>
          <w:sz w:val="22"/>
          <w:szCs w:val="22"/>
        </w:rPr>
        <w:t xml:space="preserve"> avec la Commune de </w:t>
      </w:r>
      <w:r w:rsidR="00B93A44" w:rsidRPr="002A79B2">
        <w:rPr>
          <w:rFonts w:ascii="Bookman Old Style" w:hAnsi="Bookman Old Style" w:cs="Arial"/>
          <w:iCs/>
          <w:spacing w:val="-2"/>
          <w:sz w:val="22"/>
          <w:szCs w:val="22"/>
        </w:rPr>
        <w:t>MINDIF</w:t>
      </w:r>
      <w:r w:rsidRPr="002A79B2">
        <w:rPr>
          <w:rFonts w:ascii="Bookman Old Style" w:eastAsia="SimSun" w:hAnsi="Bookman Old Style" w:cs="Arial"/>
          <w:b/>
          <w:caps/>
          <w:sz w:val="22"/>
          <w:szCs w:val="22"/>
          <w:lang w:val="fr-CA"/>
        </w:rPr>
        <w:t xml:space="preserve"> </w:t>
      </w:r>
      <w:r w:rsidRPr="002A79B2">
        <w:rPr>
          <w:rFonts w:ascii="Bookman Old Style" w:hAnsi="Bookman Old Style" w:cs="Arial"/>
          <w:iCs/>
          <w:spacing w:val="-2"/>
          <w:sz w:val="22"/>
          <w:szCs w:val="22"/>
        </w:rPr>
        <w:t>pour l’appui aux investissement communautaires. Dans cette convention il est prévu</w:t>
      </w:r>
      <w:r w:rsidR="00A14303" w:rsidRPr="002A79B2">
        <w:rPr>
          <w:rFonts w:ascii="Bookman Old Style" w:hAnsi="Bookman Old Style" w:cs="Arial"/>
          <w:iCs/>
          <w:spacing w:val="-2"/>
          <w:sz w:val="22"/>
          <w:szCs w:val="22"/>
        </w:rPr>
        <w:t xml:space="preserve"> l’acquisition et l’installation des lampadaires solaires</w:t>
      </w:r>
      <w:r w:rsidRPr="002A79B2">
        <w:rPr>
          <w:rFonts w:ascii="Bookman Old Style" w:hAnsi="Bookman Old Style" w:cs="Arial"/>
          <w:iCs/>
          <w:spacing w:val="-2"/>
          <w:sz w:val="22"/>
          <w:szCs w:val="22"/>
        </w:rPr>
        <w:t xml:space="preserve">. A cet effet, la Commune de </w:t>
      </w:r>
      <w:r w:rsidR="00B93A44" w:rsidRPr="002A79B2">
        <w:rPr>
          <w:rFonts w:ascii="Bookman Old Style" w:hAnsi="Bookman Old Style" w:cs="Arial"/>
          <w:iCs/>
          <w:spacing w:val="-2"/>
          <w:sz w:val="22"/>
          <w:szCs w:val="22"/>
        </w:rPr>
        <w:t>MINDIF</w:t>
      </w:r>
      <w:r w:rsidRPr="002A79B2">
        <w:rPr>
          <w:rFonts w:ascii="Bookman Old Style" w:hAnsi="Bookman Old Style" w:cs="Arial"/>
          <w:iCs/>
          <w:spacing w:val="-2"/>
          <w:sz w:val="22"/>
          <w:szCs w:val="22"/>
        </w:rPr>
        <w:t xml:space="preserve"> a l’intention d’utiliser une partie de</w:t>
      </w:r>
      <w:r w:rsidR="00236D94" w:rsidRPr="002A79B2">
        <w:rPr>
          <w:rFonts w:ascii="Bookman Old Style" w:hAnsi="Bookman Old Style" w:cs="Arial"/>
          <w:iCs/>
          <w:spacing w:val="-2"/>
          <w:sz w:val="22"/>
          <w:szCs w:val="22"/>
        </w:rPr>
        <w:t xml:space="preserve"> la </w:t>
      </w:r>
      <w:r w:rsidRPr="002A79B2">
        <w:rPr>
          <w:rFonts w:ascii="Bookman Old Style" w:hAnsi="Bookman Old Style" w:cs="Arial"/>
          <w:iCs/>
          <w:spacing w:val="-2"/>
          <w:sz w:val="22"/>
          <w:szCs w:val="22"/>
        </w:rPr>
        <w:t>subvention accordée pour effectuer les paiements prévus au titre de</w:t>
      </w:r>
      <w:r w:rsidR="00A14303" w:rsidRPr="002A79B2">
        <w:rPr>
          <w:rFonts w:ascii="Bookman Old Style" w:hAnsi="Bookman Old Style" w:cs="Arial"/>
          <w:iCs/>
          <w:spacing w:val="-2"/>
          <w:sz w:val="22"/>
          <w:szCs w:val="22"/>
        </w:rPr>
        <w:t xml:space="preserve"> </w:t>
      </w:r>
      <w:r w:rsidR="00000BAB" w:rsidRPr="002A79B2">
        <w:rPr>
          <w:rFonts w:ascii="Bookman Old Style" w:hAnsi="Bookman Old Style" w:cs="Arial"/>
          <w:b/>
          <w:bCs/>
          <w:i/>
          <w:noProof/>
          <w:sz w:val="20"/>
        </w:rPr>
        <w:t xml:space="preserve">l'Acquisition et l’installation de </w:t>
      </w:r>
      <w:r w:rsidR="00B93A44" w:rsidRPr="002A79B2">
        <w:rPr>
          <w:rFonts w:ascii="Bookman Old Style" w:hAnsi="Bookman Old Style" w:cs="Arial"/>
          <w:b/>
          <w:bCs/>
          <w:i/>
          <w:noProof/>
          <w:sz w:val="20"/>
        </w:rPr>
        <w:t>vingt</w:t>
      </w:r>
      <w:r w:rsidR="00000BAB" w:rsidRPr="002A79B2">
        <w:rPr>
          <w:rFonts w:ascii="Bookman Old Style" w:hAnsi="Bookman Old Style" w:cs="Arial"/>
          <w:b/>
          <w:bCs/>
          <w:i/>
          <w:noProof/>
          <w:sz w:val="20"/>
        </w:rPr>
        <w:t xml:space="preserve"> (</w:t>
      </w:r>
      <w:r w:rsidR="00B93A44" w:rsidRPr="002A79B2">
        <w:rPr>
          <w:rFonts w:ascii="Bookman Old Style" w:hAnsi="Bookman Old Style" w:cs="Arial"/>
          <w:b/>
          <w:bCs/>
          <w:i/>
          <w:noProof/>
          <w:sz w:val="20"/>
        </w:rPr>
        <w:t>20</w:t>
      </w:r>
      <w:r w:rsidR="00000BAB" w:rsidRPr="002A79B2">
        <w:rPr>
          <w:rFonts w:ascii="Bookman Old Style" w:hAnsi="Bookman Old Style" w:cs="Arial"/>
          <w:b/>
          <w:bCs/>
          <w:i/>
          <w:noProof/>
          <w:sz w:val="20"/>
        </w:rPr>
        <w:t xml:space="preserve">) Lampadaires Solaires </w:t>
      </w:r>
      <w:r w:rsidR="001917DA" w:rsidRPr="002A79B2">
        <w:rPr>
          <w:rFonts w:ascii="Bookman Old Style" w:hAnsi="Bookman Old Style" w:cs="Arial"/>
          <w:b/>
          <w:bCs/>
          <w:i/>
          <w:noProof/>
          <w:sz w:val="20"/>
        </w:rPr>
        <w:t>autonomes d’une puissance minimale de 100W, destinés à l’éclairage public à</w:t>
      </w:r>
      <w:r w:rsidR="00000BAB" w:rsidRPr="002A79B2">
        <w:rPr>
          <w:rFonts w:ascii="Bookman Old Style" w:hAnsi="Bookman Old Style" w:cs="Arial"/>
          <w:b/>
          <w:bCs/>
          <w:i/>
          <w:noProof/>
          <w:sz w:val="20"/>
        </w:rPr>
        <w:t xml:space="preserve"> </w:t>
      </w:r>
      <w:r w:rsidR="00B93A44" w:rsidRPr="002A79B2">
        <w:rPr>
          <w:rFonts w:ascii="Bookman Old Style" w:hAnsi="Bookman Old Style" w:cs="Arial"/>
          <w:b/>
          <w:bCs/>
          <w:i/>
          <w:noProof/>
          <w:sz w:val="20"/>
        </w:rPr>
        <w:t>Yakang-Garré</w:t>
      </w:r>
      <w:r w:rsidR="00000BAB" w:rsidRPr="002A79B2">
        <w:rPr>
          <w:rFonts w:ascii="Bookman Old Style" w:hAnsi="Bookman Old Style" w:cs="Arial"/>
          <w:b/>
          <w:bCs/>
          <w:i/>
          <w:spacing w:val="-2"/>
          <w:sz w:val="20"/>
        </w:rPr>
        <w:t xml:space="preserve"> - </w:t>
      </w:r>
      <w:r w:rsidR="00000BAB" w:rsidRPr="002A79B2">
        <w:rPr>
          <w:rFonts w:ascii="Bookman Old Style" w:hAnsi="Bookman Old Style" w:cs="Arial"/>
          <w:b/>
          <w:bCs/>
          <w:i/>
          <w:noProof/>
          <w:sz w:val="20"/>
        </w:rPr>
        <w:t xml:space="preserve">Commune de </w:t>
      </w:r>
      <w:r w:rsidR="00B93A44" w:rsidRPr="002A79B2">
        <w:rPr>
          <w:rFonts w:ascii="Bookman Old Style" w:hAnsi="Bookman Old Style" w:cs="Arial"/>
          <w:b/>
          <w:bCs/>
          <w:i/>
          <w:noProof/>
          <w:sz w:val="20"/>
        </w:rPr>
        <w:t>MINDIF</w:t>
      </w:r>
      <w:r w:rsidR="00000BAB" w:rsidRPr="002A79B2">
        <w:rPr>
          <w:rFonts w:ascii="Bookman Old Style" w:hAnsi="Bookman Old Style" w:cs="Arial"/>
          <w:b/>
          <w:bCs/>
          <w:i/>
          <w:noProof/>
          <w:sz w:val="20"/>
        </w:rPr>
        <w:t>, Département du MAYO</w:t>
      </w:r>
      <w:r w:rsidR="00B93A44" w:rsidRPr="002A79B2">
        <w:rPr>
          <w:rFonts w:ascii="Bookman Old Style" w:hAnsi="Bookman Old Style" w:cs="Arial"/>
          <w:b/>
          <w:bCs/>
          <w:i/>
          <w:noProof/>
          <w:sz w:val="20"/>
        </w:rPr>
        <w:t>-KANI</w:t>
      </w:r>
      <w:r w:rsidR="00000BAB" w:rsidRPr="002A79B2">
        <w:rPr>
          <w:rFonts w:ascii="Bookman Old Style" w:hAnsi="Bookman Old Style" w:cs="Arial"/>
          <w:b/>
          <w:bCs/>
          <w:i/>
          <w:noProof/>
          <w:sz w:val="20"/>
        </w:rPr>
        <w:t>, Région de l’Extrême-Nord</w:t>
      </w:r>
      <w:r w:rsidRPr="002A79B2">
        <w:rPr>
          <w:rFonts w:ascii="Bookman Old Style" w:hAnsi="Bookman Old Style" w:cs="Arial"/>
          <w:b/>
          <w:spacing w:val="-2"/>
          <w:sz w:val="22"/>
          <w:szCs w:val="22"/>
          <w:highlight w:val="yellow"/>
        </w:rPr>
        <w:t>.</w:t>
      </w:r>
    </w:p>
    <w:p w14:paraId="359D3811" w14:textId="13C1E3E9" w:rsidR="004D1723" w:rsidRPr="002A79B2" w:rsidRDefault="004D1723" w:rsidP="004D1723">
      <w:pPr>
        <w:pStyle w:val="Paragraphedeliste"/>
        <w:keepNext/>
        <w:spacing w:before="120" w:after="120"/>
        <w:ind w:left="578"/>
        <w:contextualSpacing w:val="0"/>
        <w:rPr>
          <w:rFonts w:ascii="Bookman Old Style" w:hAnsi="Bookman Old Style" w:cs="Arial"/>
          <w:bCs/>
          <w:spacing w:val="-2"/>
          <w:sz w:val="22"/>
          <w:szCs w:val="22"/>
        </w:rPr>
      </w:pPr>
      <w:r w:rsidRPr="002A79B2">
        <w:rPr>
          <w:rFonts w:ascii="Bookman Old Style" w:hAnsi="Bookman Old Style" w:cs="Arial"/>
          <w:bCs/>
          <w:spacing w:val="-2"/>
          <w:sz w:val="22"/>
          <w:szCs w:val="22"/>
        </w:rPr>
        <w:t>Les travaux co</w:t>
      </w:r>
      <w:r w:rsidR="00626EE3" w:rsidRPr="002A79B2">
        <w:rPr>
          <w:rFonts w:ascii="Bookman Old Style" w:hAnsi="Bookman Old Style" w:cs="Arial"/>
          <w:bCs/>
          <w:spacing w:val="-2"/>
          <w:sz w:val="22"/>
          <w:szCs w:val="22"/>
        </w:rPr>
        <w:t xml:space="preserve">ncernent </w:t>
      </w:r>
      <w:r w:rsidR="00000BAB" w:rsidRPr="002A79B2">
        <w:rPr>
          <w:rFonts w:ascii="Bookman Old Style" w:hAnsi="Bookman Old Style" w:cs="Arial"/>
          <w:i/>
          <w:noProof/>
          <w:sz w:val="20"/>
        </w:rPr>
        <w:t xml:space="preserve">l'Acquisition et l’installation de </w:t>
      </w:r>
      <w:r w:rsidR="00B93A44" w:rsidRPr="002A79B2">
        <w:rPr>
          <w:rFonts w:ascii="Bookman Old Style" w:hAnsi="Bookman Old Style" w:cs="Arial"/>
          <w:i/>
          <w:noProof/>
          <w:sz w:val="20"/>
        </w:rPr>
        <w:t>vingt</w:t>
      </w:r>
      <w:r w:rsidR="00000BAB" w:rsidRPr="002A79B2">
        <w:rPr>
          <w:rFonts w:ascii="Bookman Old Style" w:hAnsi="Bookman Old Style" w:cs="Arial"/>
          <w:i/>
          <w:noProof/>
          <w:sz w:val="20"/>
        </w:rPr>
        <w:t xml:space="preserve"> (</w:t>
      </w:r>
      <w:r w:rsidR="00B93A44" w:rsidRPr="002A79B2">
        <w:rPr>
          <w:rFonts w:ascii="Bookman Old Style" w:hAnsi="Bookman Old Style" w:cs="Arial"/>
          <w:i/>
          <w:noProof/>
          <w:sz w:val="20"/>
        </w:rPr>
        <w:t>20</w:t>
      </w:r>
      <w:r w:rsidR="00000BAB" w:rsidRPr="002A79B2">
        <w:rPr>
          <w:rFonts w:ascii="Bookman Old Style" w:hAnsi="Bookman Old Style" w:cs="Arial"/>
          <w:i/>
          <w:noProof/>
          <w:sz w:val="20"/>
        </w:rPr>
        <w:t>) Lampadaires Solaires dans l</w:t>
      </w:r>
      <w:r w:rsidR="00B93A44" w:rsidRPr="002A79B2">
        <w:rPr>
          <w:rFonts w:ascii="Bookman Old Style" w:hAnsi="Bookman Old Style" w:cs="Arial"/>
          <w:i/>
          <w:noProof/>
          <w:sz w:val="20"/>
        </w:rPr>
        <w:t>a</w:t>
      </w:r>
      <w:r w:rsidR="00000BAB" w:rsidRPr="002A79B2">
        <w:rPr>
          <w:rFonts w:ascii="Bookman Old Style" w:hAnsi="Bookman Old Style" w:cs="Arial"/>
          <w:i/>
          <w:noProof/>
          <w:sz w:val="20"/>
        </w:rPr>
        <w:t xml:space="preserve"> localité</w:t>
      </w:r>
      <w:r w:rsidR="00B93A44" w:rsidRPr="002A79B2">
        <w:rPr>
          <w:rFonts w:ascii="Bookman Old Style" w:hAnsi="Bookman Old Style" w:cs="Arial"/>
          <w:i/>
          <w:noProof/>
          <w:sz w:val="20"/>
        </w:rPr>
        <w:t xml:space="preserve"> de Yakang-Garré</w:t>
      </w:r>
      <w:r w:rsidR="00000BAB" w:rsidRPr="002A79B2">
        <w:rPr>
          <w:rFonts w:ascii="Bookman Old Style" w:hAnsi="Bookman Old Style" w:cs="Arial"/>
          <w:i/>
          <w:spacing w:val="-2"/>
          <w:sz w:val="20"/>
        </w:rPr>
        <w:t xml:space="preserve">- </w:t>
      </w:r>
      <w:r w:rsidR="00000BAB" w:rsidRPr="002A79B2">
        <w:rPr>
          <w:rFonts w:ascii="Bookman Old Style" w:hAnsi="Bookman Old Style" w:cs="Arial"/>
          <w:i/>
          <w:noProof/>
          <w:sz w:val="20"/>
        </w:rPr>
        <w:t xml:space="preserve">Commune de </w:t>
      </w:r>
      <w:r w:rsidR="00B93A44" w:rsidRPr="002A79B2">
        <w:rPr>
          <w:rFonts w:ascii="Bookman Old Style" w:hAnsi="Bookman Old Style" w:cs="Arial"/>
          <w:i/>
          <w:noProof/>
          <w:sz w:val="20"/>
        </w:rPr>
        <w:t>Mindif</w:t>
      </w:r>
      <w:r w:rsidR="00000BAB" w:rsidRPr="002A79B2">
        <w:rPr>
          <w:rFonts w:ascii="Bookman Old Style" w:hAnsi="Bookman Old Style" w:cs="Arial"/>
          <w:i/>
          <w:noProof/>
          <w:sz w:val="20"/>
        </w:rPr>
        <w:t>, Département du MAYO</w:t>
      </w:r>
      <w:r w:rsidR="00B93A44" w:rsidRPr="002A79B2">
        <w:rPr>
          <w:rFonts w:ascii="Bookman Old Style" w:hAnsi="Bookman Old Style" w:cs="Arial"/>
          <w:i/>
          <w:noProof/>
          <w:sz w:val="20"/>
        </w:rPr>
        <w:t>-KANI</w:t>
      </w:r>
      <w:r w:rsidR="00000BAB" w:rsidRPr="002A79B2">
        <w:rPr>
          <w:rFonts w:ascii="Bookman Old Style" w:hAnsi="Bookman Old Style" w:cs="Arial"/>
          <w:i/>
          <w:noProof/>
          <w:sz w:val="20"/>
        </w:rPr>
        <w:t>, Région de l’Extrême-Nord.</w:t>
      </w:r>
    </w:p>
    <w:p w14:paraId="409257E0" w14:textId="04C4BA2A" w:rsidR="00CD30BD" w:rsidRPr="002A79B2" w:rsidRDefault="00EA6375" w:rsidP="00C946B8">
      <w:pPr>
        <w:pStyle w:val="Paragraphedeliste"/>
        <w:keepNext/>
        <w:numPr>
          <w:ilvl w:val="0"/>
          <w:numId w:val="17"/>
        </w:numPr>
        <w:spacing w:before="120" w:after="120"/>
        <w:ind w:left="578" w:hanging="578"/>
        <w:contextualSpacing w:val="0"/>
        <w:rPr>
          <w:rFonts w:ascii="Bookman Old Style" w:hAnsi="Bookman Old Style" w:cs="Arial"/>
          <w:sz w:val="22"/>
          <w:szCs w:val="22"/>
        </w:rPr>
      </w:pPr>
      <w:r>
        <w:rPr>
          <w:rFonts w:ascii="Bookman Old Style" w:hAnsi="Bookman Old Style" w:cs="Arial"/>
          <w:spacing w:val="-2"/>
          <w:sz w:val="22"/>
          <w:szCs w:val="22"/>
        </w:rPr>
        <w:t xml:space="preserve">Le Maire de la </w:t>
      </w:r>
      <w:r w:rsidRPr="00384853">
        <w:rPr>
          <w:rFonts w:ascii="Bookman Old Style" w:hAnsi="Bookman Old Style" w:cs="Arial"/>
          <w:spacing w:val="-2"/>
          <w:sz w:val="22"/>
          <w:szCs w:val="22"/>
        </w:rPr>
        <w:t>Commune</w:t>
      </w:r>
      <w:r>
        <w:rPr>
          <w:rFonts w:ascii="Bookman Old Style" w:hAnsi="Bookman Old Style" w:cs="Arial"/>
          <w:spacing w:val="-2"/>
          <w:sz w:val="22"/>
          <w:szCs w:val="22"/>
        </w:rPr>
        <w:t xml:space="preserve"> de Mindif</w:t>
      </w:r>
      <w:r w:rsidRPr="00384853">
        <w:rPr>
          <w:rFonts w:ascii="Bookman Old Style" w:hAnsi="Bookman Old Style" w:cs="Arial"/>
          <w:spacing w:val="-2"/>
          <w:sz w:val="22"/>
          <w:szCs w:val="22"/>
        </w:rPr>
        <w:t xml:space="preserve"> </w:t>
      </w:r>
      <w:r w:rsidR="00CD30BD" w:rsidRPr="002A79B2">
        <w:rPr>
          <w:rFonts w:ascii="Bookman Old Style" w:hAnsi="Bookman Old Style" w:cs="Arial"/>
          <w:spacing w:val="-2"/>
          <w:sz w:val="22"/>
          <w:szCs w:val="22"/>
        </w:rPr>
        <w:t xml:space="preserve">invite maintenant les Entreprenurs à soumettre leurs Cotations pour </w:t>
      </w:r>
      <w:r w:rsidR="00CD30BD" w:rsidRPr="002A79B2">
        <w:rPr>
          <w:rFonts w:ascii="Bookman Old Style" w:hAnsi="Bookman Old Style" w:cs="Arial"/>
          <w:sz w:val="22"/>
          <w:szCs w:val="22"/>
        </w:rPr>
        <w:t>les Travaux décrits dans l’Annexe 1 : Exigences du Maître d’Ouvrage, jointe à la présente DC.</w:t>
      </w:r>
    </w:p>
    <w:p w14:paraId="745477D9" w14:textId="458C4F0E" w:rsidR="000728A9" w:rsidRPr="002A79B2" w:rsidRDefault="000728A9" w:rsidP="00C946B8">
      <w:pPr>
        <w:pStyle w:val="Paragraphedeliste"/>
        <w:spacing w:before="120" w:after="120"/>
        <w:ind w:left="578" w:hanging="578"/>
        <w:contextualSpacing w:val="0"/>
        <w:rPr>
          <w:rFonts w:ascii="Bookman Old Style" w:hAnsi="Bookman Old Style" w:cs="Arial"/>
          <w:b/>
          <w:bCs/>
          <w:sz w:val="22"/>
          <w:szCs w:val="22"/>
          <w:u w:val="single"/>
        </w:rPr>
      </w:pPr>
      <w:r w:rsidRPr="002A79B2">
        <w:rPr>
          <w:rFonts w:ascii="Bookman Old Style" w:hAnsi="Bookman Old Style" w:cs="Arial"/>
          <w:b/>
          <w:bCs/>
          <w:sz w:val="22"/>
          <w:szCs w:val="22"/>
          <w:u w:val="single"/>
        </w:rPr>
        <w:t>Fraude et Corruption</w:t>
      </w:r>
    </w:p>
    <w:p w14:paraId="0092FC3B" w14:textId="358C9DB9" w:rsidR="000728A9" w:rsidRPr="002A79B2" w:rsidRDefault="000728A9" w:rsidP="00C946B8">
      <w:pPr>
        <w:pStyle w:val="Paragraphedeliste"/>
        <w:keepNext/>
        <w:numPr>
          <w:ilvl w:val="0"/>
          <w:numId w:val="17"/>
        </w:numPr>
        <w:spacing w:before="120" w:after="120"/>
        <w:ind w:left="578" w:hanging="578"/>
        <w:contextualSpacing w:val="0"/>
        <w:rPr>
          <w:rFonts w:ascii="Bookman Old Style" w:hAnsi="Bookman Old Style" w:cs="Arial"/>
          <w:spacing w:val="-2"/>
          <w:sz w:val="22"/>
          <w:szCs w:val="22"/>
        </w:rPr>
      </w:pPr>
      <w:r w:rsidRPr="002A79B2">
        <w:rPr>
          <w:rFonts w:ascii="Bookman Old Style" w:hAnsi="Bookman Old Style" w:cs="Arial"/>
          <w:spacing w:val="-2"/>
          <w:sz w:val="22"/>
          <w:szCs w:val="22"/>
        </w:rPr>
        <w:t>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w:t>
      </w:r>
    </w:p>
    <w:p w14:paraId="32C19FC8" w14:textId="251ADDDD" w:rsidR="000728A9" w:rsidRPr="002A79B2" w:rsidRDefault="000728A9" w:rsidP="00C946B8">
      <w:pPr>
        <w:pStyle w:val="Paragraphedeliste"/>
        <w:keepNext/>
        <w:numPr>
          <w:ilvl w:val="0"/>
          <w:numId w:val="17"/>
        </w:numPr>
        <w:spacing w:before="120" w:after="120"/>
        <w:ind w:left="578" w:hanging="578"/>
        <w:contextualSpacing w:val="0"/>
        <w:rPr>
          <w:rFonts w:ascii="Bookman Old Style" w:hAnsi="Bookman Old Style" w:cs="Arial"/>
          <w:spacing w:val="-2"/>
          <w:sz w:val="22"/>
          <w:szCs w:val="22"/>
        </w:rPr>
      </w:pPr>
      <w:r w:rsidRPr="002A79B2">
        <w:rPr>
          <w:rFonts w:ascii="Bookman Old Style" w:hAnsi="Bookman Old Style" w:cs="Arial"/>
          <w:spacing w:val="-2"/>
          <w:sz w:val="22"/>
          <w:szCs w:val="22"/>
        </w:rPr>
        <w:t>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14:paraId="494214FA" w14:textId="779ECB10" w:rsidR="00CD30BD" w:rsidRPr="002A79B2" w:rsidRDefault="002F5DBF" w:rsidP="00C946B8">
      <w:pPr>
        <w:keepNext/>
        <w:spacing w:before="120" w:after="120"/>
        <w:ind w:left="578" w:hanging="578"/>
        <w:jc w:val="both"/>
        <w:rPr>
          <w:rFonts w:ascii="Bookman Old Style" w:hAnsi="Bookman Old Style" w:cs="Arial"/>
          <w:b/>
          <w:sz w:val="22"/>
          <w:szCs w:val="22"/>
          <w:u w:val="single"/>
        </w:rPr>
      </w:pPr>
      <w:bookmarkStart w:id="2" w:name="_Toc35329807"/>
      <w:bookmarkStart w:id="3" w:name="_Toc436905708"/>
      <w:bookmarkStart w:id="4" w:name="_Toc348000786"/>
      <w:bookmarkStart w:id="5" w:name="_Toc431809059"/>
      <w:bookmarkEnd w:id="2"/>
      <w:bookmarkEnd w:id="3"/>
      <w:bookmarkEnd w:id="4"/>
      <w:r w:rsidRPr="002A79B2">
        <w:rPr>
          <w:rFonts w:ascii="Bookman Old Style" w:hAnsi="Bookman Old Style" w:cs="Arial"/>
          <w:b/>
          <w:bCs/>
          <w:sz w:val="22"/>
          <w:szCs w:val="22"/>
          <w:u w:val="single"/>
        </w:rPr>
        <w:t xml:space="preserve">Eligibilité des matériaux, équipements et services </w:t>
      </w:r>
      <w:bookmarkEnd w:id="5"/>
    </w:p>
    <w:p w14:paraId="7ED8AC61" w14:textId="14543A8A" w:rsidR="00D1503F" w:rsidRPr="002A79B2" w:rsidRDefault="00F571F9" w:rsidP="00C946B8">
      <w:pPr>
        <w:pStyle w:val="Paragraphedeliste"/>
        <w:keepNext/>
        <w:numPr>
          <w:ilvl w:val="0"/>
          <w:numId w:val="17"/>
        </w:numPr>
        <w:spacing w:before="120" w:after="120"/>
        <w:ind w:left="578" w:hanging="578"/>
        <w:contextualSpacing w:val="0"/>
        <w:rPr>
          <w:rFonts w:ascii="Bookman Old Style" w:hAnsi="Bookman Old Style" w:cs="Arial"/>
          <w:bCs/>
          <w:sz w:val="22"/>
          <w:szCs w:val="22"/>
        </w:rPr>
      </w:pPr>
      <w:r w:rsidRPr="002A79B2">
        <w:rPr>
          <w:rFonts w:ascii="Bookman Old Style" w:hAnsi="Bookman Old Style" w:cs="Arial"/>
          <w:sz w:val="22"/>
          <w:szCs w:val="22"/>
        </w:rPr>
        <w:t>Les matériaux, équipements et services</w:t>
      </w:r>
      <w:r w:rsidRPr="002A79B2">
        <w:rPr>
          <w:rFonts w:ascii="Bookman Old Style" w:hAnsi="Bookman Old Style" w:cs="Arial"/>
          <w:i/>
          <w:iCs/>
          <w:sz w:val="22"/>
          <w:szCs w:val="22"/>
        </w:rPr>
        <w:t xml:space="preserve"> </w:t>
      </w:r>
      <w:r w:rsidRPr="002A79B2">
        <w:rPr>
          <w:rFonts w:ascii="Bookman Old Style" w:hAnsi="Bookman Old Style" w:cs="Arial"/>
          <w:sz w:val="22"/>
          <w:szCs w:val="22"/>
        </w:rPr>
        <w:t xml:space="preserve">qui doivent être fournis en vertu du marché et financés par la Banque peuvent avoir leur origine dans tout pays, </w:t>
      </w:r>
      <w:r w:rsidRPr="002A79B2">
        <w:rPr>
          <w:rFonts w:ascii="Bookman Old Style" w:hAnsi="Bookman Old Style" w:cs="Arial"/>
          <w:sz w:val="22"/>
          <w:szCs w:val="22"/>
          <w:lang w:eastAsia="en-US"/>
        </w:rPr>
        <w:t xml:space="preserve">sous réserve des dispositions du paragraphe 9. A la demande du Maître d’Ouvrage, l’Entrepreneur peut être tenu de fournir une preuve de l’origine des matériaux, de l’équipement et des services. </w:t>
      </w:r>
    </w:p>
    <w:p w14:paraId="595A0EBB" w14:textId="38E73B2B" w:rsidR="00D1503F" w:rsidRPr="002A79B2" w:rsidRDefault="00D1503F" w:rsidP="00C946B8">
      <w:pPr>
        <w:keepNext/>
        <w:spacing w:before="120" w:after="120"/>
        <w:ind w:left="578" w:hanging="578"/>
        <w:jc w:val="both"/>
        <w:rPr>
          <w:rFonts w:ascii="Bookman Old Style" w:hAnsi="Bookman Old Style" w:cs="Arial"/>
          <w:b/>
          <w:bCs/>
          <w:sz w:val="22"/>
          <w:szCs w:val="22"/>
          <w:u w:val="single"/>
        </w:rPr>
      </w:pPr>
      <w:r w:rsidRPr="002A79B2">
        <w:rPr>
          <w:rFonts w:ascii="Bookman Old Style" w:hAnsi="Bookman Old Style" w:cs="Arial"/>
          <w:b/>
          <w:bCs/>
          <w:sz w:val="22"/>
          <w:szCs w:val="22"/>
          <w:u w:val="single"/>
        </w:rPr>
        <w:t>Eligibilité des Entreprises</w:t>
      </w:r>
    </w:p>
    <w:p w14:paraId="063965A3" w14:textId="1383A9F3" w:rsidR="003467DA" w:rsidRPr="002A79B2" w:rsidRDefault="003467DA" w:rsidP="00C946B8">
      <w:pPr>
        <w:pStyle w:val="Paragraphedeliste"/>
        <w:numPr>
          <w:ilvl w:val="0"/>
          <w:numId w:val="17"/>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2A79B2">
        <w:rPr>
          <w:rFonts w:ascii="Bookman Old Style" w:hAnsi="Bookman Old Style" w:cs="Arial"/>
          <w:sz w:val="22"/>
          <w:szCs w:val="22"/>
          <w:lang w:val="fr"/>
        </w:rPr>
        <w:t>Dans le cas où l’Entreprise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4EB19E3C" w14:textId="4CC81218" w:rsidR="003467DA" w:rsidRPr="002A79B2" w:rsidRDefault="003467DA" w:rsidP="00C946B8">
      <w:pPr>
        <w:pStyle w:val="Paragraphedeliste"/>
        <w:numPr>
          <w:ilvl w:val="0"/>
          <w:numId w:val="17"/>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2A79B2">
        <w:rPr>
          <w:rFonts w:ascii="Bookman Old Style" w:hAnsi="Bookman Old Style" w:cs="Arial"/>
          <w:sz w:val="22"/>
          <w:szCs w:val="22"/>
          <w:lang w:val="fr"/>
        </w:rPr>
        <w:t>Une Entreprise peut avoir la nationalité de tout pays, sous réserve des restrictions en vertu des paragraphes 8 et 9 ci-après. Un Entreprise est réputé avoir la nationalité d’un pays si l’Entreprise est constituée, incorporé ou enregistré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0F10401D" w14:textId="1EBACB24" w:rsidR="003467DA" w:rsidRPr="002A79B2" w:rsidRDefault="003467DA" w:rsidP="00C946B8">
      <w:pPr>
        <w:pStyle w:val="Paragraphedeliste"/>
        <w:numPr>
          <w:ilvl w:val="0"/>
          <w:numId w:val="17"/>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2A79B2">
        <w:rPr>
          <w:rFonts w:ascii="Bookman Old Style" w:hAnsi="Bookman Old Style" w:cs="Arial"/>
          <w:sz w:val="22"/>
          <w:szCs w:val="22"/>
          <w:lang w:val="fr"/>
        </w:rPr>
        <w:t>Les entreprises et les personnes physiques peuvent ne pas être éligibles si indiqué au paragraphe 9 ci-dessous et :</w:t>
      </w:r>
    </w:p>
    <w:p w14:paraId="390E468C" w14:textId="77777777" w:rsidR="00683AEA" w:rsidRPr="002A79B2" w:rsidRDefault="00683AEA" w:rsidP="001C13F3">
      <w:pPr>
        <w:pStyle w:val="Paragraphedeliste"/>
        <w:numPr>
          <w:ilvl w:val="0"/>
          <w:numId w:val="29"/>
        </w:numPr>
        <w:spacing w:before="120" w:after="120"/>
        <w:ind w:left="714" w:hanging="357"/>
        <w:rPr>
          <w:rFonts w:ascii="Bookman Old Style" w:hAnsi="Bookman Old Style" w:cs="Arial"/>
          <w:bCs/>
          <w:sz w:val="22"/>
          <w:szCs w:val="22"/>
        </w:rPr>
      </w:pPr>
      <w:bookmarkStart w:id="6" w:name="_Toc227585392"/>
      <w:r w:rsidRPr="002A79B2">
        <w:rPr>
          <w:rFonts w:ascii="Bookman Old Style" w:hAnsi="Bookman Old Style" w:cs="Arial"/>
          <w:sz w:val="22"/>
          <w:szCs w:val="22"/>
          <w:lang w:val="fr"/>
        </w:rPr>
        <w:t>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 ou</w:t>
      </w:r>
      <w:bookmarkEnd w:id="6"/>
      <w:r w:rsidRPr="002A79B2">
        <w:rPr>
          <w:rFonts w:ascii="Bookman Old Style" w:hAnsi="Bookman Old Style" w:cs="Arial"/>
          <w:sz w:val="22"/>
          <w:szCs w:val="22"/>
          <w:lang w:val="fr"/>
        </w:rPr>
        <w:t xml:space="preserve"> </w:t>
      </w:r>
    </w:p>
    <w:p w14:paraId="73B53EB9" w14:textId="77777777" w:rsidR="00683AEA" w:rsidRPr="002A79B2" w:rsidRDefault="00683AEA" w:rsidP="001C13F3">
      <w:pPr>
        <w:pStyle w:val="Paragraphedeliste"/>
        <w:numPr>
          <w:ilvl w:val="0"/>
          <w:numId w:val="29"/>
        </w:numPr>
        <w:spacing w:before="120" w:after="120"/>
        <w:ind w:left="714" w:hanging="357"/>
        <w:rPr>
          <w:rFonts w:ascii="Bookman Old Style" w:hAnsi="Bookman Old Style" w:cs="Arial"/>
          <w:bCs/>
          <w:sz w:val="22"/>
          <w:szCs w:val="22"/>
        </w:rPr>
      </w:pPr>
      <w:bookmarkStart w:id="7" w:name="_Toc227585393"/>
      <w:r w:rsidRPr="002A79B2">
        <w:rPr>
          <w:rFonts w:ascii="Bookman Old Style" w:hAnsi="Bookman Old Style" w:cs="Arial"/>
          <w:sz w:val="22"/>
          <w:szCs w:val="22"/>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bookmarkEnd w:id="7"/>
    </w:p>
    <w:p w14:paraId="4CA19A87" w14:textId="3AEF6155" w:rsidR="002779F9" w:rsidRPr="002A79B2" w:rsidRDefault="003467DA" w:rsidP="00683AEA">
      <w:pPr>
        <w:pStyle w:val="Paragraphedeliste"/>
        <w:numPr>
          <w:ilvl w:val="0"/>
          <w:numId w:val="17"/>
        </w:numPr>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2A79B2">
        <w:rPr>
          <w:rFonts w:ascii="Bookman Old Style" w:hAnsi="Bookman Old Style" w:cs="Arial"/>
          <w:sz w:val="22"/>
          <w:szCs w:val="22"/>
          <w:lang w:val="fr"/>
        </w:rPr>
        <w:t>En ce qui concerne les paragraphes 5 et 7, pour l’information des Entreprises, à l’heure actuelle, les entreprises, les biens et les services des pays suivants sont exclus de ce processus de passation de marchés :</w:t>
      </w:r>
    </w:p>
    <w:p w14:paraId="34C2EF75" w14:textId="1E924AC3" w:rsidR="002779F9" w:rsidRPr="002A79B2" w:rsidRDefault="002779F9"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2A79B2">
        <w:rPr>
          <w:rFonts w:ascii="Bookman Old Style" w:hAnsi="Bookman Old Style" w:cs="Arial"/>
          <w:sz w:val="22"/>
          <w:szCs w:val="22"/>
        </w:rPr>
        <w:t>En</w:t>
      </w:r>
      <w:r w:rsidRPr="002A79B2">
        <w:rPr>
          <w:rFonts w:ascii="Bookman Old Style" w:hAnsi="Bookman Old Style" w:cs="Arial"/>
          <w:spacing w:val="-2"/>
          <w:sz w:val="22"/>
          <w:szCs w:val="22"/>
          <w:lang w:val="fr"/>
        </w:rPr>
        <w:t xml:space="preserve"> vertu des </w:t>
      </w:r>
      <w:r w:rsidRPr="002A79B2">
        <w:rPr>
          <w:rFonts w:ascii="Bookman Old Style" w:hAnsi="Bookman Old Style" w:cs="Arial"/>
          <w:sz w:val="22"/>
          <w:szCs w:val="22"/>
          <w:lang w:val="fr"/>
        </w:rPr>
        <w:t>paragraphes</w:t>
      </w:r>
      <w:r w:rsidRPr="002A79B2">
        <w:rPr>
          <w:rFonts w:ascii="Bookman Old Style" w:hAnsi="Bookman Old Style" w:cs="Arial"/>
          <w:spacing w:val="-2"/>
          <w:sz w:val="22"/>
          <w:szCs w:val="22"/>
          <w:lang w:val="fr"/>
        </w:rPr>
        <w:t xml:space="preserve"> 5 et 8</w:t>
      </w:r>
      <w:r w:rsidRPr="002A79B2">
        <w:rPr>
          <w:rFonts w:ascii="Bookman Old Style" w:hAnsi="Bookman Old Style" w:cs="Arial"/>
          <w:sz w:val="22"/>
          <w:szCs w:val="22"/>
          <w:lang w:val="fr"/>
        </w:rPr>
        <w:t xml:space="preserve"> </w:t>
      </w:r>
      <w:r w:rsidRPr="002A79B2">
        <w:rPr>
          <w:rFonts w:ascii="Bookman Old Style" w:hAnsi="Bookman Old Style" w:cs="Arial"/>
          <w:spacing w:val="-2"/>
          <w:sz w:val="22"/>
          <w:szCs w:val="22"/>
          <w:lang w:val="fr"/>
        </w:rPr>
        <w:t>(a)</w:t>
      </w:r>
      <w:r w:rsidRPr="002A79B2">
        <w:rPr>
          <w:rFonts w:ascii="Bookman Old Style" w:hAnsi="Bookman Old Style" w:cs="Arial"/>
          <w:sz w:val="22"/>
          <w:szCs w:val="22"/>
          <w:lang w:val="fr"/>
        </w:rPr>
        <w:t xml:space="preserve"> </w:t>
      </w:r>
      <w:r w:rsidRPr="002A79B2">
        <w:rPr>
          <w:rFonts w:ascii="Bookman Old Style" w:hAnsi="Bookman Old Style" w:cs="Arial"/>
          <w:spacing w:val="-2"/>
          <w:sz w:val="22"/>
          <w:szCs w:val="22"/>
          <w:lang w:val="fr"/>
        </w:rPr>
        <w:t xml:space="preserve">: </w:t>
      </w:r>
      <w:r w:rsidRPr="002A79B2">
        <w:rPr>
          <w:rFonts w:ascii="Bookman Old Style" w:hAnsi="Bookman Old Style" w:cs="Arial"/>
          <w:i/>
          <w:iCs/>
          <w:spacing w:val="-2"/>
          <w:sz w:val="22"/>
          <w:szCs w:val="22"/>
          <w:lang w:val="fr"/>
        </w:rPr>
        <w:t>«AUCUN »</w:t>
      </w:r>
      <w:r w:rsidRPr="002A79B2">
        <w:rPr>
          <w:rFonts w:ascii="Bookman Old Style" w:hAnsi="Bookman Old Style" w:cs="Arial"/>
          <w:spacing w:val="-2"/>
          <w:sz w:val="22"/>
          <w:szCs w:val="22"/>
          <w:lang w:val="fr"/>
        </w:rPr>
        <w:t>.</w:t>
      </w:r>
    </w:p>
    <w:p w14:paraId="362E2C9A" w14:textId="6D4AE265" w:rsidR="003467DA" w:rsidRPr="002A79B2" w:rsidRDefault="003467DA"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2A79B2">
        <w:rPr>
          <w:rFonts w:ascii="Bookman Old Style" w:hAnsi="Bookman Old Style" w:cs="Arial"/>
          <w:spacing w:val="-7"/>
          <w:sz w:val="22"/>
          <w:szCs w:val="22"/>
          <w:lang w:val="fr"/>
        </w:rPr>
        <w:t xml:space="preserve">En vertu des </w:t>
      </w:r>
      <w:r w:rsidRPr="002A79B2">
        <w:rPr>
          <w:rFonts w:ascii="Bookman Old Style" w:hAnsi="Bookman Old Style" w:cs="Arial"/>
          <w:sz w:val="22"/>
          <w:szCs w:val="22"/>
          <w:lang w:val="fr"/>
        </w:rPr>
        <w:t>paragraphes</w:t>
      </w:r>
      <w:r w:rsidRPr="002A79B2">
        <w:rPr>
          <w:rFonts w:ascii="Bookman Old Style" w:hAnsi="Bookman Old Style" w:cs="Arial"/>
          <w:spacing w:val="-7"/>
          <w:sz w:val="22"/>
          <w:szCs w:val="22"/>
          <w:lang w:val="fr"/>
        </w:rPr>
        <w:t xml:space="preserve"> 5 et 8 (b) : </w:t>
      </w:r>
      <w:r w:rsidRPr="002A79B2">
        <w:rPr>
          <w:rFonts w:ascii="Bookman Old Style" w:hAnsi="Bookman Old Style" w:cs="Arial"/>
          <w:i/>
          <w:iCs/>
          <w:spacing w:val="-7"/>
          <w:sz w:val="22"/>
          <w:szCs w:val="22"/>
          <w:lang w:val="fr"/>
        </w:rPr>
        <w:t>«AUCUN ».</w:t>
      </w:r>
    </w:p>
    <w:p w14:paraId="2471E2AB" w14:textId="71E196A5" w:rsidR="003467DA" w:rsidRPr="002A79B2" w:rsidRDefault="003467DA" w:rsidP="00683AEA">
      <w:pPr>
        <w:pStyle w:val="Paragraphedeliste"/>
        <w:keepNext/>
        <w:numPr>
          <w:ilvl w:val="0"/>
          <w:numId w:val="17"/>
        </w:numPr>
        <w:suppressAutoHyphens w:val="0"/>
        <w:overflowPunct/>
        <w:autoSpaceDE/>
        <w:autoSpaceDN/>
        <w:adjustRightInd/>
        <w:spacing w:before="120" w:after="120"/>
        <w:ind w:left="1156" w:hanging="578"/>
        <w:contextualSpacing w:val="0"/>
        <w:textAlignment w:val="auto"/>
        <w:rPr>
          <w:rStyle w:val="Lienhypertexte"/>
          <w:rFonts w:ascii="Bookman Old Style" w:hAnsi="Bookman Old Style" w:cs="Arial"/>
          <w:sz w:val="22"/>
          <w:szCs w:val="22"/>
        </w:rPr>
      </w:pPr>
      <w:r w:rsidRPr="002A79B2">
        <w:rPr>
          <w:rFonts w:ascii="Bookman Old Style" w:hAnsi="Bookman Old Style" w:cs="Arial"/>
          <w:sz w:val="22"/>
          <w:szCs w:val="22"/>
          <w:lang w:val="fr"/>
        </w:rPr>
        <w:t>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8" w:history="1">
        <w:r w:rsidR="00F16753" w:rsidRPr="002A79B2">
          <w:rPr>
            <w:rStyle w:val="Lienhypertexte"/>
          </w:rPr>
          <w:t>http://www.worldbank.org/debarr.</w:t>
        </w:r>
      </w:hyperlink>
      <w:r w:rsidRPr="002A79B2">
        <w:rPr>
          <w:rFonts w:ascii="Bookman Old Style" w:hAnsi="Bookman Old Style" w:cs="Arial"/>
          <w:sz w:val="22"/>
          <w:szCs w:val="22"/>
          <w:lang w:val="fr"/>
        </w:rPr>
        <w:t xml:space="preserve"> aux conditions contractuelles (Annexe A)</w:t>
      </w:r>
      <w:hyperlink r:id="rId19" w:history="1">
        <w:r w:rsidR="00F16753" w:rsidRPr="002A79B2">
          <w:rPr>
            <w:rStyle w:val="Lienhypertexte"/>
          </w:rPr>
          <w:t>http://www.worldbank.org/debarr.</w:t>
        </w:r>
      </w:hyperlink>
      <w:r w:rsidRPr="002A79B2">
        <w:rPr>
          <w:rFonts w:ascii="Bookman Old Style" w:hAnsi="Bookman Old Style" w:cs="Arial"/>
          <w:sz w:val="22"/>
          <w:szCs w:val="22"/>
          <w:lang w:val="fr"/>
        </w:rPr>
        <w:t xml:space="preserve"> arlinéa 2.2 d., ne sera pas admissible</w:t>
      </w:r>
      <w:hyperlink r:id="rId20" w:history="1">
        <w:r w:rsidR="00F16753" w:rsidRPr="002A79B2">
          <w:rPr>
            <w:rStyle w:val="Lienhypertexte"/>
          </w:rPr>
          <w:t>http://www.worldbank.org/debarr.</w:t>
        </w:r>
      </w:hyperlink>
      <w:r w:rsidRPr="002A79B2">
        <w:rPr>
          <w:rFonts w:ascii="Bookman Old Style" w:hAnsi="Bookman Old Style" w:cs="Arial"/>
          <w:sz w:val="22"/>
          <w:szCs w:val="22"/>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21" w:history="1">
        <w:r w:rsidR="00F16753" w:rsidRPr="002A79B2">
          <w:rPr>
            <w:rStyle w:val="Lienhypertexte"/>
          </w:rPr>
          <w:t>http://www.worldbank.org/debarr.</w:t>
        </w:r>
      </w:hyperlink>
      <w:r w:rsidRPr="002A79B2">
        <w:rPr>
          <w:rFonts w:ascii="Bookman Old Style" w:hAnsi="Bookman Old Style" w:cs="Arial"/>
          <w:sz w:val="22"/>
          <w:szCs w:val="22"/>
          <w:lang w:val="fr"/>
        </w:rPr>
        <w:t xml:space="preserve"> </w:t>
      </w:r>
      <w:hyperlink r:id="rId22" w:history="1">
        <w:r w:rsidRPr="002A79B2">
          <w:rPr>
            <w:rStyle w:val="Lienhypertexte"/>
            <w:rFonts w:ascii="Bookman Old Style" w:hAnsi="Bookman Old Style" w:cs="Arial"/>
            <w:sz w:val="22"/>
            <w:szCs w:val="22"/>
            <w:lang w:val="fr"/>
          </w:rPr>
          <w:t>http://www.worldbank.org/debarr</w:t>
        </w:r>
      </w:hyperlink>
      <w:r w:rsidRPr="002A79B2">
        <w:rPr>
          <w:rFonts w:ascii="Bookman Old Style" w:hAnsi="Bookman Old Style" w:cs="Arial"/>
          <w:sz w:val="22"/>
          <w:szCs w:val="22"/>
          <w:lang w:val="fr"/>
        </w:rPr>
        <w:t xml:space="preserve">; </w:t>
      </w:r>
      <w:hyperlink r:id="rId23" w:history="1">
        <w:r w:rsidR="00F16753" w:rsidRPr="002A79B2">
          <w:rPr>
            <w:rStyle w:val="Lienhypertexte"/>
          </w:rPr>
          <w:t>http://www.worldbank.org/debarr.</w:t>
        </w:r>
      </w:hyperlink>
    </w:p>
    <w:p w14:paraId="401181FA" w14:textId="6B2AEA66" w:rsidR="003467DA" w:rsidRPr="002A79B2" w:rsidRDefault="008962D8" w:rsidP="00683AEA">
      <w:pPr>
        <w:pStyle w:val="Paragraphedeliste"/>
        <w:keepNext/>
        <w:numPr>
          <w:ilvl w:val="0"/>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r w:rsidRPr="002A79B2">
        <w:rPr>
          <w:rFonts w:ascii="Bookman Old Style" w:hAnsi="Bookman Old Style" w:cs="Arial"/>
          <w:sz w:val="22"/>
          <w:szCs w:val="22"/>
          <w:lang w:val="fr"/>
        </w:rPr>
        <w:t>Une Entreprise qui est une entreprise ou une institution publique dans le pays du Maître d’Ouvrage peut être admissible à participer à la mise en concurrence et se voir attribuer un marché à condition qu’elle puisse établir, d’une manière acceptable pour la Banque, qu’elle :</w:t>
      </w:r>
    </w:p>
    <w:p w14:paraId="7AB43513" w14:textId="367F4157" w:rsidR="003467DA" w:rsidRPr="002A79B2"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8" w:name="_Toc227585394"/>
      <w:r w:rsidRPr="002A79B2">
        <w:rPr>
          <w:rFonts w:ascii="Bookman Old Style" w:hAnsi="Bookman Old Style" w:cs="Arial"/>
          <w:sz w:val="22"/>
          <w:szCs w:val="22"/>
        </w:rPr>
        <w:t>Est légalement et financièrement autonomes ;</w:t>
      </w:r>
      <w:bookmarkEnd w:id="8"/>
      <w:r w:rsidRPr="002A79B2">
        <w:rPr>
          <w:rFonts w:ascii="Bookman Old Style" w:hAnsi="Bookman Old Style" w:cs="Arial"/>
          <w:sz w:val="22"/>
          <w:szCs w:val="22"/>
        </w:rPr>
        <w:t xml:space="preserve"> </w:t>
      </w:r>
    </w:p>
    <w:p w14:paraId="6E651143" w14:textId="1ECB733A" w:rsidR="003467DA" w:rsidRPr="002A79B2" w:rsidRDefault="008C2EE7"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9" w:name="_Toc227585395"/>
      <w:r w:rsidRPr="002A79B2">
        <w:rPr>
          <w:rFonts w:ascii="Bookman Old Style" w:hAnsi="Bookman Old Style" w:cs="Arial"/>
          <w:sz w:val="22"/>
          <w:szCs w:val="22"/>
        </w:rPr>
        <w:t>Fonctionne en vertu du droit commercial ; et</w:t>
      </w:r>
      <w:bookmarkEnd w:id="9"/>
      <w:r w:rsidRPr="002A79B2">
        <w:rPr>
          <w:rFonts w:ascii="Bookman Old Style" w:hAnsi="Bookman Old Style" w:cs="Arial"/>
          <w:sz w:val="22"/>
          <w:szCs w:val="22"/>
        </w:rPr>
        <w:t xml:space="preserve"> </w:t>
      </w:r>
    </w:p>
    <w:p w14:paraId="36541ED1" w14:textId="3514B0DC" w:rsidR="003467DA" w:rsidRPr="002A79B2"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0" w:name="_Toc227585396"/>
      <w:r w:rsidRPr="002A79B2">
        <w:rPr>
          <w:rFonts w:ascii="Bookman Old Style" w:hAnsi="Bookman Old Style" w:cs="Arial"/>
          <w:sz w:val="22"/>
          <w:szCs w:val="22"/>
        </w:rPr>
        <w:t>N’est pas sous la supervision du Maitre d’Ouvrage.</w:t>
      </w:r>
      <w:bookmarkEnd w:id="10"/>
    </w:p>
    <w:p w14:paraId="542F0BEB" w14:textId="15611DD5" w:rsidR="003467DA" w:rsidRPr="002A79B2" w:rsidRDefault="003467DA" w:rsidP="00683AEA">
      <w:pPr>
        <w:pStyle w:val="Paragraphedeliste"/>
        <w:keepNext/>
        <w:numPr>
          <w:ilvl w:val="0"/>
          <w:numId w:val="17"/>
        </w:numPr>
        <w:suppressAutoHyphens w:val="0"/>
        <w:overflowPunct/>
        <w:autoSpaceDE/>
        <w:autoSpaceDN/>
        <w:adjustRightInd/>
        <w:spacing w:before="60" w:after="60"/>
        <w:ind w:left="1156" w:hanging="578"/>
        <w:contextualSpacing w:val="0"/>
        <w:textAlignment w:val="auto"/>
        <w:rPr>
          <w:rFonts w:ascii="Bookman Old Style" w:hAnsi="Bookman Old Style" w:cs="Arial"/>
          <w:sz w:val="22"/>
          <w:szCs w:val="22"/>
        </w:rPr>
      </w:pPr>
      <w:r w:rsidRPr="002A79B2">
        <w:rPr>
          <w:rFonts w:ascii="Bookman Old Style" w:hAnsi="Bookman Old Style" w:cs="Arial"/>
          <w:sz w:val="22"/>
          <w:szCs w:val="22"/>
          <w:lang w:val="fr"/>
        </w:rPr>
        <w:t xml:space="preserve">Une Entreprise ne doit pas avoir de conflit d’intérêts. Toute Entreprise en situation de conflit d’intérêts sera disqualifiée. Une Entreprise peut être considérée comme en conflit d’intérêts aux fins du présent processus de Demande de Cotation, si l’Entreprise </w:t>
      </w:r>
    </w:p>
    <w:p w14:paraId="2BE927F7" w14:textId="19272B91" w:rsidR="003467DA" w:rsidRPr="002A79B2"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1" w:name="_Toc227585397"/>
      <w:r w:rsidRPr="002A79B2">
        <w:rPr>
          <w:rFonts w:ascii="Bookman Old Style" w:hAnsi="Bookman Old Style" w:cs="Arial"/>
          <w:sz w:val="22"/>
          <w:szCs w:val="22"/>
        </w:rPr>
        <w:t>Contrôle directement ou indirectement, est contrôlé ou est sous contrôle commun avec une autre Entreprise qui a soumis une cotation ;</w:t>
      </w:r>
      <w:bookmarkEnd w:id="11"/>
    </w:p>
    <w:p w14:paraId="2AAEF04B" w14:textId="24835E9B" w:rsidR="003467DA" w:rsidRPr="002A79B2"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2" w:name="_Toc227585398"/>
      <w:r w:rsidRPr="002A79B2">
        <w:rPr>
          <w:rFonts w:ascii="Bookman Old Style" w:hAnsi="Bookman Old Style" w:cs="Arial"/>
          <w:sz w:val="22"/>
          <w:szCs w:val="22"/>
        </w:rPr>
        <w:t>Reçoit ou a reçu une subvention directe ou indirecte d’une autre Entreprise qui a soumis une cotation ;</w:t>
      </w:r>
      <w:bookmarkEnd w:id="12"/>
      <w:r w:rsidRPr="002A79B2">
        <w:rPr>
          <w:rFonts w:ascii="Bookman Old Style" w:hAnsi="Bookman Old Style" w:cs="Arial"/>
          <w:sz w:val="22"/>
          <w:szCs w:val="22"/>
        </w:rPr>
        <w:t xml:space="preserve"> </w:t>
      </w:r>
    </w:p>
    <w:p w14:paraId="1445449E" w14:textId="507CD9ED" w:rsidR="003467DA" w:rsidRPr="002A79B2"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3" w:name="_Toc227585399"/>
      <w:r w:rsidRPr="002A79B2">
        <w:rPr>
          <w:rFonts w:ascii="Bookman Old Style" w:hAnsi="Bookman Old Style" w:cs="Arial"/>
          <w:sz w:val="22"/>
          <w:szCs w:val="22"/>
        </w:rPr>
        <w:t>A le même représentant légal qu’une autre Entreprise qui a soumis une Cotation ;</w:t>
      </w:r>
      <w:bookmarkEnd w:id="13"/>
      <w:r w:rsidRPr="002A79B2">
        <w:rPr>
          <w:rFonts w:ascii="Bookman Old Style" w:hAnsi="Bookman Old Style" w:cs="Arial"/>
          <w:sz w:val="22"/>
          <w:szCs w:val="22"/>
        </w:rPr>
        <w:t xml:space="preserve"> </w:t>
      </w:r>
    </w:p>
    <w:p w14:paraId="40660CEF" w14:textId="341A3F20" w:rsidR="003467DA" w:rsidRPr="002A79B2"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4" w:name="_Toc227585400"/>
      <w:r w:rsidRPr="002A79B2">
        <w:rPr>
          <w:rFonts w:ascii="Bookman Old Style" w:hAnsi="Bookman Old Style" w:cs="Arial"/>
          <w:sz w:val="22"/>
          <w:szCs w:val="22"/>
        </w:rPr>
        <w:t xml:space="preserve">A une relation avec une autre Entreprise qui a soumis une Cotation, directement ou par l’entremise de tiers communs, qui la mette en mesure d’influencer la Cotation d’une autre Entreprise ou d’influencer les décisions du Maitre d’Ouvrage concernant le processus de Demande de Cotation ; </w:t>
      </w:r>
      <w:bookmarkEnd w:id="14"/>
    </w:p>
    <w:p w14:paraId="260AF4C2" w14:textId="5EBD64F8" w:rsidR="003467DA" w:rsidRPr="002A79B2"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5" w:name="_Toc227585401"/>
      <w:r w:rsidRPr="002A79B2">
        <w:rPr>
          <w:rFonts w:ascii="Bookman Old Style" w:hAnsi="Bookman Old Style" w:cs="Arial"/>
          <w:sz w:val="22"/>
          <w:szCs w:val="22"/>
        </w:rPr>
        <w:t xml:space="preserve">Ou l’un de ses affiliés a participé en tant que consultant à la préparation de la conception ou des spécifications techniques des ouvrages qui font l’objet du processus de Demande de Cotation ; </w:t>
      </w:r>
      <w:bookmarkEnd w:id="15"/>
    </w:p>
    <w:p w14:paraId="0D5C7858" w14:textId="25524C20" w:rsidR="003467DA" w:rsidRPr="002A79B2"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6" w:name="_Toc227585402"/>
      <w:r w:rsidRPr="002A79B2">
        <w:rPr>
          <w:rFonts w:ascii="Bookman Old Style" w:hAnsi="Bookman Old Style" w:cs="Arial"/>
          <w:sz w:val="22"/>
          <w:szCs w:val="22"/>
        </w:rPr>
        <w:t xml:space="preserve">Ou l’un de ses affiliés a été recruté (ou est proposé d’être recruté) par le Maître d’Ouvrage ou l’Emprunteur pour la mise en œuvre du marché ; </w:t>
      </w:r>
      <w:bookmarkEnd w:id="16"/>
    </w:p>
    <w:p w14:paraId="2F816E7C" w14:textId="5E058535" w:rsidR="003467DA" w:rsidRPr="002A79B2" w:rsidRDefault="007D5BFE" w:rsidP="00683AEA">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7" w:name="_Toc227585403"/>
      <w:r w:rsidRPr="002A79B2">
        <w:rPr>
          <w:rFonts w:ascii="Bookman Old Style" w:hAnsi="Bookman Old Style" w:cs="Arial"/>
          <w:sz w:val="22"/>
          <w:szCs w:val="22"/>
        </w:rPr>
        <w:t>Fournirait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contrôle directement ou indirectement, est contrôlée ou est sous contrôle commun avec cette entreprise ; ou</w:t>
      </w:r>
      <w:bookmarkEnd w:id="17"/>
    </w:p>
    <w:p w14:paraId="13784C76" w14:textId="1CBD4EF1" w:rsidR="003467DA" w:rsidRPr="002A79B2" w:rsidRDefault="003467DA" w:rsidP="00917CC1">
      <w:pPr>
        <w:pStyle w:val="Paragraphedeliste"/>
        <w:keepNext/>
        <w:numPr>
          <w:ilvl w:val="1"/>
          <w:numId w:val="17"/>
        </w:numPr>
        <w:suppressAutoHyphens w:val="0"/>
        <w:overflowPunct/>
        <w:autoSpaceDE/>
        <w:autoSpaceDN/>
        <w:adjustRightInd/>
        <w:spacing w:before="120" w:after="120"/>
        <w:ind w:left="1156" w:hanging="578"/>
        <w:contextualSpacing w:val="0"/>
        <w:textAlignment w:val="auto"/>
        <w:rPr>
          <w:rFonts w:ascii="Bookman Old Style" w:hAnsi="Bookman Old Style" w:cs="Arial"/>
          <w:sz w:val="22"/>
          <w:szCs w:val="22"/>
        </w:rPr>
      </w:pPr>
      <w:bookmarkStart w:id="18" w:name="_Toc227585404"/>
      <w:r w:rsidRPr="002A79B2">
        <w:rPr>
          <w:rFonts w:ascii="Bookman Old Style" w:hAnsi="Bookman Old Style" w:cs="Arial"/>
          <w:sz w:val="22"/>
          <w:szCs w:val="22"/>
        </w:rPr>
        <w:t>a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conflit découlant de cette relation n’ait</w:t>
      </w:r>
      <w:r w:rsidR="00917CC1" w:rsidRPr="002A79B2">
        <w:rPr>
          <w:rFonts w:ascii="Bookman Old Style" w:hAnsi="Bookman Old Style" w:cs="Arial"/>
          <w:sz w:val="22"/>
          <w:szCs w:val="22"/>
        </w:rPr>
        <w:t xml:space="preserve"> </w:t>
      </w:r>
      <w:r w:rsidRPr="002A79B2">
        <w:rPr>
          <w:rFonts w:ascii="Bookman Old Style" w:hAnsi="Bookman Old Style" w:cs="Arial"/>
          <w:sz w:val="22"/>
          <w:szCs w:val="22"/>
        </w:rPr>
        <w:t>été résolu d’une manière acceptable pour la Banque tout au long du processus de Demande de Cotation et d’exécution du marché.</w:t>
      </w:r>
      <w:bookmarkEnd w:id="18"/>
    </w:p>
    <w:p w14:paraId="4835A346" w14:textId="4BC49D59" w:rsidR="00CC4584" w:rsidRPr="002A79B2" w:rsidRDefault="00CC4584" w:rsidP="00CC4584">
      <w:pPr>
        <w:keepNext/>
        <w:spacing w:before="120" w:after="120"/>
        <w:ind w:left="578" w:hanging="578"/>
        <w:jc w:val="both"/>
        <w:rPr>
          <w:rFonts w:ascii="Bookman Old Style" w:hAnsi="Bookman Old Style" w:cs="Arial"/>
          <w:b/>
          <w:sz w:val="22"/>
          <w:szCs w:val="22"/>
          <w:u w:val="single"/>
        </w:rPr>
      </w:pPr>
      <w:bookmarkStart w:id="19" w:name="_Hlk231208277"/>
      <w:r w:rsidRPr="002A79B2">
        <w:rPr>
          <w:rFonts w:ascii="Bookman Old Style" w:hAnsi="Bookman Old Style" w:cs="Arial"/>
          <w:b/>
          <w:bCs/>
          <w:sz w:val="22"/>
          <w:szCs w:val="22"/>
          <w:u w:val="single"/>
        </w:rPr>
        <w:t>Visite de site</w:t>
      </w:r>
    </w:p>
    <w:p w14:paraId="75071EE8" w14:textId="77777777" w:rsidR="00EA6375" w:rsidRDefault="00EA6375" w:rsidP="00CC4584">
      <w:pPr>
        <w:pStyle w:val="Paragraphedeliste"/>
        <w:keepNext/>
        <w:spacing w:before="120" w:after="120"/>
        <w:ind w:left="578"/>
        <w:contextualSpacing w:val="0"/>
        <w:rPr>
          <w:rFonts w:ascii="Bookman Old Style" w:hAnsi="Bookman Old Style" w:cs="Arial"/>
          <w:sz w:val="22"/>
          <w:szCs w:val="22"/>
        </w:rPr>
      </w:pPr>
      <w:r w:rsidRPr="00AB0AB2">
        <w:rPr>
          <w:rFonts w:ascii="Bookman Old Style" w:hAnsi="Bookman Old Style" w:cs="Arial"/>
          <w:sz w:val="20"/>
        </w:rPr>
        <w:t>La visit</w:t>
      </w:r>
      <w:r>
        <w:rPr>
          <w:rFonts w:ascii="Bookman Old Style" w:hAnsi="Bookman Old Style" w:cs="Arial"/>
          <w:sz w:val="20"/>
        </w:rPr>
        <w:t>e de site est programmée au plu tard avant la dernière semaine de dépôt des offres</w:t>
      </w:r>
      <w:r w:rsidRPr="002A79B2">
        <w:rPr>
          <w:rFonts w:ascii="Bookman Old Style" w:hAnsi="Bookman Old Style" w:cs="Arial"/>
          <w:sz w:val="22"/>
          <w:szCs w:val="22"/>
        </w:rPr>
        <w:t xml:space="preserve"> </w:t>
      </w:r>
    </w:p>
    <w:p w14:paraId="6B4FDC8A" w14:textId="77777777" w:rsidR="00FC3663" w:rsidRPr="00832C6A" w:rsidRDefault="00FC3663" w:rsidP="00FC3663">
      <w:pPr>
        <w:pStyle w:val="Paragraphedeliste"/>
        <w:keepNext/>
        <w:spacing w:before="120" w:after="120"/>
        <w:ind w:left="578"/>
        <w:contextualSpacing w:val="0"/>
        <w:rPr>
          <w:rFonts w:ascii="Bookman Old Style" w:hAnsi="Bookman Old Style" w:cs="Arial"/>
          <w:sz w:val="22"/>
          <w:szCs w:val="22"/>
        </w:rPr>
      </w:pPr>
      <w:r w:rsidRPr="00832C6A">
        <w:rPr>
          <w:rFonts w:ascii="Bookman Old Style" w:hAnsi="Bookman Old Style" w:cs="Arial"/>
          <w:sz w:val="22"/>
          <w:szCs w:val="22"/>
        </w:rPr>
        <w:t>Les soumissionnaires qui souhaitent participer à cette visite de site sont invités à communiquer leur contact au numéro de téléphone. :696 05 93 77; adresse Email. :lepassang gmail. com</w:t>
      </w:r>
    </w:p>
    <w:p w14:paraId="4CC5953A" w14:textId="01E20D69" w:rsidR="00CC4584" w:rsidRPr="002A79B2" w:rsidRDefault="00CC4584" w:rsidP="00CC4584">
      <w:pPr>
        <w:pStyle w:val="Paragraphedeliste"/>
        <w:keepNext/>
        <w:spacing w:before="120" w:after="120"/>
        <w:ind w:left="578"/>
        <w:contextualSpacing w:val="0"/>
        <w:rPr>
          <w:rFonts w:ascii="Bookman Old Style" w:hAnsi="Bookman Old Style" w:cs="Arial"/>
          <w:sz w:val="22"/>
          <w:szCs w:val="22"/>
        </w:rPr>
      </w:pPr>
      <w:r w:rsidRPr="002A79B2">
        <w:rPr>
          <w:rFonts w:ascii="Bookman Old Style" w:hAnsi="Bookman Old Style" w:cs="Arial"/>
          <w:sz w:val="22"/>
          <w:szCs w:val="22"/>
        </w:rPr>
        <w:t xml:space="preserve">N.B. : les frais de participation à la visite de site sont à la charge de chaque soumissionnaire </w:t>
      </w:r>
    </w:p>
    <w:bookmarkEnd w:id="19"/>
    <w:p w14:paraId="2B7A8585" w14:textId="388C3DD4" w:rsidR="00CD30BD" w:rsidRPr="002A79B2" w:rsidRDefault="00304C97" w:rsidP="00C946B8">
      <w:pPr>
        <w:keepNext/>
        <w:spacing w:before="120" w:after="120"/>
        <w:ind w:left="578" w:hanging="578"/>
        <w:jc w:val="both"/>
        <w:rPr>
          <w:rFonts w:ascii="Bookman Old Style" w:hAnsi="Bookman Old Style" w:cs="Arial"/>
          <w:b/>
          <w:sz w:val="22"/>
          <w:szCs w:val="22"/>
          <w:u w:val="single"/>
        </w:rPr>
      </w:pPr>
      <w:r w:rsidRPr="002A79B2">
        <w:rPr>
          <w:rFonts w:ascii="Bookman Old Style" w:hAnsi="Bookman Old Style" w:cs="Arial"/>
          <w:b/>
          <w:bCs/>
          <w:sz w:val="22"/>
          <w:szCs w:val="22"/>
          <w:u w:val="single"/>
        </w:rPr>
        <w:t>Garantie de bonne exécution</w:t>
      </w:r>
    </w:p>
    <w:p w14:paraId="16610A9F" w14:textId="2258BCD1" w:rsidR="00CD30BD" w:rsidRPr="002A79B2" w:rsidRDefault="00CD30BD" w:rsidP="00C946B8">
      <w:pPr>
        <w:pStyle w:val="Paragraphedeliste"/>
        <w:keepNext/>
        <w:numPr>
          <w:ilvl w:val="0"/>
          <w:numId w:val="17"/>
        </w:numPr>
        <w:spacing w:before="120" w:after="120"/>
        <w:ind w:left="578" w:hanging="578"/>
        <w:contextualSpacing w:val="0"/>
        <w:rPr>
          <w:rFonts w:ascii="Bookman Old Style" w:hAnsi="Bookman Old Style" w:cs="Arial"/>
          <w:sz w:val="22"/>
          <w:szCs w:val="22"/>
        </w:rPr>
      </w:pPr>
      <w:r w:rsidRPr="002A79B2">
        <w:rPr>
          <w:rFonts w:ascii="Bookman Old Style" w:hAnsi="Bookman Old Style" w:cs="Arial"/>
          <w:sz w:val="22"/>
          <w:szCs w:val="22"/>
        </w:rPr>
        <w:t>L’Entreprise retenue doit fournir une Garantie de Bonne Exécution conformément aux conditions du marché.</w:t>
      </w:r>
    </w:p>
    <w:p w14:paraId="3DDD320C" w14:textId="7C677D97" w:rsidR="00CD30BD" w:rsidRPr="002A79B2" w:rsidRDefault="00CD30BD" w:rsidP="00C946B8">
      <w:pPr>
        <w:keepNext/>
        <w:spacing w:before="120" w:after="120"/>
        <w:ind w:left="578" w:hanging="578"/>
        <w:jc w:val="both"/>
        <w:rPr>
          <w:rFonts w:ascii="Bookman Old Style" w:hAnsi="Bookman Old Style" w:cs="Arial"/>
          <w:b/>
          <w:sz w:val="22"/>
          <w:szCs w:val="22"/>
          <w:u w:val="single"/>
        </w:rPr>
      </w:pPr>
      <w:r w:rsidRPr="002A79B2">
        <w:rPr>
          <w:rFonts w:ascii="Bookman Old Style" w:hAnsi="Bookman Old Style" w:cs="Arial"/>
          <w:b/>
          <w:bCs/>
          <w:sz w:val="22"/>
          <w:szCs w:val="22"/>
          <w:u w:val="single"/>
        </w:rPr>
        <w:t>Validité des Cotations</w:t>
      </w:r>
    </w:p>
    <w:p w14:paraId="69D5BAC4" w14:textId="50D54575" w:rsidR="00CD30BD" w:rsidRPr="002A79B2" w:rsidRDefault="00CD30BD" w:rsidP="00C946B8">
      <w:pPr>
        <w:pStyle w:val="Paragraphedeliste"/>
        <w:keepNext/>
        <w:numPr>
          <w:ilvl w:val="0"/>
          <w:numId w:val="17"/>
        </w:numPr>
        <w:spacing w:before="120" w:after="120"/>
        <w:ind w:left="578" w:hanging="578"/>
        <w:contextualSpacing w:val="0"/>
        <w:rPr>
          <w:rFonts w:ascii="Bookman Old Style" w:hAnsi="Bookman Old Style" w:cs="Arial"/>
          <w:sz w:val="22"/>
          <w:szCs w:val="22"/>
        </w:rPr>
      </w:pPr>
      <w:r w:rsidRPr="002A79B2">
        <w:rPr>
          <w:rFonts w:ascii="Bookman Old Style" w:hAnsi="Bookman Old Style" w:cs="Arial"/>
          <w:sz w:val="22"/>
          <w:szCs w:val="22"/>
        </w:rPr>
        <w:t xml:space="preserve">Les Cotations seront </w:t>
      </w:r>
      <w:r w:rsidRPr="002A79B2">
        <w:rPr>
          <w:rFonts w:ascii="Bookman Old Style" w:hAnsi="Bookman Old Style" w:cs="Arial"/>
          <w:b/>
          <w:bCs/>
          <w:sz w:val="22"/>
          <w:szCs w:val="22"/>
        </w:rPr>
        <w:t xml:space="preserve">valides jusqu’à </w:t>
      </w:r>
      <w:r w:rsidRPr="002A79B2">
        <w:rPr>
          <w:rFonts w:ascii="Bookman Old Style" w:hAnsi="Bookman Old Style" w:cs="Arial"/>
          <w:b/>
          <w:bCs/>
          <w:iCs/>
          <w:sz w:val="22"/>
          <w:szCs w:val="22"/>
        </w:rPr>
        <w:t>quatre-vingt-dix (90) jours calendaires</w:t>
      </w:r>
      <w:r w:rsidRPr="002A79B2">
        <w:rPr>
          <w:rFonts w:ascii="Bookman Old Style" w:hAnsi="Bookman Old Style" w:cs="Arial"/>
          <w:iCs/>
          <w:sz w:val="22"/>
          <w:szCs w:val="22"/>
        </w:rPr>
        <w:t xml:space="preserve"> après l’ouverture des plis.</w:t>
      </w:r>
    </w:p>
    <w:p w14:paraId="476AEB30" w14:textId="393F1802" w:rsidR="00CD30BD" w:rsidRPr="002A79B2" w:rsidRDefault="00CD30BD" w:rsidP="00C946B8">
      <w:pPr>
        <w:keepNext/>
        <w:spacing w:before="120" w:after="120"/>
        <w:ind w:left="578" w:hanging="578"/>
        <w:jc w:val="both"/>
        <w:rPr>
          <w:rFonts w:ascii="Bookman Old Style" w:hAnsi="Bookman Old Style" w:cs="Arial"/>
          <w:b/>
          <w:sz w:val="22"/>
          <w:szCs w:val="22"/>
          <w:u w:val="single"/>
        </w:rPr>
      </w:pPr>
      <w:r w:rsidRPr="002A79B2">
        <w:rPr>
          <w:rFonts w:ascii="Bookman Old Style" w:hAnsi="Bookman Old Style" w:cs="Arial"/>
          <w:b/>
          <w:bCs/>
          <w:sz w:val="22"/>
          <w:szCs w:val="22"/>
          <w:u w:val="single"/>
        </w:rPr>
        <w:t>Prix proposé</w:t>
      </w:r>
    </w:p>
    <w:p w14:paraId="6BCD5F2F" w14:textId="2198E06C" w:rsidR="00CD30BD" w:rsidRPr="002A79B2" w:rsidRDefault="00CD30BD" w:rsidP="00C946B8">
      <w:pPr>
        <w:pStyle w:val="Paragraphedeliste"/>
        <w:numPr>
          <w:ilvl w:val="0"/>
          <w:numId w:val="17"/>
        </w:numPr>
        <w:spacing w:before="120" w:after="120"/>
        <w:ind w:left="578" w:hanging="578"/>
        <w:contextualSpacing w:val="0"/>
        <w:rPr>
          <w:rFonts w:ascii="Bookman Old Style" w:hAnsi="Bookman Old Style" w:cs="Arial"/>
          <w:sz w:val="22"/>
          <w:szCs w:val="22"/>
        </w:rPr>
      </w:pPr>
      <w:r w:rsidRPr="002A79B2">
        <w:rPr>
          <w:rFonts w:ascii="Bookman Old Style" w:hAnsi="Bookman Old Style" w:cs="Arial"/>
          <w:sz w:val="22"/>
          <w:szCs w:val="22"/>
        </w:rPr>
        <w:t xml:space="preserve">L’Entreprise devra indiquer le prix total dans le formulaire intitulé « Cotation de l’Entreprise » </w:t>
      </w:r>
    </w:p>
    <w:p w14:paraId="6DF9B6DB" w14:textId="7A856230" w:rsidR="00496492" w:rsidRPr="002A79B2" w:rsidRDefault="00496492" w:rsidP="00C946B8">
      <w:pPr>
        <w:pStyle w:val="Paragraphedeliste"/>
        <w:numPr>
          <w:ilvl w:val="0"/>
          <w:numId w:val="17"/>
        </w:numPr>
        <w:spacing w:before="120" w:after="120"/>
        <w:ind w:left="578" w:hanging="578"/>
        <w:contextualSpacing w:val="0"/>
        <w:rPr>
          <w:rFonts w:ascii="Bookman Old Style" w:hAnsi="Bookman Old Style" w:cs="Arial"/>
          <w:iCs/>
          <w:sz w:val="22"/>
          <w:szCs w:val="22"/>
        </w:rPr>
      </w:pPr>
      <w:r w:rsidRPr="002A79B2">
        <w:rPr>
          <w:rFonts w:ascii="Bookman Old Style" w:hAnsi="Bookman Old Style" w:cs="Arial"/>
          <w:iCs/>
          <w:sz w:val="22"/>
          <w:szCs w:val="22"/>
        </w:rPr>
        <w:t xml:space="preserve">L’Entreprise doit également fournir les prix unitaires de tous les éléments des Travaux décrits dans le Détail Quantitatif et Estimatif joint.  Les articles pour lesquels aucun prix unitaire n’est fourni, ne feront pas l’objet de paiement à l’Entreprise par le Maître d’Ouvrage lorsqu’ils seront exécutés et seront considérés couverts par les prix unitaires pour d’autres articles et prix du Détail Quantitatif et Estimatif. </w:t>
      </w:r>
    </w:p>
    <w:p w14:paraId="1FE8E0B4" w14:textId="3BF85BFD" w:rsidR="00496492" w:rsidRPr="002A79B2" w:rsidRDefault="00496492" w:rsidP="00C946B8">
      <w:pPr>
        <w:spacing w:before="120" w:after="120"/>
        <w:ind w:left="578" w:hanging="578"/>
        <w:jc w:val="both"/>
        <w:rPr>
          <w:rFonts w:ascii="Bookman Old Style" w:hAnsi="Bookman Old Style" w:cs="Arial"/>
          <w:iCs/>
          <w:sz w:val="22"/>
          <w:szCs w:val="22"/>
        </w:rPr>
      </w:pPr>
      <w:r w:rsidRPr="002A79B2">
        <w:rPr>
          <w:rFonts w:ascii="Bookman Old Style" w:hAnsi="Bookman Old Style" w:cs="Arial"/>
          <w:iCs/>
          <w:sz w:val="22"/>
          <w:szCs w:val="22"/>
        </w:rPr>
        <w:t>Les prix comprendront tous les droits, taxes et autres prélèvements payables par l’Entreprise en vertu du Marché, à compter de la date 7 (sept) jours précédant la date limite de soumission des cotations.</w:t>
      </w:r>
    </w:p>
    <w:p w14:paraId="5A270935" w14:textId="7F8C9C04" w:rsidR="00496492" w:rsidRPr="002A79B2" w:rsidRDefault="00496492" w:rsidP="00C946B8">
      <w:pPr>
        <w:pStyle w:val="Paragraphedeliste"/>
        <w:numPr>
          <w:ilvl w:val="0"/>
          <w:numId w:val="17"/>
        </w:numPr>
        <w:spacing w:before="120" w:after="120"/>
        <w:ind w:left="578" w:hanging="578"/>
        <w:contextualSpacing w:val="0"/>
        <w:rPr>
          <w:rFonts w:ascii="Bookman Old Style" w:hAnsi="Bookman Old Style" w:cs="Arial"/>
          <w:i/>
          <w:iCs/>
          <w:sz w:val="22"/>
          <w:szCs w:val="22"/>
        </w:rPr>
      </w:pPr>
      <w:r w:rsidRPr="002A79B2">
        <w:rPr>
          <w:rFonts w:ascii="Bookman Old Style" w:hAnsi="Bookman Old Style" w:cs="Arial"/>
          <w:iCs/>
          <w:sz w:val="22"/>
          <w:szCs w:val="22"/>
        </w:rPr>
        <w:t>Un Entreprise qui prévoit d’engager des dépenses dans d’autres monnaies pour les intrants nécessaires à l’exécution des travaux provenant de l’extérieur du pays du Maître d’Ouvrage et qui souhaite être payé en conséquence, doit indiquer une monnaie étrangère de son choix en plus de la monnaie locale enFranc CFA BEAC XAF</w:t>
      </w:r>
    </w:p>
    <w:p w14:paraId="26992706" w14:textId="3157C73B" w:rsidR="00496492" w:rsidRPr="002A79B2" w:rsidRDefault="00496492" w:rsidP="00C946B8">
      <w:pPr>
        <w:pStyle w:val="Paragraphedeliste"/>
        <w:numPr>
          <w:ilvl w:val="0"/>
          <w:numId w:val="17"/>
        </w:numPr>
        <w:spacing w:before="120" w:after="120"/>
        <w:ind w:left="578" w:hanging="578"/>
        <w:contextualSpacing w:val="0"/>
        <w:rPr>
          <w:rFonts w:ascii="Bookman Old Style" w:hAnsi="Bookman Old Style" w:cs="Arial"/>
          <w:iCs/>
          <w:sz w:val="22"/>
          <w:szCs w:val="22"/>
        </w:rPr>
      </w:pPr>
      <w:r w:rsidRPr="002A79B2">
        <w:rPr>
          <w:rFonts w:ascii="Bookman Old Style" w:hAnsi="Bookman Old Style" w:cs="Arial"/>
          <w:iCs/>
          <w:sz w:val="22"/>
          <w:szCs w:val="22"/>
        </w:rPr>
        <w:t>La/es monnaie/s de la Cotation et la/es monnaie/s de paiement devra/ont être la/es même/s.</w:t>
      </w:r>
    </w:p>
    <w:p w14:paraId="208DAADF" w14:textId="1098671C" w:rsidR="008D5A6E" w:rsidRPr="002A79B2" w:rsidRDefault="00496492" w:rsidP="00C946B8">
      <w:pPr>
        <w:keepNext/>
        <w:spacing w:before="120" w:after="120"/>
        <w:ind w:left="578" w:hanging="578"/>
        <w:jc w:val="both"/>
        <w:rPr>
          <w:rFonts w:ascii="Bookman Old Style" w:hAnsi="Bookman Old Style" w:cs="Arial"/>
          <w:b/>
          <w:bCs/>
          <w:sz w:val="22"/>
          <w:szCs w:val="22"/>
          <w:u w:val="single"/>
        </w:rPr>
      </w:pPr>
      <w:r w:rsidRPr="002A79B2">
        <w:rPr>
          <w:rFonts w:ascii="Bookman Old Style" w:hAnsi="Bookman Old Style" w:cs="Arial"/>
          <w:b/>
          <w:sz w:val="22"/>
          <w:szCs w:val="22"/>
          <w:u w:val="single"/>
          <w:lang w:eastAsia="en-US"/>
        </w:rPr>
        <w:t> </w:t>
      </w:r>
      <w:r w:rsidRPr="002A79B2">
        <w:rPr>
          <w:rFonts w:ascii="Bookman Old Style" w:hAnsi="Bookman Old Style" w:cs="Arial"/>
          <w:b/>
          <w:bCs/>
          <w:sz w:val="22"/>
          <w:szCs w:val="22"/>
          <w:u w:val="single"/>
        </w:rPr>
        <w:t>Proposition technique</w:t>
      </w:r>
    </w:p>
    <w:p w14:paraId="01BD528C" w14:textId="7B58EAB3" w:rsidR="008D5A6E" w:rsidRPr="002A79B2" w:rsidRDefault="008D5A6E" w:rsidP="00C946B8">
      <w:pPr>
        <w:pStyle w:val="Paragraphedeliste"/>
        <w:numPr>
          <w:ilvl w:val="0"/>
          <w:numId w:val="17"/>
        </w:numPr>
        <w:spacing w:before="120" w:after="120"/>
        <w:ind w:left="578" w:hanging="578"/>
        <w:contextualSpacing w:val="0"/>
        <w:rPr>
          <w:rFonts w:ascii="Bookman Old Style" w:hAnsi="Bookman Old Style" w:cs="Arial"/>
          <w:sz w:val="22"/>
          <w:szCs w:val="22"/>
        </w:rPr>
      </w:pPr>
      <w:r w:rsidRPr="002A79B2">
        <w:rPr>
          <w:rFonts w:ascii="Bookman Old Style" w:hAnsi="Bookman Old Style" w:cs="Arial"/>
          <w:sz w:val="22"/>
          <w:szCs w:val="22"/>
        </w:rPr>
        <w:t>L’Entreprise doit fournir une proposition technique comprenant la description des méthodes de travail, du matériel, du personnel, du calendrier et toute autre information pertinente, suffisamment en détail pour démontrer l’adéquation de sa proposition pour répondre aux exigences des travaux et délai de réalisation.</w:t>
      </w:r>
    </w:p>
    <w:p w14:paraId="31FBA2B2" w14:textId="77777777" w:rsidR="00C946B8" w:rsidRPr="002A79B2" w:rsidRDefault="0090350F" w:rsidP="00C946B8">
      <w:pPr>
        <w:suppressAutoHyphens/>
        <w:autoSpaceDN w:val="0"/>
        <w:spacing w:before="120" w:after="120"/>
        <w:ind w:left="578" w:hanging="578"/>
        <w:jc w:val="both"/>
        <w:textAlignment w:val="baseline"/>
        <w:rPr>
          <w:rFonts w:ascii="Bookman Old Style" w:hAnsi="Bookman Old Style" w:cs="Arial"/>
          <w:sz w:val="22"/>
          <w:szCs w:val="22"/>
        </w:rPr>
      </w:pPr>
      <w:r w:rsidRPr="002A79B2">
        <w:rPr>
          <w:rFonts w:ascii="Bookman Old Style" w:hAnsi="Bookman Old Style" w:cs="Arial"/>
          <w:sz w:val="22"/>
          <w:szCs w:val="22"/>
        </w:rPr>
        <w:t>Outre la proposition technique, l’entreprise produira également dans sa cotation, un dossier administratif composé des pièces originales ou copies certifiées conformes par les services émetteurs et constituées des éléments suivants en cours de validité :</w:t>
      </w:r>
    </w:p>
    <w:p w14:paraId="2AC50C4A" w14:textId="77777777" w:rsidR="00F974A1" w:rsidRPr="00384853" w:rsidRDefault="00F974A1" w:rsidP="00F974A1">
      <w:pPr>
        <w:pStyle w:val="Paragraphedeliste"/>
        <w:numPr>
          <w:ilvl w:val="0"/>
          <w:numId w:val="30"/>
        </w:numPr>
        <w:spacing w:before="120" w:after="120"/>
        <w:rPr>
          <w:rFonts w:ascii="Bookman Old Style" w:hAnsi="Bookman Old Style" w:cs="Arial"/>
          <w:sz w:val="22"/>
          <w:szCs w:val="22"/>
        </w:rPr>
      </w:pPr>
      <w:r w:rsidRPr="00384853">
        <w:rPr>
          <w:rFonts w:ascii="Bookman Old Style" w:hAnsi="Bookman Old Style" w:cs="Arial"/>
          <w:sz w:val="22"/>
          <w:szCs w:val="22"/>
        </w:rPr>
        <w:t>Registre de Commerce;</w:t>
      </w:r>
    </w:p>
    <w:p w14:paraId="647534BE" w14:textId="77777777" w:rsidR="00F974A1" w:rsidRPr="00384853" w:rsidRDefault="00F974A1" w:rsidP="00F974A1">
      <w:pPr>
        <w:pStyle w:val="Paragraphedeliste"/>
        <w:numPr>
          <w:ilvl w:val="0"/>
          <w:numId w:val="30"/>
        </w:numPr>
        <w:spacing w:before="120" w:after="120"/>
        <w:rPr>
          <w:rFonts w:ascii="Bookman Old Style" w:hAnsi="Bookman Old Style" w:cs="Arial"/>
          <w:sz w:val="22"/>
          <w:szCs w:val="22"/>
        </w:rPr>
      </w:pPr>
      <w:r w:rsidRPr="00384853">
        <w:rPr>
          <w:rFonts w:ascii="Bookman Old Style" w:hAnsi="Bookman Old Style" w:cs="Arial"/>
          <w:sz w:val="22"/>
          <w:szCs w:val="22"/>
        </w:rPr>
        <w:t>(ii) Attestation de  Conformité Fiscale;</w:t>
      </w:r>
    </w:p>
    <w:p w14:paraId="7F755042" w14:textId="77777777" w:rsidR="00F974A1" w:rsidRPr="00384853" w:rsidRDefault="00F974A1" w:rsidP="00F974A1">
      <w:pPr>
        <w:pStyle w:val="Paragraphedeliste"/>
        <w:numPr>
          <w:ilvl w:val="0"/>
          <w:numId w:val="30"/>
        </w:numPr>
        <w:spacing w:before="120" w:after="120"/>
        <w:rPr>
          <w:rFonts w:ascii="Bookman Old Style" w:hAnsi="Bookman Old Style" w:cs="Arial"/>
          <w:sz w:val="22"/>
          <w:szCs w:val="22"/>
        </w:rPr>
      </w:pPr>
      <w:r w:rsidRPr="00384853">
        <w:rPr>
          <w:rFonts w:ascii="Bookman Old Style" w:hAnsi="Bookman Old Style" w:cs="Arial"/>
          <w:sz w:val="22"/>
          <w:szCs w:val="22"/>
        </w:rPr>
        <w:t>(iii) Plan de localisation ;</w:t>
      </w:r>
    </w:p>
    <w:p w14:paraId="5295021D" w14:textId="77777777" w:rsidR="00F974A1" w:rsidRPr="00384853" w:rsidRDefault="00F974A1" w:rsidP="00F974A1">
      <w:pPr>
        <w:pStyle w:val="Paragraphedeliste"/>
        <w:numPr>
          <w:ilvl w:val="0"/>
          <w:numId w:val="30"/>
        </w:numPr>
        <w:spacing w:before="120" w:after="120"/>
        <w:rPr>
          <w:rFonts w:ascii="Bookman Old Style" w:hAnsi="Bookman Old Style" w:cs="Arial"/>
          <w:sz w:val="22"/>
          <w:szCs w:val="22"/>
        </w:rPr>
      </w:pPr>
      <w:r w:rsidRPr="00384853">
        <w:rPr>
          <w:rFonts w:ascii="Bookman Old Style" w:hAnsi="Bookman Old Style" w:cs="Arial"/>
          <w:sz w:val="22"/>
          <w:szCs w:val="22"/>
        </w:rPr>
        <w:t>(iv) Attestation de non faillite;</w:t>
      </w:r>
    </w:p>
    <w:p w14:paraId="397F0267" w14:textId="77777777" w:rsidR="00F974A1" w:rsidRPr="00384853" w:rsidRDefault="00F974A1" w:rsidP="00F974A1">
      <w:pPr>
        <w:pStyle w:val="Paragraphedeliste"/>
        <w:numPr>
          <w:ilvl w:val="0"/>
          <w:numId w:val="30"/>
        </w:numPr>
        <w:spacing w:before="120" w:after="120"/>
        <w:rPr>
          <w:rFonts w:ascii="Bookman Old Style" w:hAnsi="Bookman Old Style" w:cs="Arial"/>
          <w:sz w:val="22"/>
          <w:szCs w:val="22"/>
        </w:rPr>
      </w:pPr>
      <w:r w:rsidRPr="00384853">
        <w:rPr>
          <w:rFonts w:ascii="Bookman Old Style" w:hAnsi="Bookman Old Style" w:cs="Arial"/>
          <w:sz w:val="22"/>
          <w:szCs w:val="22"/>
        </w:rPr>
        <w:t>(v) Attestation de non exclusion des marchés publics;</w:t>
      </w:r>
    </w:p>
    <w:p w14:paraId="588C0A86" w14:textId="77777777" w:rsidR="00F974A1" w:rsidRPr="00384853" w:rsidRDefault="00F974A1" w:rsidP="00F974A1">
      <w:pPr>
        <w:pStyle w:val="Paragraphedeliste"/>
        <w:numPr>
          <w:ilvl w:val="0"/>
          <w:numId w:val="30"/>
        </w:numPr>
        <w:spacing w:before="120" w:after="120"/>
        <w:rPr>
          <w:rFonts w:ascii="Bookman Old Style" w:hAnsi="Bookman Old Style" w:cs="Arial"/>
          <w:sz w:val="22"/>
          <w:szCs w:val="22"/>
        </w:rPr>
      </w:pPr>
      <w:r w:rsidRPr="00384853">
        <w:rPr>
          <w:rFonts w:ascii="Bookman Old Style" w:hAnsi="Bookman Old Style" w:cs="Arial"/>
          <w:sz w:val="22"/>
          <w:szCs w:val="22"/>
        </w:rPr>
        <w:t>(vi) Attestation pour soumission délivrée par la CNPS;</w:t>
      </w:r>
    </w:p>
    <w:p w14:paraId="0F7CA01B" w14:textId="77777777" w:rsidR="00F974A1" w:rsidRPr="00384853" w:rsidRDefault="00F974A1" w:rsidP="00F974A1">
      <w:pPr>
        <w:pStyle w:val="Paragraphedeliste"/>
        <w:numPr>
          <w:ilvl w:val="0"/>
          <w:numId w:val="30"/>
        </w:numPr>
        <w:spacing w:before="120" w:after="120"/>
        <w:rPr>
          <w:rFonts w:ascii="Bookman Old Style" w:eastAsia="SimSun" w:hAnsi="Bookman Old Style" w:cs="Arial"/>
          <w:sz w:val="22"/>
          <w:szCs w:val="22"/>
          <w:lang w:val="fr-CA" w:eastAsia="en-US"/>
        </w:rPr>
      </w:pPr>
      <w:r w:rsidRPr="00384853">
        <w:rPr>
          <w:rFonts w:ascii="Bookman Old Style" w:hAnsi="Bookman Old Style" w:cs="Arial"/>
          <w:sz w:val="22"/>
          <w:szCs w:val="22"/>
        </w:rPr>
        <w:t>(vii) Att</w:t>
      </w:r>
      <w:bookmarkStart w:id="20" w:name="_Toc62822485"/>
      <w:bookmarkStart w:id="21" w:name="_Toc63070501"/>
      <w:bookmarkStart w:id="22" w:name="_Toc63070832"/>
      <w:r>
        <w:rPr>
          <w:rFonts w:ascii="Bookman Old Style" w:hAnsi="Bookman Old Style" w:cs="Arial"/>
          <w:sz w:val="22"/>
          <w:szCs w:val="22"/>
        </w:rPr>
        <w:t>estation d’immatriculation</w:t>
      </w:r>
      <w:r w:rsidRPr="00384853">
        <w:rPr>
          <w:rFonts w:ascii="Bookman Old Style" w:eastAsia="SimSun" w:hAnsi="Bookman Old Style" w:cs="Arial"/>
          <w:sz w:val="22"/>
          <w:szCs w:val="22"/>
          <w:lang w:val="fr-CA" w:eastAsia="en-US"/>
        </w:rPr>
        <w:t xml:space="preserve"> ;</w:t>
      </w:r>
    </w:p>
    <w:p w14:paraId="3B16F517" w14:textId="77777777" w:rsidR="00F974A1" w:rsidRPr="00B931F7" w:rsidRDefault="00F974A1" w:rsidP="00F974A1">
      <w:pPr>
        <w:pStyle w:val="Paragraphedeliste"/>
        <w:numPr>
          <w:ilvl w:val="0"/>
          <w:numId w:val="30"/>
        </w:numPr>
        <w:spacing w:before="120" w:after="120"/>
        <w:rPr>
          <w:rFonts w:ascii="Bookman Old Style" w:eastAsia="SimSun" w:hAnsi="Bookman Old Style" w:cs="Arial"/>
          <w:sz w:val="22"/>
          <w:szCs w:val="22"/>
          <w:lang w:eastAsia="en-US"/>
        </w:rPr>
      </w:pPr>
      <w:r w:rsidRPr="00384853">
        <w:rPr>
          <w:rFonts w:ascii="Bookman Old Style" w:eastAsia="SimSun" w:hAnsi="Bookman Old Style" w:cs="Arial"/>
          <w:sz w:val="22"/>
          <w:szCs w:val="22"/>
          <w:lang w:val="fr-CA" w:eastAsia="en-US"/>
        </w:rPr>
        <w:t>(viii) Attestation de domiciliation bancaire.</w:t>
      </w:r>
    </w:p>
    <w:p w14:paraId="7AC53F8E" w14:textId="77777777" w:rsidR="00F974A1" w:rsidRDefault="00F974A1" w:rsidP="00F974A1">
      <w:pPr>
        <w:pStyle w:val="Paragraphedeliste"/>
        <w:numPr>
          <w:ilvl w:val="0"/>
          <w:numId w:val="17"/>
        </w:numPr>
        <w:spacing w:before="120" w:after="120"/>
        <w:ind w:left="578" w:hanging="578"/>
        <w:contextualSpacing w:val="0"/>
        <w:rPr>
          <w:rFonts w:ascii="Bookman Old Style" w:eastAsia="SimSun" w:hAnsi="Bookman Old Style" w:cs="Arial"/>
          <w:color w:val="FF0000"/>
          <w:sz w:val="22"/>
          <w:szCs w:val="22"/>
          <w:lang w:eastAsia="en-US"/>
        </w:rPr>
      </w:pPr>
      <w:r w:rsidRPr="00B931F7">
        <w:rPr>
          <w:rFonts w:ascii="Bookman Old Style" w:eastAsia="SimSun" w:hAnsi="Bookman Old Style" w:cs="Arial"/>
          <w:color w:val="FF0000"/>
          <w:sz w:val="22"/>
          <w:szCs w:val="22"/>
          <w:lang w:eastAsia="en-US"/>
        </w:rPr>
        <w:t>Elements constituitfs d’une Offre</w:t>
      </w:r>
    </w:p>
    <w:p w14:paraId="7C24205F" w14:textId="77777777" w:rsidR="00F974A1" w:rsidRDefault="00F974A1" w:rsidP="00F974A1">
      <w:pPr>
        <w:spacing w:before="120" w:after="120"/>
        <w:rPr>
          <w:rFonts w:ascii="Bookman Old Style" w:eastAsia="SimSun" w:hAnsi="Bookman Old Style" w:cs="Arial"/>
          <w:color w:val="FF0000"/>
          <w:sz w:val="22"/>
          <w:szCs w:val="22"/>
          <w:lang w:eastAsia="en-US"/>
        </w:rPr>
      </w:pPr>
      <w:r>
        <w:rPr>
          <w:rFonts w:ascii="Bookman Old Style" w:eastAsia="SimSun" w:hAnsi="Bookman Old Style" w:cs="Arial"/>
          <w:color w:val="FF0000"/>
          <w:sz w:val="22"/>
          <w:szCs w:val="22"/>
          <w:lang w:eastAsia="en-US"/>
        </w:rPr>
        <w:t>L’offre devra etre établie en un seul document (01) original et (05) copies, et comprendre les élements constitutifs suivants ;</w:t>
      </w:r>
    </w:p>
    <w:p w14:paraId="10FACB09" w14:textId="77777777" w:rsidR="00F974A1" w:rsidRDefault="00F974A1" w:rsidP="00F974A1">
      <w:pPr>
        <w:spacing w:before="120" w:after="120"/>
        <w:rPr>
          <w:rFonts w:ascii="Bookman Old Style" w:eastAsia="SimSun" w:hAnsi="Bookman Old Style" w:cs="Arial"/>
          <w:color w:val="FF0000"/>
          <w:sz w:val="22"/>
          <w:szCs w:val="22"/>
          <w:lang w:eastAsia="en-US"/>
        </w:rPr>
      </w:pPr>
      <w:r>
        <w:rPr>
          <w:rFonts w:ascii="Bookman Old Style" w:eastAsia="SimSun" w:hAnsi="Bookman Old Style" w:cs="Arial"/>
          <w:color w:val="FF0000"/>
          <w:sz w:val="22"/>
          <w:szCs w:val="22"/>
          <w:lang w:eastAsia="en-US"/>
        </w:rPr>
        <w:t>Volet Administratif de l’offres contiendra les pièces suivantes :</w:t>
      </w:r>
    </w:p>
    <w:p w14:paraId="004BC8C1" w14:textId="77777777" w:rsidR="00F974A1" w:rsidRPr="00384853" w:rsidRDefault="00F974A1" w:rsidP="00F974A1">
      <w:pPr>
        <w:pStyle w:val="Paragraphedeliste"/>
        <w:numPr>
          <w:ilvl w:val="0"/>
          <w:numId w:val="63"/>
        </w:numPr>
        <w:spacing w:before="120" w:after="120"/>
        <w:rPr>
          <w:rFonts w:ascii="Bookman Old Style" w:hAnsi="Bookman Old Style" w:cs="Arial"/>
          <w:sz w:val="22"/>
          <w:szCs w:val="22"/>
        </w:rPr>
      </w:pPr>
      <w:r w:rsidRPr="00384853">
        <w:rPr>
          <w:rFonts w:ascii="Bookman Old Style" w:hAnsi="Bookman Old Style" w:cs="Arial"/>
          <w:sz w:val="22"/>
          <w:szCs w:val="22"/>
        </w:rPr>
        <w:t>Registre de Commerce;</w:t>
      </w:r>
    </w:p>
    <w:p w14:paraId="7661353B" w14:textId="77777777" w:rsidR="00F974A1" w:rsidRPr="00384853" w:rsidRDefault="00F974A1" w:rsidP="00F974A1">
      <w:pPr>
        <w:pStyle w:val="Paragraphedeliste"/>
        <w:numPr>
          <w:ilvl w:val="0"/>
          <w:numId w:val="63"/>
        </w:numPr>
        <w:spacing w:before="120" w:after="120"/>
        <w:rPr>
          <w:rFonts w:ascii="Bookman Old Style" w:hAnsi="Bookman Old Style" w:cs="Arial"/>
          <w:sz w:val="22"/>
          <w:szCs w:val="22"/>
        </w:rPr>
      </w:pPr>
      <w:r w:rsidRPr="00384853">
        <w:rPr>
          <w:rFonts w:ascii="Bookman Old Style" w:hAnsi="Bookman Old Style" w:cs="Arial"/>
          <w:sz w:val="22"/>
          <w:szCs w:val="22"/>
        </w:rPr>
        <w:t>(ii) Attestation de  Conformité Fiscale;</w:t>
      </w:r>
    </w:p>
    <w:p w14:paraId="0A43FD38" w14:textId="77777777" w:rsidR="00F974A1" w:rsidRPr="00384853" w:rsidRDefault="00F974A1" w:rsidP="00F974A1">
      <w:pPr>
        <w:pStyle w:val="Paragraphedeliste"/>
        <w:numPr>
          <w:ilvl w:val="0"/>
          <w:numId w:val="63"/>
        </w:numPr>
        <w:spacing w:before="120" w:after="120"/>
        <w:rPr>
          <w:rFonts w:ascii="Bookman Old Style" w:hAnsi="Bookman Old Style" w:cs="Arial"/>
          <w:sz w:val="22"/>
          <w:szCs w:val="22"/>
        </w:rPr>
      </w:pPr>
      <w:r w:rsidRPr="00384853">
        <w:rPr>
          <w:rFonts w:ascii="Bookman Old Style" w:hAnsi="Bookman Old Style" w:cs="Arial"/>
          <w:sz w:val="22"/>
          <w:szCs w:val="22"/>
        </w:rPr>
        <w:t>(iii) Plan de localisation ;</w:t>
      </w:r>
    </w:p>
    <w:p w14:paraId="6D55F4AE" w14:textId="77777777" w:rsidR="00F974A1" w:rsidRPr="00384853" w:rsidRDefault="00F974A1" w:rsidP="00F974A1">
      <w:pPr>
        <w:pStyle w:val="Paragraphedeliste"/>
        <w:numPr>
          <w:ilvl w:val="0"/>
          <w:numId w:val="63"/>
        </w:numPr>
        <w:spacing w:before="120" w:after="120"/>
        <w:rPr>
          <w:rFonts w:ascii="Bookman Old Style" w:hAnsi="Bookman Old Style" w:cs="Arial"/>
          <w:sz w:val="22"/>
          <w:szCs w:val="22"/>
        </w:rPr>
      </w:pPr>
      <w:r w:rsidRPr="00384853">
        <w:rPr>
          <w:rFonts w:ascii="Bookman Old Style" w:hAnsi="Bookman Old Style" w:cs="Arial"/>
          <w:sz w:val="22"/>
          <w:szCs w:val="22"/>
        </w:rPr>
        <w:t>(iv) Attestation de non faillite;</w:t>
      </w:r>
    </w:p>
    <w:p w14:paraId="15989EEA" w14:textId="77777777" w:rsidR="00F974A1" w:rsidRPr="00384853" w:rsidRDefault="00F974A1" w:rsidP="00F974A1">
      <w:pPr>
        <w:pStyle w:val="Paragraphedeliste"/>
        <w:numPr>
          <w:ilvl w:val="0"/>
          <w:numId w:val="63"/>
        </w:numPr>
        <w:spacing w:before="120" w:after="120"/>
        <w:rPr>
          <w:rFonts w:ascii="Bookman Old Style" w:hAnsi="Bookman Old Style" w:cs="Arial"/>
          <w:sz w:val="22"/>
          <w:szCs w:val="22"/>
        </w:rPr>
      </w:pPr>
      <w:r w:rsidRPr="00384853">
        <w:rPr>
          <w:rFonts w:ascii="Bookman Old Style" w:hAnsi="Bookman Old Style" w:cs="Arial"/>
          <w:sz w:val="22"/>
          <w:szCs w:val="22"/>
        </w:rPr>
        <w:t>(v) Attestation de non exclusion des marchés publics;</w:t>
      </w:r>
    </w:p>
    <w:p w14:paraId="1B153979" w14:textId="77777777" w:rsidR="00F974A1" w:rsidRPr="00384853" w:rsidRDefault="00F974A1" w:rsidP="00F974A1">
      <w:pPr>
        <w:pStyle w:val="Paragraphedeliste"/>
        <w:numPr>
          <w:ilvl w:val="0"/>
          <w:numId w:val="63"/>
        </w:numPr>
        <w:spacing w:before="120" w:after="120"/>
        <w:rPr>
          <w:rFonts w:ascii="Bookman Old Style" w:hAnsi="Bookman Old Style" w:cs="Arial"/>
          <w:sz w:val="22"/>
          <w:szCs w:val="22"/>
        </w:rPr>
      </w:pPr>
      <w:r w:rsidRPr="00384853">
        <w:rPr>
          <w:rFonts w:ascii="Bookman Old Style" w:hAnsi="Bookman Old Style" w:cs="Arial"/>
          <w:sz w:val="22"/>
          <w:szCs w:val="22"/>
        </w:rPr>
        <w:t>(vi) Attestation pour soumission délivrée par la CNPS;</w:t>
      </w:r>
    </w:p>
    <w:p w14:paraId="184A8EDB" w14:textId="77777777" w:rsidR="00F974A1" w:rsidRPr="00384853" w:rsidRDefault="00F974A1" w:rsidP="00F974A1">
      <w:pPr>
        <w:pStyle w:val="Paragraphedeliste"/>
        <w:numPr>
          <w:ilvl w:val="0"/>
          <w:numId w:val="63"/>
        </w:numPr>
        <w:spacing w:before="120" w:after="120"/>
        <w:rPr>
          <w:rFonts w:ascii="Bookman Old Style" w:eastAsia="SimSun" w:hAnsi="Bookman Old Style" w:cs="Arial"/>
          <w:sz w:val="22"/>
          <w:szCs w:val="22"/>
          <w:lang w:val="fr-CA" w:eastAsia="en-US"/>
        </w:rPr>
      </w:pPr>
      <w:r w:rsidRPr="00384853">
        <w:rPr>
          <w:rFonts w:ascii="Bookman Old Style" w:hAnsi="Bookman Old Style" w:cs="Arial"/>
          <w:sz w:val="22"/>
          <w:szCs w:val="22"/>
        </w:rPr>
        <w:t>(vii) Att</w:t>
      </w:r>
      <w:r>
        <w:rPr>
          <w:rFonts w:ascii="Bookman Old Style" w:hAnsi="Bookman Old Style" w:cs="Arial"/>
          <w:sz w:val="22"/>
          <w:szCs w:val="22"/>
        </w:rPr>
        <w:t>estation d’immatriculation</w:t>
      </w:r>
      <w:r w:rsidRPr="00384853">
        <w:rPr>
          <w:rFonts w:ascii="Bookman Old Style" w:eastAsia="SimSun" w:hAnsi="Bookman Old Style" w:cs="Arial"/>
          <w:sz w:val="22"/>
          <w:szCs w:val="22"/>
          <w:lang w:val="fr-CA" w:eastAsia="en-US"/>
        </w:rPr>
        <w:t xml:space="preserve"> ;</w:t>
      </w:r>
    </w:p>
    <w:p w14:paraId="7F572E5D" w14:textId="77777777" w:rsidR="00F974A1" w:rsidRPr="00B931F7" w:rsidRDefault="00F974A1" w:rsidP="00F974A1">
      <w:pPr>
        <w:pStyle w:val="Paragraphedeliste"/>
        <w:numPr>
          <w:ilvl w:val="0"/>
          <w:numId w:val="63"/>
        </w:numPr>
        <w:spacing w:before="120" w:after="120"/>
        <w:rPr>
          <w:rFonts w:ascii="Bookman Old Style" w:eastAsia="SimSun" w:hAnsi="Bookman Old Style" w:cs="Arial"/>
          <w:sz w:val="22"/>
          <w:szCs w:val="22"/>
          <w:lang w:eastAsia="en-US"/>
        </w:rPr>
      </w:pPr>
      <w:r w:rsidRPr="00384853">
        <w:rPr>
          <w:rFonts w:ascii="Bookman Old Style" w:eastAsia="SimSun" w:hAnsi="Bookman Old Style" w:cs="Arial"/>
          <w:sz w:val="22"/>
          <w:szCs w:val="22"/>
          <w:lang w:val="fr-CA" w:eastAsia="en-US"/>
        </w:rPr>
        <w:t>(viii) Attestation de domiciliation bancaire.</w:t>
      </w:r>
    </w:p>
    <w:p w14:paraId="4E9A9893" w14:textId="77777777" w:rsidR="00F974A1" w:rsidRDefault="00F974A1" w:rsidP="00F974A1">
      <w:pPr>
        <w:spacing w:before="120" w:after="120"/>
        <w:rPr>
          <w:rFonts w:ascii="Bookman Old Style" w:eastAsia="SimSun" w:hAnsi="Bookman Old Style" w:cs="Arial"/>
          <w:color w:val="FF0000"/>
          <w:sz w:val="22"/>
          <w:szCs w:val="22"/>
          <w:lang w:eastAsia="en-US"/>
        </w:rPr>
      </w:pPr>
      <w:r>
        <w:rPr>
          <w:rFonts w:ascii="Bookman Old Style" w:eastAsia="SimSun" w:hAnsi="Bookman Old Style" w:cs="Arial"/>
          <w:color w:val="FF0000"/>
          <w:sz w:val="22"/>
          <w:szCs w:val="22"/>
          <w:lang w:eastAsia="en-US"/>
        </w:rPr>
        <w:t xml:space="preserve"> Volet technique de l’offre</w:t>
      </w:r>
    </w:p>
    <w:p w14:paraId="1BDC23BC" w14:textId="77777777" w:rsidR="00F974A1" w:rsidRDefault="00F974A1" w:rsidP="00F974A1">
      <w:pPr>
        <w:spacing w:before="120" w:after="120"/>
        <w:rPr>
          <w:rFonts w:ascii="Bookman Old Style" w:eastAsia="SimSun" w:hAnsi="Bookman Old Style" w:cs="Arial"/>
          <w:color w:val="FF0000"/>
          <w:sz w:val="22"/>
          <w:szCs w:val="22"/>
          <w:lang w:eastAsia="en-US"/>
        </w:rPr>
      </w:pPr>
      <w:r>
        <w:rPr>
          <w:rFonts w:ascii="Bookman Old Style" w:eastAsia="SimSun" w:hAnsi="Bookman Old Style" w:cs="Arial"/>
          <w:color w:val="FF0000"/>
          <w:sz w:val="22"/>
          <w:szCs w:val="22"/>
          <w:lang w:eastAsia="en-US"/>
        </w:rPr>
        <w:t>L’Entreprise doit fournir une proposition technique conforme à la fois à l’article 19 ci-dessus et à la grille d’évaluation des offres techniques ci – dessus détaillée.</w:t>
      </w:r>
    </w:p>
    <w:p w14:paraId="67539F16" w14:textId="77777777" w:rsidR="00F974A1" w:rsidRDefault="00F974A1" w:rsidP="00F974A1">
      <w:pPr>
        <w:spacing w:before="120" w:after="120"/>
        <w:rPr>
          <w:rFonts w:ascii="Bookman Old Style" w:eastAsia="SimSun" w:hAnsi="Bookman Old Style" w:cs="Arial"/>
          <w:color w:val="FF0000"/>
          <w:sz w:val="22"/>
          <w:szCs w:val="22"/>
          <w:lang w:eastAsia="en-US"/>
        </w:rPr>
      </w:pPr>
      <w:r>
        <w:rPr>
          <w:rFonts w:ascii="Bookman Old Style" w:eastAsia="SimSun" w:hAnsi="Bookman Old Style" w:cs="Arial"/>
          <w:color w:val="FF0000"/>
          <w:sz w:val="22"/>
          <w:szCs w:val="22"/>
          <w:lang w:eastAsia="en-US"/>
        </w:rPr>
        <w:t>Volet financier de l’offre</w:t>
      </w:r>
    </w:p>
    <w:p w14:paraId="0E0B0D40" w14:textId="77777777" w:rsidR="00F974A1" w:rsidRDefault="00F974A1" w:rsidP="00F974A1">
      <w:pPr>
        <w:spacing w:before="120" w:after="120"/>
        <w:rPr>
          <w:rFonts w:ascii="Bookman Old Style" w:eastAsia="SimSun" w:hAnsi="Bookman Old Style" w:cs="Arial"/>
          <w:color w:val="FF0000"/>
          <w:sz w:val="22"/>
          <w:szCs w:val="22"/>
          <w:lang w:eastAsia="en-US"/>
        </w:rPr>
      </w:pPr>
      <w:r>
        <w:rPr>
          <w:rFonts w:ascii="Bookman Old Style" w:eastAsia="SimSun" w:hAnsi="Bookman Old Style" w:cs="Arial"/>
          <w:color w:val="FF0000"/>
          <w:sz w:val="22"/>
          <w:szCs w:val="22"/>
          <w:lang w:eastAsia="en-US"/>
        </w:rPr>
        <w:t>Il regroupe tous les élements permettant de justifier le cout des prestations, à savoir :</w:t>
      </w:r>
    </w:p>
    <w:p w14:paraId="59080632" w14:textId="77777777" w:rsidR="00F974A1" w:rsidRDefault="00F974A1" w:rsidP="00F974A1">
      <w:pPr>
        <w:pStyle w:val="Paragraphedeliste"/>
        <w:numPr>
          <w:ilvl w:val="0"/>
          <w:numId w:val="33"/>
        </w:numPr>
        <w:spacing w:before="120" w:after="120"/>
        <w:rPr>
          <w:rFonts w:ascii="Bookman Old Style" w:eastAsia="SimSun" w:hAnsi="Bookman Old Style" w:cs="Arial"/>
          <w:color w:val="FF0000"/>
          <w:sz w:val="22"/>
          <w:szCs w:val="22"/>
          <w:lang w:eastAsia="en-US"/>
        </w:rPr>
      </w:pPr>
      <w:r>
        <w:rPr>
          <w:rFonts w:ascii="Bookman Old Style" w:eastAsia="SimSun" w:hAnsi="Bookman Old Style" w:cs="Arial"/>
          <w:color w:val="FF0000"/>
          <w:sz w:val="22"/>
          <w:szCs w:val="22"/>
          <w:lang w:eastAsia="en-US"/>
        </w:rPr>
        <w:t>La cotatio, en originale rédigée selon le modèle joint, timbre au tarif en vigueur, signée et datée ;</w:t>
      </w:r>
    </w:p>
    <w:p w14:paraId="23E2A3FA" w14:textId="77777777" w:rsidR="00F974A1" w:rsidRDefault="00F974A1" w:rsidP="00F974A1">
      <w:pPr>
        <w:pStyle w:val="Paragraphedeliste"/>
        <w:numPr>
          <w:ilvl w:val="0"/>
          <w:numId w:val="33"/>
        </w:numPr>
        <w:spacing w:before="120" w:after="120"/>
        <w:rPr>
          <w:rFonts w:ascii="Bookman Old Style" w:eastAsia="SimSun" w:hAnsi="Bookman Old Style" w:cs="Arial"/>
          <w:color w:val="FF0000"/>
          <w:sz w:val="22"/>
          <w:szCs w:val="22"/>
          <w:lang w:eastAsia="en-US"/>
        </w:rPr>
      </w:pPr>
      <w:r>
        <w:rPr>
          <w:rFonts w:ascii="Bookman Old Style" w:eastAsia="SimSun" w:hAnsi="Bookman Old Style" w:cs="Arial"/>
          <w:color w:val="FF0000"/>
          <w:sz w:val="22"/>
          <w:szCs w:val="22"/>
          <w:lang w:eastAsia="en-US"/>
        </w:rPr>
        <w:t>Le bordereau des prix unitairessigné et daté ;</w:t>
      </w:r>
    </w:p>
    <w:p w14:paraId="48B9724E" w14:textId="77777777" w:rsidR="00F974A1" w:rsidRDefault="00F974A1" w:rsidP="00F974A1">
      <w:pPr>
        <w:pStyle w:val="Paragraphedeliste"/>
        <w:numPr>
          <w:ilvl w:val="0"/>
          <w:numId w:val="33"/>
        </w:numPr>
        <w:spacing w:before="120" w:after="120"/>
        <w:rPr>
          <w:rFonts w:ascii="Bookman Old Style" w:eastAsia="SimSun" w:hAnsi="Bookman Old Style" w:cs="Arial"/>
          <w:color w:val="FF0000"/>
          <w:sz w:val="22"/>
          <w:szCs w:val="22"/>
          <w:lang w:eastAsia="en-US"/>
        </w:rPr>
      </w:pPr>
      <w:r>
        <w:rPr>
          <w:rFonts w:ascii="Bookman Old Style" w:eastAsia="SimSun" w:hAnsi="Bookman Old Style" w:cs="Arial"/>
          <w:color w:val="FF0000"/>
          <w:sz w:val="22"/>
          <w:szCs w:val="22"/>
          <w:lang w:eastAsia="en-US"/>
        </w:rPr>
        <w:t>Le devis quantitatif et estimatif daté et signé.</w:t>
      </w:r>
    </w:p>
    <w:p w14:paraId="0D62F4ED" w14:textId="77777777" w:rsidR="00F974A1" w:rsidRPr="00A600EB" w:rsidRDefault="00F974A1" w:rsidP="00F974A1">
      <w:pPr>
        <w:spacing w:before="120" w:after="120"/>
        <w:rPr>
          <w:rFonts w:ascii="Bookman Old Style" w:eastAsia="SimSun" w:hAnsi="Bookman Old Style" w:cs="Arial"/>
          <w:color w:val="FF0000"/>
          <w:sz w:val="22"/>
          <w:szCs w:val="22"/>
          <w:lang w:eastAsia="en-US"/>
        </w:rPr>
      </w:pPr>
      <w:r>
        <w:rPr>
          <w:rFonts w:ascii="Bookman Old Style" w:eastAsia="SimSun" w:hAnsi="Bookman Old Style" w:cs="Arial"/>
          <w:color w:val="FF0000"/>
          <w:sz w:val="22"/>
          <w:szCs w:val="22"/>
          <w:lang w:eastAsia="en-US"/>
        </w:rPr>
        <w:t>NB. L’ENSEMBLE DE CES 03 PARTIESCI-DESSUS SONT PRESENTEES DANS UN SEUL DOCUMENT.</w:t>
      </w:r>
    </w:p>
    <w:bookmarkEnd w:id="20"/>
    <w:bookmarkEnd w:id="21"/>
    <w:bookmarkEnd w:id="22"/>
    <w:p w14:paraId="7D5F1978" w14:textId="77777777" w:rsidR="00CD30BD" w:rsidRPr="002A79B2" w:rsidRDefault="00CD30BD" w:rsidP="00C946B8">
      <w:pPr>
        <w:keepNext/>
        <w:spacing w:before="120" w:after="120"/>
        <w:ind w:left="578" w:hanging="578"/>
        <w:jc w:val="both"/>
        <w:rPr>
          <w:rFonts w:ascii="Bookman Old Style" w:hAnsi="Bookman Old Style" w:cs="Arial"/>
          <w:b/>
          <w:sz w:val="22"/>
          <w:szCs w:val="22"/>
          <w:u w:val="single"/>
        </w:rPr>
      </w:pPr>
      <w:r w:rsidRPr="002A79B2">
        <w:rPr>
          <w:rFonts w:ascii="Bookman Old Style" w:hAnsi="Bookman Old Style" w:cs="Arial"/>
          <w:b/>
          <w:bCs/>
          <w:sz w:val="22"/>
          <w:szCs w:val="22"/>
          <w:u w:val="single"/>
        </w:rPr>
        <w:t>Clarifications</w:t>
      </w:r>
    </w:p>
    <w:p w14:paraId="546C616F" w14:textId="77777777" w:rsidR="00F974A1" w:rsidRPr="00384853" w:rsidRDefault="00F974A1" w:rsidP="00F974A1">
      <w:pPr>
        <w:pStyle w:val="Paragraphedeliste"/>
        <w:numPr>
          <w:ilvl w:val="0"/>
          <w:numId w:val="17"/>
        </w:numPr>
        <w:spacing w:before="120" w:after="120"/>
        <w:ind w:left="578" w:hanging="578"/>
        <w:contextualSpacing w:val="0"/>
        <w:rPr>
          <w:rFonts w:ascii="Bookman Old Style" w:hAnsi="Bookman Old Style" w:cs="Arial"/>
          <w:sz w:val="22"/>
          <w:szCs w:val="22"/>
        </w:rPr>
      </w:pPr>
      <w:r w:rsidRPr="00384853">
        <w:rPr>
          <w:rFonts w:ascii="Bookman Old Style" w:hAnsi="Bookman Old Style" w:cs="Arial"/>
          <w:sz w:val="22"/>
          <w:szCs w:val="22"/>
        </w:rPr>
        <w:t>Toute demande de clarification concernant la présente Demande de Cotation (DC</w:t>
      </w:r>
      <w:r>
        <w:rPr>
          <w:rFonts w:ascii="Bookman Old Style" w:hAnsi="Bookman Old Style" w:cs="Arial"/>
          <w:sz w:val="22"/>
          <w:szCs w:val="22"/>
        </w:rPr>
        <w:t xml:space="preserve">) peut être adressée par écrit </w:t>
      </w:r>
      <w:r w:rsidRPr="00B931F7">
        <w:rPr>
          <w:rFonts w:ascii="Bookman Old Style" w:hAnsi="Bookman Old Style" w:cs="Arial"/>
          <w:color w:val="FF0000"/>
          <w:sz w:val="22"/>
          <w:szCs w:val="22"/>
        </w:rPr>
        <w:t xml:space="preserve">au Maitre d’OUvrage </w:t>
      </w:r>
      <w:r w:rsidRPr="00384853">
        <w:rPr>
          <w:rFonts w:ascii="Bookman Old Style" w:hAnsi="Bookman Old Style" w:cs="Arial"/>
          <w:sz w:val="22"/>
          <w:szCs w:val="22"/>
        </w:rPr>
        <w:t xml:space="preserve">au plus tard </w:t>
      </w:r>
      <w:r w:rsidRPr="00384853">
        <w:rPr>
          <w:rFonts w:ascii="Bookman Old Style" w:hAnsi="Bookman Old Style" w:cs="Arial"/>
          <w:bCs/>
          <w:iCs/>
          <w:sz w:val="22"/>
          <w:szCs w:val="22"/>
        </w:rPr>
        <w:t>sept (07) jours avant la date limite de dépôt des cotations</w:t>
      </w:r>
      <w:r w:rsidRPr="00384853">
        <w:rPr>
          <w:rFonts w:ascii="Bookman Old Style" w:hAnsi="Bookman Old Style" w:cs="Arial"/>
          <w:sz w:val="22"/>
          <w:szCs w:val="22"/>
        </w:rPr>
        <w:t xml:space="preserve">. Le Maître d’Ouvrage fera copie de sa réponse à toutes les Entreprises, y compris une description de la demande de clarification, mais sans en identifier la source. </w:t>
      </w:r>
    </w:p>
    <w:p w14:paraId="5CE2B1F8" w14:textId="77777777" w:rsidR="00F974A1" w:rsidRPr="00384853" w:rsidRDefault="00F974A1" w:rsidP="00F974A1">
      <w:pPr>
        <w:spacing w:before="120" w:after="120"/>
        <w:ind w:left="578" w:hanging="578"/>
        <w:jc w:val="both"/>
        <w:rPr>
          <w:rFonts w:ascii="Bookman Old Style" w:hAnsi="Bookman Old Style" w:cs="Arial"/>
          <w:b/>
          <w:sz w:val="22"/>
          <w:szCs w:val="22"/>
          <w:u w:val="single"/>
        </w:rPr>
      </w:pPr>
      <w:r w:rsidRPr="00384853">
        <w:rPr>
          <w:rFonts w:ascii="Bookman Old Style" w:hAnsi="Bookman Old Style" w:cs="Arial"/>
          <w:b/>
          <w:bCs/>
          <w:sz w:val="22"/>
          <w:szCs w:val="22"/>
          <w:u w:val="single"/>
        </w:rPr>
        <w:t>Soumission des Cotations</w:t>
      </w:r>
    </w:p>
    <w:p w14:paraId="7FD25E57" w14:textId="77777777" w:rsidR="00F974A1" w:rsidRPr="00384853" w:rsidRDefault="00F974A1" w:rsidP="00F974A1">
      <w:pPr>
        <w:pStyle w:val="Paragraphedeliste"/>
        <w:numPr>
          <w:ilvl w:val="0"/>
          <w:numId w:val="17"/>
        </w:numPr>
        <w:spacing w:before="120" w:after="120"/>
        <w:ind w:left="578" w:hanging="578"/>
        <w:contextualSpacing w:val="0"/>
        <w:rPr>
          <w:rFonts w:ascii="Bookman Old Style" w:eastAsia="SimSun" w:hAnsi="Bookman Old Style" w:cs="Arial"/>
          <w:sz w:val="22"/>
          <w:szCs w:val="22"/>
          <w:lang w:eastAsia="en-US"/>
        </w:rPr>
      </w:pPr>
      <w:r w:rsidRPr="00384853">
        <w:rPr>
          <w:rFonts w:ascii="Bookman Old Style" w:hAnsi="Bookman Old Style" w:cs="Arial"/>
          <w:sz w:val="22"/>
          <w:szCs w:val="22"/>
        </w:rPr>
        <w:t xml:space="preserve">Les cotations seront déposées en </w:t>
      </w:r>
      <w:r w:rsidRPr="00384853">
        <w:rPr>
          <w:rFonts w:ascii="Bookman Old Style" w:hAnsi="Bookman Old Style" w:cs="Arial"/>
          <w:bCs/>
          <w:sz w:val="22"/>
          <w:szCs w:val="22"/>
        </w:rPr>
        <w:t>cinq (05) exemplaires (dont un (01) original et quatre (04) copies ainsi qu’une clé USB contenant une copie numérique scannée des offres (version PDF non modifiables).</w:t>
      </w:r>
    </w:p>
    <w:p w14:paraId="447A3B59" w14:textId="77777777" w:rsidR="00F974A1" w:rsidRPr="00384853" w:rsidRDefault="00F974A1" w:rsidP="00F974A1">
      <w:pPr>
        <w:pStyle w:val="Paragraphedeliste"/>
        <w:numPr>
          <w:ilvl w:val="0"/>
          <w:numId w:val="17"/>
        </w:numPr>
        <w:spacing w:before="120" w:after="120"/>
        <w:ind w:left="578" w:hanging="578"/>
        <w:contextualSpacing w:val="0"/>
        <w:rPr>
          <w:rFonts w:ascii="Bookman Old Style" w:hAnsi="Bookman Old Style" w:cs="Arial"/>
          <w:color w:val="FF0000"/>
          <w:sz w:val="22"/>
          <w:szCs w:val="22"/>
          <w:lang w:eastAsia="en-US"/>
        </w:rPr>
      </w:pPr>
      <w:r w:rsidRPr="00384853">
        <w:rPr>
          <w:rFonts w:ascii="Bookman Old Style" w:hAnsi="Bookman Old Style" w:cs="Arial"/>
          <w:sz w:val="22"/>
          <w:szCs w:val="22"/>
          <w:lang w:eastAsia="en-US"/>
        </w:rPr>
        <w:t xml:space="preserve">La date et l’heure limites pour la soumission des </w:t>
      </w:r>
      <w:r>
        <w:rPr>
          <w:rFonts w:ascii="Bookman Old Style" w:hAnsi="Bookman Old Style" w:cs="Arial"/>
          <w:color w:val="FF0000"/>
          <w:sz w:val="22"/>
          <w:szCs w:val="22"/>
          <w:lang w:eastAsia="en-US"/>
        </w:rPr>
        <w:t>Cotations est fixées dans l’avis de Demande de Cotation à 10 heures</w:t>
      </w:r>
      <w:r w:rsidRPr="00384853">
        <w:rPr>
          <w:rFonts w:ascii="Bookman Old Style" w:hAnsi="Bookman Old Style" w:cs="Arial"/>
          <w:bCs/>
          <w:i/>
          <w:iCs/>
          <w:color w:val="FF0000"/>
          <w:sz w:val="22"/>
          <w:szCs w:val="22"/>
          <w:lang w:eastAsia="en-US"/>
        </w:rPr>
        <w:t>.</w:t>
      </w:r>
    </w:p>
    <w:p w14:paraId="20439608" w14:textId="77777777" w:rsidR="00F974A1" w:rsidRPr="00A600EB" w:rsidRDefault="00F974A1" w:rsidP="00F974A1">
      <w:pPr>
        <w:spacing w:before="120" w:after="120"/>
        <w:ind w:left="720"/>
        <w:rPr>
          <w:rFonts w:ascii="Bookman Old Style" w:hAnsi="Bookman Old Style" w:cs="Arial"/>
          <w:b/>
          <w:sz w:val="22"/>
          <w:szCs w:val="22"/>
          <w:u w:val="single"/>
          <w:lang w:eastAsia="en-US"/>
        </w:rPr>
      </w:pPr>
      <w:r w:rsidRPr="00A600EB">
        <w:rPr>
          <w:rFonts w:ascii="Bookman Old Style" w:hAnsi="Bookman Old Style" w:cs="Arial"/>
          <w:sz w:val="22"/>
          <w:szCs w:val="22"/>
          <w:lang w:eastAsia="en-US"/>
        </w:rPr>
        <w:t xml:space="preserve">L’adresse pour le dépôt des offres est celle inscrite dans l’Avis de Demande de Cotation. </w:t>
      </w:r>
    </w:p>
    <w:p w14:paraId="5BDF7C6F" w14:textId="77777777" w:rsidR="00F974A1" w:rsidRPr="00384853" w:rsidRDefault="00F974A1" w:rsidP="00F974A1">
      <w:pPr>
        <w:pStyle w:val="Paragraphedeliste"/>
        <w:numPr>
          <w:ilvl w:val="0"/>
          <w:numId w:val="17"/>
        </w:numPr>
        <w:spacing w:before="120" w:after="120"/>
        <w:ind w:left="578" w:hanging="578"/>
        <w:contextualSpacing w:val="0"/>
        <w:rPr>
          <w:rFonts w:ascii="Bookman Old Style" w:hAnsi="Bookman Old Style" w:cs="Arial"/>
          <w:color w:val="FF0000"/>
          <w:sz w:val="22"/>
          <w:szCs w:val="22"/>
          <w:lang w:eastAsia="en-US"/>
        </w:rPr>
      </w:pPr>
      <w:r w:rsidRPr="00384853">
        <w:rPr>
          <w:rFonts w:ascii="Bookman Old Style" w:hAnsi="Bookman Old Style" w:cs="Arial"/>
          <w:sz w:val="22"/>
          <w:szCs w:val="22"/>
          <w:lang w:eastAsia="en-US"/>
        </w:rPr>
        <w:t>Les Cotations seront ou</w:t>
      </w:r>
      <w:r>
        <w:rPr>
          <w:rFonts w:ascii="Bookman Old Style" w:hAnsi="Bookman Old Style" w:cs="Arial"/>
          <w:sz w:val="22"/>
          <w:szCs w:val="22"/>
          <w:lang w:eastAsia="en-US"/>
        </w:rPr>
        <w:t>vertes par la Commision Interne</w:t>
      </w:r>
      <w:r w:rsidRPr="00384853">
        <w:rPr>
          <w:rFonts w:ascii="Bookman Old Style" w:hAnsi="Bookman Old Style" w:cs="Arial"/>
          <w:sz w:val="22"/>
          <w:szCs w:val="22"/>
          <w:lang w:eastAsia="en-US"/>
        </w:rPr>
        <w:t xml:space="preserve"> de Passation des Marchés (CIPM) du Maître d’Ouvrage immédiatement après l’heure et la date limites pour la remise des Cotations </w:t>
      </w:r>
      <w:r>
        <w:rPr>
          <w:rFonts w:ascii="Bookman Old Style" w:hAnsi="Bookman Old Style" w:cs="Arial"/>
          <w:iCs/>
          <w:color w:val="FF0000"/>
          <w:sz w:val="22"/>
          <w:szCs w:val="22"/>
          <w:lang w:eastAsia="en-US"/>
        </w:rPr>
        <w:t>soit, la meme date dessus à 11 heures</w:t>
      </w:r>
      <w:r w:rsidRPr="00384853">
        <w:rPr>
          <w:rFonts w:ascii="Bookman Old Style" w:hAnsi="Bookman Old Style" w:cs="Arial"/>
          <w:iCs/>
          <w:color w:val="FF0000"/>
          <w:sz w:val="22"/>
          <w:szCs w:val="22"/>
          <w:lang w:eastAsia="en-US"/>
        </w:rPr>
        <w:t>, dans la salle de</w:t>
      </w:r>
      <w:r>
        <w:rPr>
          <w:rFonts w:ascii="Bookman Old Style" w:hAnsi="Bookman Old Style" w:cs="Arial"/>
          <w:iCs/>
          <w:color w:val="FF0000"/>
          <w:sz w:val="22"/>
          <w:szCs w:val="22"/>
          <w:lang w:eastAsia="en-US"/>
        </w:rPr>
        <w:t>s actes/délibérations de la Commune de MINDIF.</w:t>
      </w:r>
    </w:p>
    <w:p w14:paraId="6203CDD2" w14:textId="77777777" w:rsidR="004D5C4C" w:rsidRPr="002A79B2" w:rsidRDefault="004D5C4C" w:rsidP="004D5C4C">
      <w:pPr>
        <w:pStyle w:val="Paragraphedeliste"/>
        <w:spacing w:before="120" w:after="120"/>
        <w:contextualSpacing w:val="0"/>
        <w:rPr>
          <w:rFonts w:ascii="Bookman Old Style" w:hAnsi="Bookman Old Style" w:cs="Arial"/>
          <w:b/>
          <w:sz w:val="22"/>
          <w:szCs w:val="22"/>
        </w:rPr>
      </w:pPr>
      <w:r w:rsidRPr="002A79B2">
        <w:rPr>
          <w:rFonts w:ascii="Bookman Old Style" w:hAnsi="Bookman Old Style" w:cs="Arial"/>
          <w:b/>
          <w:sz w:val="22"/>
          <w:szCs w:val="22"/>
        </w:rPr>
        <w:t>GRILLE DE CONTROLE A L’OUVERTURE DES OFFRES</w:t>
      </w:r>
    </w:p>
    <w:tbl>
      <w:tblPr>
        <w:tblStyle w:val="Grilledutableau"/>
        <w:tblW w:w="0" w:type="auto"/>
        <w:tblLook w:val="04A0" w:firstRow="1" w:lastRow="0" w:firstColumn="1" w:lastColumn="0" w:noHBand="0" w:noVBand="1"/>
      </w:tblPr>
      <w:tblGrid>
        <w:gridCol w:w="697"/>
        <w:gridCol w:w="7894"/>
        <w:gridCol w:w="1371"/>
      </w:tblGrid>
      <w:tr w:rsidR="002A79B2" w:rsidRPr="002A79B2" w14:paraId="57723680" w14:textId="77777777" w:rsidTr="003C085D">
        <w:tc>
          <w:tcPr>
            <w:tcW w:w="697" w:type="dxa"/>
          </w:tcPr>
          <w:p w14:paraId="4E22E712" w14:textId="37681674" w:rsidR="0095614A" w:rsidRPr="002A79B2" w:rsidRDefault="0095614A" w:rsidP="0095614A">
            <w:pPr>
              <w:spacing w:before="120" w:after="120"/>
              <w:rPr>
                <w:rFonts w:ascii="Bookman Old Style" w:hAnsi="Bookman Old Style" w:cs="Arial"/>
                <w:sz w:val="20"/>
                <w:szCs w:val="20"/>
              </w:rPr>
            </w:pPr>
            <w:r w:rsidRPr="002A79B2">
              <w:rPr>
                <w:rFonts w:ascii="Bookman Old Style" w:hAnsi="Bookman Old Style" w:cs="Arial"/>
                <w:sz w:val="20"/>
                <w:szCs w:val="20"/>
              </w:rPr>
              <w:t>N°</w:t>
            </w:r>
          </w:p>
        </w:tc>
        <w:tc>
          <w:tcPr>
            <w:tcW w:w="7894" w:type="dxa"/>
          </w:tcPr>
          <w:p w14:paraId="2C0773A2" w14:textId="0163616A" w:rsidR="0095614A" w:rsidRPr="002A79B2" w:rsidRDefault="0095614A" w:rsidP="0095614A">
            <w:pPr>
              <w:spacing w:before="120" w:after="120"/>
              <w:rPr>
                <w:rFonts w:ascii="Bookman Old Style" w:hAnsi="Bookman Old Style" w:cs="Arial"/>
                <w:sz w:val="20"/>
                <w:szCs w:val="20"/>
              </w:rPr>
            </w:pPr>
            <w:r w:rsidRPr="002A79B2">
              <w:rPr>
                <w:rFonts w:ascii="Bookman Old Style" w:hAnsi="Bookman Old Style" w:cs="Arial"/>
                <w:sz w:val="20"/>
                <w:szCs w:val="20"/>
              </w:rPr>
              <w:t>Designation de la pièce</w:t>
            </w:r>
          </w:p>
        </w:tc>
        <w:tc>
          <w:tcPr>
            <w:tcW w:w="1371" w:type="dxa"/>
          </w:tcPr>
          <w:p w14:paraId="34EBDC61" w14:textId="6CD04F75" w:rsidR="0095614A" w:rsidRPr="002A79B2" w:rsidRDefault="0095614A" w:rsidP="0095614A">
            <w:pPr>
              <w:spacing w:before="120" w:after="120"/>
              <w:rPr>
                <w:rFonts w:ascii="Bookman Old Style" w:hAnsi="Bookman Old Style" w:cs="Arial"/>
                <w:sz w:val="20"/>
                <w:szCs w:val="20"/>
              </w:rPr>
            </w:pPr>
            <w:r w:rsidRPr="002A79B2">
              <w:rPr>
                <w:rFonts w:ascii="Bookman Old Style" w:hAnsi="Bookman Old Style" w:cs="Arial"/>
                <w:sz w:val="20"/>
                <w:szCs w:val="20"/>
              </w:rPr>
              <w:t>Avis CIPM (OUI/NON)</w:t>
            </w:r>
          </w:p>
        </w:tc>
      </w:tr>
      <w:tr w:rsidR="002A79B2" w:rsidRPr="002A79B2" w14:paraId="50E3F8FF" w14:textId="77777777" w:rsidTr="003C085D">
        <w:tc>
          <w:tcPr>
            <w:tcW w:w="697" w:type="dxa"/>
          </w:tcPr>
          <w:p w14:paraId="53A1AE5B" w14:textId="77777777" w:rsidR="0095614A" w:rsidRPr="002A79B2" w:rsidRDefault="0095614A" w:rsidP="001C13F3">
            <w:pPr>
              <w:pStyle w:val="Paragraphedeliste"/>
              <w:numPr>
                <w:ilvl w:val="0"/>
                <w:numId w:val="28"/>
              </w:numPr>
              <w:spacing w:before="120" w:after="120"/>
              <w:rPr>
                <w:rFonts w:ascii="Bookman Old Style" w:hAnsi="Bookman Old Style" w:cs="Arial"/>
                <w:sz w:val="20"/>
                <w:szCs w:val="20"/>
              </w:rPr>
            </w:pPr>
          </w:p>
        </w:tc>
        <w:tc>
          <w:tcPr>
            <w:tcW w:w="7894" w:type="dxa"/>
          </w:tcPr>
          <w:p w14:paraId="7CAABB70" w14:textId="13AEA69A" w:rsidR="0095614A" w:rsidRPr="002A79B2" w:rsidRDefault="0095614A" w:rsidP="0095614A">
            <w:pPr>
              <w:spacing w:before="120" w:after="120"/>
              <w:rPr>
                <w:rFonts w:ascii="Bookman Old Style" w:hAnsi="Bookman Old Style" w:cs="Arial"/>
                <w:sz w:val="20"/>
                <w:szCs w:val="20"/>
              </w:rPr>
            </w:pPr>
            <w:r w:rsidRPr="002A79B2">
              <w:rPr>
                <w:rFonts w:ascii="Bookman Old Style" w:hAnsi="Bookman Old Style" w:cs="Arial"/>
                <w:sz w:val="20"/>
                <w:szCs w:val="20"/>
              </w:rPr>
              <w:t>Registre de Commerce</w:t>
            </w:r>
          </w:p>
        </w:tc>
        <w:tc>
          <w:tcPr>
            <w:tcW w:w="1371" w:type="dxa"/>
          </w:tcPr>
          <w:p w14:paraId="3CE5A47C" w14:textId="77777777" w:rsidR="0095614A" w:rsidRPr="002A79B2" w:rsidRDefault="0095614A" w:rsidP="0095614A">
            <w:pPr>
              <w:spacing w:before="120" w:after="120"/>
              <w:rPr>
                <w:rFonts w:ascii="Bookman Old Style" w:hAnsi="Bookman Old Style" w:cs="Arial"/>
                <w:sz w:val="20"/>
                <w:szCs w:val="20"/>
              </w:rPr>
            </w:pPr>
          </w:p>
        </w:tc>
      </w:tr>
      <w:tr w:rsidR="002A79B2" w:rsidRPr="002A79B2" w14:paraId="1294F251" w14:textId="77777777" w:rsidTr="003C085D">
        <w:tc>
          <w:tcPr>
            <w:tcW w:w="697" w:type="dxa"/>
          </w:tcPr>
          <w:p w14:paraId="54D42135" w14:textId="77777777" w:rsidR="0095614A" w:rsidRPr="002A79B2" w:rsidRDefault="0095614A" w:rsidP="001C13F3">
            <w:pPr>
              <w:pStyle w:val="Paragraphedeliste"/>
              <w:numPr>
                <w:ilvl w:val="0"/>
                <w:numId w:val="28"/>
              </w:numPr>
              <w:spacing w:before="120" w:after="120"/>
              <w:rPr>
                <w:rFonts w:ascii="Bookman Old Style" w:hAnsi="Bookman Old Style" w:cs="Arial"/>
                <w:sz w:val="20"/>
                <w:szCs w:val="20"/>
              </w:rPr>
            </w:pPr>
          </w:p>
        </w:tc>
        <w:tc>
          <w:tcPr>
            <w:tcW w:w="7894" w:type="dxa"/>
          </w:tcPr>
          <w:p w14:paraId="690ACE89" w14:textId="2E3A3019" w:rsidR="0095614A" w:rsidRPr="002A79B2" w:rsidRDefault="0095614A" w:rsidP="0095614A">
            <w:pPr>
              <w:spacing w:before="120" w:after="120"/>
              <w:rPr>
                <w:rFonts w:ascii="Bookman Old Style" w:hAnsi="Bookman Old Style" w:cs="Arial"/>
                <w:sz w:val="20"/>
                <w:szCs w:val="20"/>
                <w:lang w:val="fr-FR"/>
              </w:rPr>
            </w:pPr>
            <w:r w:rsidRPr="002A79B2">
              <w:rPr>
                <w:rFonts w:ascii="Bookman Old Style" w:hAnsi="Bookman Old Style" w:cs="Arial"/>
                <w:sz w:val="20"/>
                <w:szCs w:val="20"/>
                <w:lang w:val="fr-FR"/>
              </w:rPr>
              <w:t>Attestation de Conformité Fiscale</w:t>
            </w:r>
          </w:p>
        </w:tc>
        <w:tc>
          <w:tcPr>
            <w:tcW w:w="1371" w:type="dxa"/>
          </w:tcPr>
          <w:p w14:paraId="5EA24744" w14:textId="77777777" w:rsidR="0095614A" w:rsidRPr="002A79B2" w:rsidRDefault="0095614A" w:rsidP="0095614A">
            <w:pPr>
              <w:spacing w:before="120" w:after="120"/>
              <w:rPr>
                <w:rFonts w:ascii="Bookman Old Style" w:hAnsi="Bookman Old Style" w:cs="Arial"/>
                <w:sz w:val="20"/>
                <w:szCs w:val="20"/>
                <w:lang w:val="fr-FR"/>
              </w:rPr>
            </w:pPr>
          </w:p>
        </w:tc>
      </w:tr>
      <w:tr w:rsidR="002A79B2" w:rsidRPr="002A79B2" w14:paraId="0661F669" w14:textId="77777777" w:rsidTr="003C085D">
        <w:tc>
          <w:tcPr>
            <w:tcW w:w="697" w:type="dxa"/>
          </w:tcPr>
          <w:p w14:paraId="4CD065EB" w14:textId="77777777" w:rsidR="0095614A" w:rsidRPr="002A79B2" w:rsidRDefault="0095614A"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71E2D769" w14:textId="74B28357" w:rsidR="0095614A" w:rsidRPr="002A79B2" w:rsidRDefault="0095614A" w:rsidP="0095614A">
            <w:pPr>
              <w:spacing w:before="120" w:after="120"/>
              <w:rPr>
                <w:rFonts w:ascii="Bookman Old Style" w:hAnsi="Bookman Old Style" w:cs="Arial"/>
                <w:sz w:val="20"/>
                <w:szCs w:val="20"/>
              </w:rPr>
            </w:pPr>
            <w:r w:rsidRPr="002A79B2">
              <w:rPr>
                <w:rFonts w:ascii="Bookman Old Style" w:hAnsi="Bookman Old Style" w:cs="Arial"/>
                <w:sz w:val="20"/>
                <w:szCs w:val="20"/>
              </w:rPr>
              <w:t xml:space="preserve">Plan de </w:t>
            </w:r>
            <w:r w:rsidR="00986EBE" w:rsidRPr="002A79B2">
              <w:rPr>
                <w:rFonts w:ascii="Bookman Old Style" w:hAnsi="Bookman Old Style" w:cs="Arial"/>
                <w:sz w:val="20"/>
                <w:szCs w:val="20"/>
              </w:rPr>
              <w:t>localization</w:t>
            </w:r>
          </w:p>
        </w:tc>
        <w:tc>
          <w:tcPr>
            <w:tcW w:w="1371" w:type="dxa"/>
          </w:tcPr>
          <w:p w14:paraId="266EDEB1" w14:textId="77777777" w:rsidR="0095614A" w:rsidRPr="002A79B2" w:rsidRDefault="0095614A" w:rsidP="0095614A">
            <w:pPr>
              <w:spacing w:before="120" w:after="120"/>
              <w:rPr>
                <w:rFonts w:ascii="Bookman Old Style" w:hAnsi="Bookman Old Style" w:cs="Arial"/>
                <w:sz w:val="20"/>
                <w:szCs w:val="20"/>
              </w:rPr>
            </w:pPr>
          </w:p>
        </w:tc>
      </w:tr>
      <w:tr w:rsidR="002A79B2" w:rsidRPr="002A79B2" w14:paraId="23D1F02A" w14:textId="77777777" w:rsidTr="003C085D">
        <w:tc>
          <w:tcPr>
            <w:tcW w:w="697" w:type="dxa"/>
          </w:tcPr>
          <w:p w14:paraId="489A37DF" w14:textId="77777777" w:rsidR="0095614A" w:rsidRPr="002A79B2" w:rsidRDefault="0095614A" w:rsidP="001C13F3">
            <w:pPr>
              <w:pStyle w:val="Paragraphedeliste"/>
              <w:numPr>
                <w:ilvl w:val="0"/>
                <w:numId w:val="28"/>
              </w:numPr>
              <w:spacing w:before="120" w:after="120"/>
              <w:rPr>
                <w:rFonts w:ascii="Bookman Old Style" w:hAnsi="Bookman Old Style" w:cs="Arial"/>
                <w:sz w:val="20"/>
                <w:szCs w:val="20"/>
              </w:rPr>
            </w:pPr>
          </w:p>
        </w:tc>
        <w:tc>
          <w:tcPr>
            <w:tcW w:w="7894" w:type="dxa"/>
          </w:tcPr>
          <w:p w14:paraId="5F5E4073" w14:textId="6C2F8EE4" w:rsidR="0095614A" w:rsidRPr="002A79B2" w:rsidRDefault="0095614A" w:rsidP="0095614A">
            <w:pPr>
              <w:spacing w:before="120" w:after="120"/>
              <w:rPr>
                <w:rFonts w:ascii="Bookman Old Style" w:hAnsi="Bookman Old Style" w:cs="Arial"/>
                <w:sz w:val="20"/>
                <w:szCs w:val="20"/>
                <w:lang w:val="fr-FR"/>
              </w:rPr>
            </w:pPr>
            <w:r w:rsidRPr="002A79B2">
              <w:rPr>
                <w:rFonts w:ascii="Bookman Old Style" w:hAnsi="Bookman Old Style" w:cs="Arial"/>
                <w:sz w:val="20"/>
                <w:szCs w:val="20"/>
                <w:lang w:val="fr-FR"/>
              </w:rPr>
              <w:t>Attestation de non faillite</w:t>
            </w:r>
          </w:p>
        </w:tc>
        <w:tc>
          <w:tcPr>
            <w:tcW w:w="1371" w:type="dxa"/>
          </w:tcPr>
          <w:p w14:paraId="3DDB5ED5" w14:textId="77777777" w:rsidR="0095614A" w:rsidRPr="002A79B2" w:rsidRDefault="0095614A" w:rsidP="0095614A">
            <w:pPr>
              <w:spacing w:before="120" w:after="120"/>
              <w:rPr>
                <w:rFonts w:ascii="Bookman Old Style" w:hAnsi="Bookman Old Style" w:cs="Arial"/>
                <w:sz w:val="20"/>
                <w:szCs w:val="20"/>
                <w:lang w:val="fr-FR"/>
              </w:rPr>
            </w:pPr>
          </w:p>
        </w:tc>
      </w:tr>
      <w:tr w:rsidR="002A79B2" w:rsidRPr="002A79B2" w14:paraId="088E4D88" w14:textId="77777777" w:rsidTr="003C085D">
        <w:tc>
          <w:tcPr>
            <w:tcW w:w="697" w:type="dxa"/>
          </w:tcPr>
          <w:p w14:paraId="624DC59D" w14:textId="77777777" w:rsidR="0095614A" w:rsidRPr="002A79B2" w:rsidRDefault="0095614A"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5CA30953" w14:textId="7789BF3B" w:rsidR="0095614A" w:rsidRPr="002A79B2" w:rsidRDefault="0095614A" w:rsidP="0095614A">
            <w:pPr>
              <w:spacing w:before="120" w:after="120"/>
              <w:rPr>
                <w:rFonts w:ascii="Bookman Old Style" w:hAnsi="Bookman Old Style" w:cs="Arial"/>
                <w:sz w:val="20"/>
                <w:szCs w:val="20"/>
                <w:lang w:val="fr-FR"/>
              </w:rPr>
            </w:pPr>
            <w:r w:rsidRPr="002A79B2">
              <w:rPr>
                <w:rFonts w:ascii="Bookman Old Style" w:hAnsi="Bookman Old Style" w:cs="Arial"/>
                <w:sz w:val="20"/>
                <w:szCs w:val="20"/>
                <w:lang w:val="fr-FR"/>
              </w:rPr>
              <w:t>Attestation de non exclusion des marchés publics</w:t>
            </w:r>
          </w:p>
        </w:tc>
        <w:tc>
          <w:tcPr>
            <w:tcW w:w="1371" w:type="dxa"/>
          </w:tcPr>
          <w:p w14:paraId="75A9A791" w14:textId="77777777" w:rsidR="0095614A" w:rsidRPr="002A79B2" w:rsidRDefault="0095614A" w:rsidP="0095614A">
            <w:pPr>
              <w:spacing w:before="120" w:after="120"/>
              <w:rPr>
                <w:rFonts w:ascii="Bookman Old Style" w:hAnsi="Bookman Old Style" w:cs="Arial"/>
                <w:sz w:val="20"/>
                <w:szCs w:val="20"/>
                <w:lang w:val="fr-FR"/>
              </w:rPr>
            </w:pPr>
          </w:p>
        </w:tc>
      </w:tr>
      <w:tr w:rsidR="002A79B2" w:rsidRPr="002A79B2" w14:paraId="701A06C2" w14:textId="77777777" w:rsidTr="003C085D">
        <w:tc>
          <w:tcPr>
            <w:tcW w:w="697" w:type="dxa"/>
          </w:tcPr>
          <w:p w14:paraId="0BD1525B" w14:textId="77777777" w:rsidR="0095614A" w:rsidRPr="002A79B2" w:rsidRDefault="0095614A"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7851343D" w14:textId="3AE0F6BA" w:rsidR="0095614A" w:rsidRPr="002A79B2" w:rsidRDefault="0095614A" w:rsidP="0095614A">
            <w:pPr>
              <w:spacing w:before="120" w:after="120"/>
              <w:rPr>
                <w:rFonts w:ascii="Bookman Old Style" w:hAnsi="Bookman Old Style" w:cs="Arial"/>
                <w:sz w:val="20"/>
                <w:szCs w:val="20"/>
                <w:lang w:val="fr-FR"/>
              </w:rPr>
            </w:pPr>
            <w:r w:rsidRPr="002A79B2">
              <w:rPr>
                <w:rFonts w:ascii="Bookman Old Style" w:hAnsi="Bookman Old Style" w:cs="Arial"/>
                <w:sz w:val="20"/>
                <w:szCs w:val="20"/>
                <w:lang w:val="fr-FR"/>
              </w:rPr>
              <w:t>Attestation pour soumission délivrée par la CNPS</w:t>
            </w:r>
          </w:p>
        </w:tc>
        <w:tc>
          <w:tcPr>
            <w:tcW w:w="1371" w:type="dxa"/>
          </w:tcPr>
          <w:p w14:paraId="5E4DF76D" w14:textId="77777777" w:rsidR="0095614A" w:rsidRPr="002A79B2" w:rsidRDefault="0095614A" w:rsidP="0095614A">
            <w:pPr>
              <w:spacing w:before="120" w:after="120"/>
              <w:rPr>
                <w:rFonts w:ascii="Bookman Old Style" w:hAnsi="Bookman Old Style" w:cs="Arial"/>
                <w:sz w:val="20"/>
                <w:szCs w:val="20"/>
                <w:lang w:val="fr-FR"/>
              </w:rPr>
            </w:pPr>
          </w:p>
        </w:tc>
      </w:tr>
      <w:tr w:rsidR="002A79B2" w:rsidRPr="002A79B2" w14:paraId="1DE77FBF" w14:textId="77777777" w:rsidTr="003C085D">
        <w:tc>
          <w:tcPr>
            <w:tcW w:w="697" w:type="dxa"/>
          </w:tcPr>
          <w:p w14:paraId="7720D581" w14:textId="77777777" w:rsidR="0095614A" w:rsidRPr="002A79B2" w:rsidRDefault="0095614A"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41ABAC07" w14:textId="1C1CBE37" w:rsidR="0095614A" w:rsidRPr="002A79B2" w:rsidRDefault="00F974A1" w:rsidP="0095614A">
            <w:pPr>
              <w:spacing w:before="120" w:after="120"/>
              <w:rPr>
                <w:rFonts w:ascii="Bookman Old Style" w:hAnsi="Bookman Old Style" w:cs="Arial"/>
                <w:sz w:val="20"/>
                <w:szCs w:val="20"/>
                <w:lang w:val="fr-FR"/>
              </w:rPr>
            </w:pPr>
            <w:r w:rsidRPr="00384853">
              <w:rPr>
                <w:rFonts w:ascii="Bookman Old Style" w:hAnsi="Bookman Old Style" w:cs="Arial"/>
                <w:sz w:val="20"/>
                <w:szCs w:val="20"/>
                <w:lang w:val="fr-FR"/>
              </w:rPr>
              <w:t>Atte</w:t>
            </w:r>
            <w:r>
              <w:rPr>
                <w:rFonts w:ascii="Bookman Old Style" w:hAnsi="Bookman Old Style" w:cs="Arial"/>
                <w:sz w:val="20"/>
                <w:szCs w:val="20"/>
                <w:lang w:val="fr-FR"/>
              </w:rPr>
              <w:t>station d’immatriculation</w:t>
            </w:r>
          </w:p>
        </w:tc>
        <w:tc>
          <w:tcPr>
            <w:tcW w:w="1371" w:type="dxa"/>
          </w:tcPr>
          <w:p w14:paraId="71F34D40" w14:textId="77777777" w:rsidR="0095614A" w:rsidRPr="002A79B2" w:rsidRDefault="0095614A" w:rsidP="0095614A">
            <w:pPr>
              <w:spacing w:before="120" w:after="120"/>
              <w:rPr>
                <w:rFonts w:ascii="Bookman Old Style" w:hAnsi="Bookman Old Style" w:cs="Arial"/>
                <w:sz w:val="20"/>
                <w:szCs w:val="20"/>
                <w:lang w:val="fr-FR"/>
              </w:rPr>
            </w:pPr>
          </w:p>
        </w:tc>
      </w:tr>
      <w:tr w:rsidR="002A79B2" w:rsidRPr="002A79B2" w14:paraId="17E44E1E" w14:textId="77777777" w:rsidTr="003C085D">
        <w:tc>
          <w:tcPr>
            <w:tcW w:w="697" w:type="dxa"/>
          </w:tcPr>
          <w:p w14:paraId="551C80A7" w14:textId="77777777" w:rsidR="0095614A" w:rsidRPr="002A79B2" w:rsidRDefault="0095614A"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41805E56" w14:textId="68BBEF4D" w:rsidR="0095614A" w:rsidRPr="002A79B2" w:rsidRDefault="0095614A" w:rsidP="0095614A">
            <w:pPr>
              <w:spacing w:before="120" w:after="120"/>
              <w:rPr>
                <w:rFonts w:ascii="Bookman Old Style" w:hAnsi="Bookman Old Style" w:cs="Arial"/>
                <w:sz w:val="20"/>
                <w:szCs w:val="20"/>
                <w:lang w:val="fr-FR"/>
              </w:rPr>
            </w:pPr>
            <w:r w:rsidRPr="002A79B2">
              <w:rPr>
                <w:rFonts w:ascii="Bookman Old Style" w:eastAsia="SimSun" w:hAnsi="Bookman Old Style" w:cs="Arial"/>
                <w:sz w:val="20"/>
                <w:szCs w:val="20"/>
                <w:lang w:val="fr-CA"/>
              </w:rPr>
              <w:t>Attestation de domiciliation bancaire.</w:t>
            </w:r>
          </w:p>
        </w:tc>
        <w:tc>
          <w:tcPr>
            <w:tcW w:w="1371" w:type="dxa"/>
          </w:tcPr>
          <w:p w14:paraId="74AFD0A5" w14:textId="77777777" w:rsidR="0095614A" w:rsidRPr="002A79B2" w:rsidRDefault="0095614A" w:rsidP="0095614A">
            <w:pPr>
              <w:spacing w:before="120" w:after="120"/>
              <w:rPr>
                <w:rFonts w:ascii="Bookman Old Style" w:hAnsi="Bookman Old Style" w:cs="Arial"/>
                <w:sz w:val="20"/>
                <w:szCs w:val="20"/>
                <w:lang w:val="fr-FR"/>
              </w:rPr>
            </w:pPr>
          </w:p>
        </w:tc>
      </w:tr>
      <w:tr w:rsidR="002A79B2" w:rsidRPr="002A79B2" w14:paraId="29F65077" w14:textId="77777777" w:rsidTr="003C085D">
        <w:tc>
          <w:tcPr>
            <w:tcW w:w="697" w:type="dxa"/>
          </w:tcPr>
          <w:p w14:paraId="2C959843" w14:textId="77777777" w:rsidR="0095614A" w:rsidRPr="002A79B2" w:rsidRDefault="0095614A"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01FF0122" w14:textId="70B2B913" w:rsidR="0095614A" w:rsidRPr="002A79B2" w:rsidRDefault="004D5C4C" w:rsidP="0095614A">
            <w:pPr>
              <w:spacing w:before="120" w:after="120"/>
              <w:rPr>
                <w:rFonts w:ascii="Bookman Old Style" w:hAnsi="Bookman Old Style" w:cs="Arial"/>
                <w:sz w:val="20"/>
                <w:szCs w:val="20"/>
                <w:lang w:val="fr-FR"/>
              </w:rPr>
            </w:pPr>
            <w:r w:rsidRPr="002A79B2">
              <w:rPr>
                <w:rFonts w:ascii="Bookman Old Style" w:hAnsi="Bookman Old Style" w:cs="Arial"/>
                <w:sz w:val="20"/>
                <w:szCs w:val="20"/>
                <w:lang w:val="fr-FR"/>
              </w:rPr>
              <w:t>CV Conducteur de travaux date et signé</w:t>
            </w:r>
          </w:p>
        </w:tc>
        <w:tc>
          <w:tcPr>
            <w:tcW w:w="1371" w:type="dxa"/>
          </w:tcPr>
          <w:p w14:paraId="2EDB3112" w14:textId="77777777" w:rsidR="0095614A" w:rsidRPr="002A79B2" w:rsidRDefault="0095614A" w:rsidP="0095614A">
            <w:pPr>
              <w:spacing w:before="120" w:after="120"/>
              <w:rPr>
                <w:rFonts w:ascii="Bookman Old Style" w:hAnsi="Bookman Old Style" w:cs="Arial"/>
                <w:sz w:val="20"/>
                <w:szCs w:val="20"/>
                <w:lang w:val="fr-FR"/>
              </w:rPr>
            </w:pPr>
          </w:p>
        </w:tc>
      </w:tr>
      <w:tr w:rsidR="002A79B2" w:rsidRPr="002A79B2" w14:paraId="54C95F3A" w14:textId="77777777" w:rsidTr="003C085D">
        <w:tc>
          <w:tcPr>
            <w:tcW w:w="697" w:type="dxa"/>
          </w:tcPr>
          <w:p w14:paraId="6979B64D" w14:textId="77777777" w:rsidR="0095614A" w:rsidRPr="002A79B2" w:rsidRDefault="0095614A"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7D539657" w14:textId="5EEF1ACE" w:rsidR="0095614A" w:rsidRPr="002A79B2" w:rsidRDefault="004D5C4C" w:rsidP="0095614A">
            <w:pPr>
              <w:spacing w:before="120" w:after="120"/>
              <w:rPr>
                <w:rFonts w:ascii="Bookman Old Style" w:hAnsi="Bookman Old Style" w:cs="Arial"/>
                <w:sz w:val="20"/>
                <w:szCs w:val="20"/>
                <w:lang w:val="fr-FR"/>
              </w:rPr>
            </w:pPr>
            <w:r w:rsidRPr="002A79B2">
              <w:rPr>
                <w:rFonts w:ascii="Bookman Old Style" w:hAnsi="Bookman Old Style" w:cs="Arial"/>
                <w:sz w:val="20"/>
                <w:szCs w:val="20"/>
                <w:lang w:val="fr-FR"/>
              </w:rPr>
              <w:t>CV Chef chantier de travaux date et signé</w:t>
            </w:r>
          </w:p>
        </w:tc>
        <w:tc>
          <w:tcPr>
            <w:tcW w:w="1371" w:type="dxa"/>
          </w:tcPr>
          <w:p w14:paraId="0ABB76CD" w14:textId="77777777" w:rsidR="0095614A" w:rsidRPr="002A79B2" w:rsidRDefault="0095614A" w:rsidP="0095614A">
            <w:pPr>
              <w:spacing w:before="120" w:after="120"/>
              <w:rPr>
                <w:rFonts w:ascii="Bookman Old Style" w:hAnsi="Bookman Old Style" w:cs="Arial"/>
                <w:sz w:val="20"/>
                <w:szCs w:val="20"/>
                <w:lang w:val="fr-FR"/>
              </w:rPr>
            </w:pPr>
          </w:p>
        </w:tc>
      </w:tr>
      <w:tr w:rsidR="002A79B2" w:rsidRPr="002A79B2" w14:paraId="2FB95FE1" w14:textId="77777777" w:rsidTr="003C085D">
        <w:tc>
          <w:tcPr>
            <w:tcW w:w="697" w:type="dxa"/>
          </w:tcPr>
          <w:p w14:paraId="4C571C38" w14:textId="77777777" w:rsidR="0095614A" w:rsidRPr="002A79B2" w:rsidRDefault="0095614A"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44E27C9D" w14:textId="5AAC292F" w:rsidR="0095614A" w:rsidRPr="002A79B2" w:rsidRDefault="004D5C4C" w:rsidP="0095614A">
            <w:pPr>
              <w:spacing w:before="120" w:after="120"/>
              <w:rPr>
                <w:rFonts w:ascii="Bookman Old Style" w:hAnsi="Bookman Old Style" w:cs="Arial"/>
                <w:sz w:val="20"/>
                <w:szCs w:val="20"/>
                <w:lang w:val="fr-FR"/>
              </w:rPr>
            </w:pPr>
            <w:r w:rsidRPr="002A79B2">
              <w:rPr>
                <w:rFonts w:ascii="Bookman Old Style" w:hAnsi="Bookman Old Style" w:cs="Arial"/>
                <w:sz w:val="20"/>
                <w:szCs w:val="20"/>
                <w:lang w:val="fr-FR"/>
              </w:rPr>
              <w:t>Photocoipe légalisée de la carte grise du pick-up</w:t>
            </w:r>
          </w:p>
        </w:tc>
        <w:tc>
          <w:tcPr>
            <w:tcW w:w="1371" w:type="dxa"/>
          </w:tcPr>
          <w:p w14:paraId="3FD37EEF" w14:textId="77777777" w:rsidR="0095614A" w:rsidRPr="002A79B2" w:rsidRDefault="0095614A" w:rsidP="0095614A">
            <w:pPr>
              <w:spacing w:before="120" w:after="120"/>
              <w:rPr>
                <w:rFonts w:ascii="Bookman Old Style" w:hAnsi="Bookman Old Style" w:cs="Arial"/>
                <w:sz w:val="20"/>
                <w:szCs w:val="20"/>
                <w:lang w:val="fr-FR"/>
              </w:rPr>
            </w:pPr>
          </w:p>
        </w:tc>
      </w:tr>
      <w:tr w:rsidR="002A79B2" w:rsidRPr="002A79B2" w14:paraId="55AB7F5E" w14:textId="77777777" w:rsidTr="003C085D">
        <w:tc>
          <w:tcPr>
            <w:tcW w:w="697" w:type="dxa"/>
          </w:tcPr>
          <w:p w14:paraId="799593CD" w14:textId="77777777" w:rsidR="003C085D" w:rsidRPr="002A79B2" w:rsidRDefault="003C085D"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7A54066C" w14:textId="40BDFA66" w:rsidR="003C085D" w:rsidRPr="002A79B2" w:rsidRDefault="003C085D" w:rsidP="003C085D">
            <w:pPr>
              <w:spacing w:before="120" w:after="120"/>
              <w:rPr>
                <w:rFonts w:ascii="Bookman Old Style" w:hAnsi="Bookman Old Style" w:cs="Arial"/>
                <w:sz w:val="20"/>
                <w:szCs w:val="20"/>
                <w:lang w:val="fr-FR"/>
              </w:rPr>
            </w:pPr>
            <w:r w:rsidRPr="002A79B2">
              <w:rPr>
                <w:rFonts w:ascii="Bookman Old Style" w:hAnsi="Bookman Old Style" w:cs="Arial"/>
                <w:b/>
                <w:iCs/>
                <w:sz w:val="20"/>
                <w:szCs w:val="20"/>
                <w:lang w:val="fr-FR"/>
              </w:rPr>
              <w:t>Cahier des clauses techniques particulières, paraphé à chaque page, daté et signé à la dernière page</w:t>
            </w:r>
          </w:p>
        </w:tc>
        <w:tc>
          <w:tcPr>
            <w:tcW w:w="1371" w:type="dxa"/>
          </w:tcPr>
          <w:p w14:paraId="04874D42" w14:textId="77777777" w:rsidR="003C085D" w:rsidRPr="002A79B2" w:rsidRDefault="003C085D" w:rsidP="003C085D">
            <w:pPr>
              <w:spacing w:before="120" w:after="120"/>
              <w:rPr>
                <w:rFonts w:ascii="Bookman Old Style" w:hAnsi="Bookman Old Style" w:cs="Arial"/>
                <w:sz w:val="20"/>
                <w:szCs w:val="20"/>
                <w:lang w:val="fr-FR"/>
              </w:rPr>
            </w:pPr>
          </w:p>
        </w:tc>
      </w:tr>
      <w:tr w:rsidR="002A79B2" w:rsidRPr="002A79B2" w14:paraId="3E83874C" w14:textId="77777777" w:rsidTr="003C085D">
        <w:tc>
          <w:tcPr>
            <w:tcW w:w="697" w:type="dxa"/>
          </w:tcPr>
          <w:p w14:paraId="587AB1EF" w14:textId="77777777" w:rsidR="003C085D" w:rsidRPr="002A79B2" w:rsidRDefault="003C085D"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76090B25" w14:textId="533C036E" w:rsidR="003C085D" w:rsidRPr="002A79B2" w:rsidRDefault="003C085D" w:rsidP="003C085D">
            <w:pPr>
              <w:spacing w:before="120" w:after="120"/>
              <w:rPr>
                <w:rFonts w:ascii="Bookman Old Style" w:hAnsi="Bookman Old Style" w:cs="Arial"/>
                <w:sz w:val="20"/>
                <w:szCs w:val="20"/>
                <w:lang w:val="fr-FR"/>
              </w:rPr>
            </w:pPr>
            <w:r w:rsidRPr="002A79B2">
              <w:rPr>
                <w:rFonts w:ascii="Bookman Old Style" w:hAnsi="Bookman Old Style" w:cs="Arial"/>
                <w:b/>
                <w:iCs/>
                <w:sz w:val="20"/>
                <w:szCs w:val="20"/>
                <w:lang w:val="fr-FR"/>
              </w:rPr>
              <w:t xml:space="preserve">Cahier des clauses environnementales et sociales, paraphé à chaque page, daté et signé à la dernière page </w:t>
            </w:r>
          </w:p>
        </w:tc>
        <w:tc>
          <w:tcPr>
            <w:tcW w:w="1371" w:type="dxa"/>
          </w:tcPr>
          <w:p w14:paraId="53FD7BCF" w14:textId="77777777" w:rsidR="003C085D" w:rsidRPr="002A79B2" w:rsidRDefault="003C085D" w:rsidP="003C085D">
            <w:pPr>
              <w:spacing w:before="120" w:after="120"/>
              <w:rPr>
                <w:rFonts w:ascii="Bookman Old Style" w:hAnsi="Bookman Old Style" w:cs="Arial"/>
                <w:sz w:val="20"/>
                <w:szCs w:val="20"/>
                <w:lang w:val="fr-FR"/>
              </w:rPr>
            </w:pPr>
          </w:p>
        </w:tc>
      </w:tr>
      <w:tr w:rsidR="002A79B2" w:rsidRPr="002A79B2" w14:paraId="4D70CF17" w14:textId="77777777" w:rsidTr="003C085D">
        <w:tc>
          <w:tcPr>
            <w:tcW w:w="697" w:type="dxa"/>
          </w:tcPr>
          <w:p w14:paraId="65C916D3" w14:textId="77777777" w:rsidR="003C085D" w:rsidRPr="002A79B2" w:rsidRDefault="003C085D"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6E7D8A45" w14:textId="405C6DC6" w:rsidR="003C085D" w:rsidRPr="002A79B2" w:rsidRDefault="003C085D" w:rsidP="003C085D">
            <w:pPr>
              <w:spacing w:before="120" w:after="120"/>
              <w:rPr>
                <w:rFonts w:ascii="Bookman Old Style" w:hAnsi="Bookman Old Style" w:cs="Arial"/>
                <w:sz w:val="20"/>
                <w:szCs w:val="20"/>
                <w:lang w:val="fr-FR"/>
              </w:rPr>
            </w:pPr>
            <w:r w:rsidRPr="002A79B2">
              <w:rPr>
                <w:rFonts w:ascii="Bookman Old Style" w:hAnsi="Bookman Old Style" w:cs="Arial"/>
                <w:b/>
                <w:iCs/>
                <w:sz w:val="20"/>
                <w:szCs w:val="20"/>
                <w:lang w:val="fr-FR"/>
              </w:rPr>
              <w:t xml:space="preserve">Cahier des Clauses administratives particulières paraphé à chaque page, daté et signé à la dernière page </w:t>
            </w:r>
          </w:p>
        </w:tc>
        <w:tc>
          <w:tcPr>
            <w:tcW w:w="1371" w:type="dxa"/>
          </w:tcPr>
          <w:p w14:paraId="612E6F4D" w14:textId="77777777" w:rsidR="003C085D" w:rsidRPr="002A79B2" w:rsidRDefault="003C085D" w:rsidP="003C085D">
            <w:pPr>
              <w:spacing w:before="120" w:after="120"/>
              <w:rPr>
                <w:rFonts w:ascii="Bookman Old Style" w:hAnsi="Bookman Old Style" w:cs="Arial"/>
                <w:sz w:val="20"/>
                <w:szCs w:val="20"/>
                <w:lang w:val="fr-FR"/>
              </w:rPr>
            </w:pPr>
          </w:p>
        </w:tc>
      </w:tr>
      <w:tr w:rsidR="002A79B2" w:rsidRPr="002A79B2" w14:paraId="78E92276" w14:textId="77777777" w:rsidTr="003C085D">
        <w:tc>
          <w:tcPr>
            <w:tcW w:w="697" w:type="dxa"/>
          </w:tcPr>
          <w:p w14:paraId="2E66842C" w14:textId="77777777" w:rsidR="003C085D" w:rsidRPr="002A79B2" w:rsidRDefault="003C085D" w:rsidP="001C13F3">
            <w:pPr>
              <w:pStyle w:val="Paragraphedeliste"/>
              <w:numPr>
                <w:ilvl w:val="0"/>
                <w:numId w:val="28"/>
              </w:numPr>
              <w:spacing w:before="120" w:after="120"/>
              <w:rPr>
                <w:rFonts w:ascii="Bookman Old Style" w:hAnsi="Bookman Old Style" w:cs="Arial"/>
                <w:sz w:val="20"/>
                <w:szCs w:val="20"/>
                <w:lang w:val="fr-FR"/>
              </w:rPr>
            </w:pPr>
          </w:p>
        </w:tc>
        <w:tc>
          <w:tcPr>
            <w:tcW w:w="7894" w:type="dxa"/>
          </w:tcPr>
          <w:p w14:paraId="2DE96740" w14:textId="37AFA2C2" w:rsidR="003C085D" w:rsidRPr="002A79B2" w:rsidRDefault="003C085D" w:rsidP="003C085D">
            <w:pPr>
              <w:widowControl w:val="0"/>
              <w:tabs>
                <w:tab w:val="left" w:pos="7080"/>
              </w:tabs>
              <w:autoSpaceDE w:val="0"/>
              <w:ind w:left="35"/>
              <w:jc w:val="both"/>
              <w:rPr>
                <w:rFonts w:ascii="Bookman Old Style" w:hAnsi="Bookman Old Style" w:cs="Arial"/>
                <w:sz w:val="20"/>
                <w:szCs w:val="20"/>
                <w:lang w:val="fr-FR"/>
              </w:rPr>
            </w:pPr>
            <w:r w:rsidRPr="002A79B2">
              <w:rPr>
                <w:rFonts w:ascii="Bookman Old Style" w:hAnsi="Bookman Old Style" w:cs="Arial"/>
                <w:b/>
                <w:iCs/>
                <w:sz w:val="20"/>
                <w:szCs w:val="20"/>
                <w:lang w:val="fr-FR"/>
              </w:rPr>
              <w:t xml:space="preserve">Rapport de visite des sites, </w:t>
            </w:r>
            <w:r w:rsidRPr="002A79B2">
              <w:rPr>
                <w:rFonts w:ascii="Bookman Old Style" w:hAnsi="Bookman Old Style" w:cs="Arial"/>
                <w:b/>
                <w:i/>
                <w:iCs/>
                <w:sz w:val="20"/>
                <w:szCs w:val="20"/>
                <w:lang w:val="fr-FR"/>
              </w:rPr>
              <w:t>justifié par les</w:t>
            </w:r>
            <w:r w:rsidR="003709E1" w:rsidRPr="002A79B2">
              <w:rPr>
                <w:rFonts w:ascii="Bookman Old Style" w:hAnsi="Bookman Old Style" w:cs="Arial"/>
                <w:b/>
                <w:i/>
                <w:iCs/>
                <w:sz w:val="20"/>
                <w:szCs w:val="20"/>
                <w:lang w:val="fr-FR"/>
              </w:rPr>
              <w:t xml:space="preserve"> </w:t>
            </w:r>
            <w:r w:rsidRPr="002A79B2">
              <w:rPr>
                <w:rFonts w:ascii="Bookman Old Style" w:hAnsi="Bookman Old Style" w:cs="Arial"/>
                <w:b/>
                <w:i/>
                <w:iCs/>
                <w:sz w:val="20"/>
                <w:szCs w:val="20"/>
                <w:lang w:val="fr-FR"/>
              </w:rPr>
              <w:t>prises de vue et un rapport pertinent (Si applicable)</w:t>
            </w:r>
          </w:p>
        </w:tc>
        <w:tc>
          <w:tcPr>
            <w:tcW w:w="1371" w:type="dxa"/>
          </w:tcPr>
          <w:p w14:paraId="6E2ABEDD" w14:textId="77777777" w:rsidR="003C085D" w:rsidRPr="002A79B2" w:rsidRDefault="003C085D" w:rsidP="003C085D">
            <w:pPr>
              <w:spacing w:before="120" w:after="120"/>
              <w:rPr>
                <w:rFonts w:ascii="Bookman Old Style" w:hAnsi="Bookman Old Style" w:cs="Arial"/>
                <w:sz w:val="20"/>
                <w:szCs w:val="20"/>
                <w:lang w:val="fr-FR"/>
              </w:rPr>
            </w:pPr>
          </w:p>
        </w:tc>
      </w:tr>
    </w:tbl>
    <w:p w14:paraId="16D1FB0A" w14:textId="5954E5B7" w:rsidR="001E4138" w:rsidRPr="002A79B2" w:rsidRDefault="001E4138" w:rsidP="001E4138">
      <w:pPr>
        <w:suppressAutoHyphens/>
        <w:autoSpaceDN w:val="0"/>
        <w:spacing w:before="120" w:after="120"/>
        <w:ind w:left="1440" w:right="49" w:hanging="1440"/>
        <w:jc w:val="both"/>
        <w:textAlignment w:val="baseline"/>
        <w:rPr>
          <w:rFonts w:ascii="Bookman Old Style" w:hAnsi="Bookman Old Style"/>
          <w:b/>
          <w:bCs/>
          <w:i/>
          <w:iCs/>
          <w:sz w:val="20"/>
        </w:rPr>
      </w:pPr>
      <w:r w:rsidRPr="002A79B2">
        <w:rPr>
          <w:rFonts w:ascii="Bookman Old Style" w:hAnsi="Bookman Old Style"/>
          <w:b/>
          <w:bCs/>
          <w:i/>
          <w:iCs/>
          <w:sz w:val="20"/>
          <w:u w:val="single"/>
        </w:rPr>
        <w:t>N.B</w:t>
      </w:r>
      <w:r w:rsidRPr="002A79B2">
        <w:rPr>
          <w:rFonts w:ascii="Bookman Old Style" w:hAnsi="Bookman Old Style"/>
          <w:b/>
          <w:bCs/>
          <w:i/>
          <w:iCs/>
          <w:sz w:val="20"/>
        </w:rPr>
        <w:t xml:space="preserve"> 1 :</w:t>
      </w:r>
      <w:r w:rsidRPr="002A79B2">
        <w:rPr>
          <w:rFonts w:ascii="Bookman Old Style" w:hAnsi="Bookman Old Style"/>
          <w:b/>
          <w:bCs/>
          <w:i/>
          <w:iCs/>
          <w:sz w:val="20"/>
        </w:rPr>
        <w:tab/>
        <w:t>les pièces administratives (1 à 7) citées ci-dessus devront être dateés de moins de trois (03) mois et être produites en originaux ou en copies certifiées conformes par l’autorité émettrice compétente</w:t>
      </w:r>
    </w:p>
    <w:p w14:paraId="1098603D" w14:textId="57E9610B" w:rsidR="001E4138" w:rsidRPr="002A79B2" w:rsidRDefault="001E4138" w:rsidP="001E4138">
      <w:pPr>
        <w:suppressAutoHyphens/>
        <w:autoSpaceDN w:val="0"/>
        <w:spacing w:after="120" w:line="276" w:lineRule="auto"/>
        <w:ind w:left="1440" w:right="49" w:hanging="1440"/>
        <w:jc w:val="both"/>
        <w:textAlignment w:val="baseline"/>
        <w:rPr>
          <w:rFonts w:ascii="Bookman Old Style" w:eastAsia="SimSun" w:hAnsi="Bookman Old Style"/>
          <w:sz w:val="20"/>
          <w:lang w:eastAsia="en-US"/>
        </w:rPr>
      </w:pPr>
      <w:r w:rsidRPr="002A79B2">
        <w:rPr>
          <w:rFonts w:ascii="Bookman Old Style" w:hAnsi="Bookman Old Style"/>
          <w:b/>
          <w:bCs/>
          <w:i/>
          <w:iCs/>
          <w:sz w:val="20"/>
          <w:u w:val="single"/>
        </w:rPr>
        <w:t>N.B</w:t>
      </w:r>
      <w:r w:rsidRPr="002A79B2">
        <w:rPr>
          <w:rFonts w:ascii="Bookman Old Style" w:hAnsi="Bookman Old Style"/>
          <w:b/>
          <w:bCs/>
          <w:i/>
          <w:iCs/>
          <w:sz w:val="20"/>
        </w:rPr>
        <w:t xml:space="preserve"> 2 :</w:t>
      </w:r>
      <w:r w:rsidRPr="002A79B2">
        <w:rPr>
          <w:rFonts w:ascii="Bookman Old Style" w:hAnsi="Bookman Old Style"/>
          <w:b/>
          <w:bCs/>
          <w:i/>
          <w:iCs/>
          <w:sz w:val="20"/>
        </w:rPr>
        <w:tab/>
        <w:t>l’absence d’une des pièces ci-dessus, ne constitue pas un motif élimination du soumissionnaire, mais sera exigée et déterminante pour l’attribution du contrat.</w:t>
      </w:r>
    </w:p>
    <w:p w14:paraId="055A68D3" w14:textId="3AE26296" w:rsidR="006C0736" w:rsidRPr="002A79B2" w:rsidRDefault="006C0736" w:rsidP="0095614A">
      <w:pPr>
        <w:spacing w:before="120" w:after="120"/>
        <w:ind w:left="578" w:hanging="578"/>
        <w:jc w:val="both"/>
        <w:rPr>
          <w:rFonts w:ascii="Bookman Old Style" w:hAnsi="Bookman Old Style" w:cs="Arial"/>
          <w:b/>
          <w:sz w:val="22"/>
          <w:szCs w:val="22"/>
          <w:u w:val="single"/>
          <w:lang w:eastAsia="en-US"/>
        </w:rPr>
      </w:pPr>
      <w:r w:rsidRPr="002A79B2">
        <w:rPr>
          <w:rFonts w:ascii="Bookman Old Style" w:hAnsi="Bookman Old Style" w:cs="Arial"/>
          <w:b/>
          <w:bCs/>
          <w:sz w:val="22"/>
          <w:szCs w:val="22"/>
          <w:u w:val="single"/>
          <w:lang w:eastAsia="en-US"/>
        </w:rPr>
        <w:t>Évaluation des Cotations</w:t>
      </w:r>
    </w:p>
    <w:p w14:paraId="78741C86" w14:textId="254C7D84" w:rsidR="006C0736" w:rsidRPr="002A79B2" w:rsidRDefault="006C0736" w:rsidP="001C13F3">
      <w:pPr>
        <w:pStyle w:val="Paragraphedeliste"/>
        <w:numPr>
          <w:ilvl w:val="0"/>
          <w:numId w:val="18"/>
        </w:numPr>
        <w:tabs>
          <w:tab w:val="clear" w:pos="720"/>
        </w:tabs>
        <w:spacing w:before="120" w:after="120"/>
        <w:ind w:left="578" w:hanging="578"/>
        <w:contextualSpacing w:val="0"/>
        <w:rPr>
          <w:rFonts w:ascii="Bookman Old Style" w:hAnsi="Bookman Old Style" w:cs="Arial"/>
          <w:sz w:val="22"/>
          <w:szCs w:val="22"/>
          <w:lang w:eastAsia="en-US"/>
        </w:rPr>
      </w:pPr>
      <w:r w:rsidRPr="002A79B2">
        <w:rPr>
          <w:rFonts w:ascii="Bookman Old Style" w:hAnsi="Bookman Old Style" w:cs="Arial"/>
          <w:sz w:val="22"/>
          <w:szCs w:val="22"/>
          <w:lang w:eastAsia="en-US"/>
        </w:rPr>
        <w:t xml:space="preserve">Les Cotations seront évaluées afin de s’assurer de la conformité de la proposition technique. </w:t>
      </w:r>
    </w:p>
    <w:p w14:paraId="5CE16E42" w14:textId="2D2C23BD" w:rsidR="008A438E" w:rsidRPr="002A79B2" w:rsidRDefault="008A438E" w:rsidP="001C13F3">
      <w:pPr>
        <w:pStyle w:val="Paragraphedeliste"/>
        <w:numPr>
          <w:ilvl w:val="0"/>
          <w:numId w:val="23"/>
        </w:numPr>
        <w:spacing w:before="120" w:after="120"/>
        <w:ind w:left="578" w:hanging="578"/>
        <w:contextualSpacing w:val="0"/>
        <w:rPr>
          <w:rFonts w:ascii="Bookman Old Style" w:hAnsi="Bookman Old Style" w:cs="Arial"/>
          <w:sz w:val="22"/>
          <w:szCs w:val="22"/>
          <w:lang w:eastAsia="en-US"/>
        </w:rPr>
      </w:pPr>
      <w:r w:rsidRPr="002A79B2">
        <w:rPr>
          <w:rFonts w:ascii="Bookman Old Style" w:hAnsi="Bookman Old Style" w:cs="Arial"/>
          <w:sz w:val="22"/>
          <w:szCs w:val="22"/>
          <w:lang w:eastAsia="en-US"/>
        </w:rPr>
        <w:t>Vérification que la Lettre de Cotation est bien remplie, datée et signée avec le nom et titre du signataire ;</w:t>
      </w:r>
    </w:p>
    <w:p w14:paraId="4F4FB34A" w14:textId="1163D544" w:rsidR="008A438E" w:rsidRPr="002A79B2" w:rsidRDefault="008A438E" w:rsidP="001C13F3">
      <w:pPr>
        <w:pStyle w:val="Paragraphedeliste"/>
        <w:numPr>
          <w:ilvl w:val="0"/>
          <w:numId w:val="23"/>
        </w:numPr>
        <w:spacing w:before="120" w:after="120"/>
        <w:ind w:left="578" w:hanging="578"/>
        <w:contextualSpacing w:val="0"/>
        <w:rPr>
          <w:rFonts w:ascii="Bookman Old Style" w:hAnsi="Bookman Old Style" w:cs="Arial"/>
          <w:sz w:val="22"/>
          <w:szCs w:val="22"/>
          <w:lang w:eastAsia="en-US"/>
        </w:rPr>
      </w:pPr>
      <w:r w:rsidRPr="002A79B2">
        <w:rPr>
          <w:rFonts w:ascii="Bookman Old Style" w:hAnsi="Bookman Old Style" w:cs="Arial"/>
          <w:sz w:val="22"/>
          <w:szCs w:val="22"/>
          <w:lang w:eastAsia="en-US"/>
        </w:rPr>
        <w:t xml:space="preserve">Vérification que le Bordereau de Prix Unitaire et Devis Descriptif et Quantitatif est dûment rempli, daté et signé ; </w:t>
      </w:r>
    </w:p>
    <w:p w14:paraId="71D5A2D2" w14:textId="3DF94FBF" w:rsidR="008A438E" w:rsidRPr="002A79B2" w:rsidRDefault="008A438E" w:rsidP="001C13F3">
      <w:pPr>
        <w:pStyle w:val="Paragraphedeliste"/>
        <w:numPr>
          <w:ilvl w:val="0"/>
          <w:numId w:val="23"/>
        </w:numPr>
        <w:spacing w:before="120" w:after="120"/>
        <w:ind w:left="578" w:hanging="578"/>
        <w:contextualSpacing w:val="0"/>
        <w:rPr>
          <w:rFonts w:ascii="Bookman Old Style" w:hAnsi="Bookman Old Style" w:cs="Arial"/>
          <w:sz w:val="22"/>
          <w:szCs w:val="22"/>
          <w:lang w:eastAsia="en-US"/>
        </w:rPr>
      </w:pPr>
      <w:r w:rsidRPr="002A79B2">
        <w:rPr>
          <w:rFonts w:ascii="Bookman Old Style" w:hAnsi="Bookman Old Style" w:cs="Arial"/>
          <w:sz w:val="22"/>
          <w:szCs w:val="22"/>
          <w:lang w:eastAsia="en-US"/>
        </w:rPr>
        <w:t>Évaluation de la qualification technique de chaque offre recevable suivant la grille d’évaluation des offres ;</w:t>
      </w:r>
    </w:p>
    <w:p w14:paraId="703064F9" w14:textId="77777777" w:rsidR="00CC2E71" w:rsidRPr="002A79B2" w:rsidRDefault="00CC2E71" w:rsidP="001C13F3">
      <w:pPr>
        <w:pStyle w:val="Paragraphedeliste"/>
        <w:numPr>
          <w:ilvl w:val="0"/>
          <w:numId w:val="23"/>
        </w:numPr>
        <w:spacing w:before="120" w:after="120"/>
        <w:ind w:left="578" w:hanging="578"/>
        <w:contextualSpacing w:val="0"/>
        <w:rPr>
          <w:rFonts w:ascii="Bookman Old Style" w:hAnsi="Bookman Old Style" w:cs="Arial"/>
          <w:sz w:val="22"/>
          <w:szCs w:val="22"/>
        </w:rPr>
      </w:pPr>
      <w:r w:rsidRPr="002A79B2">
        <w:rPr>
          <w:rFonts w:ascii="Bookman Old Style" w:hAnsi="Bookman Old Style" w:cs="Arial"/>
          <w:sz w:val="22"/>
          <w:szCs w:val="22"/>
        </w:rPr>
        <w:t>Vérification des opérations arithmétiques, en multipliant le cas échéant les prix unitaires par les quantités et en utilisant le prix en lettres pour procéder aux corrections nécessaires ;</w:t>
      </w:r>
    </w:p>
    <w:p w14:paraId="3A8A8C2D" w14:textId="28DFBD04" w:rsidR="00CC2E71" w:rsidRPr="002A79B2" w:rsidRDefault="00CC2E71" w:rsidP="001C13F3">
      <w:pPr>
        <w:pStyle w:val="Paragraphedeliste"/>
        <w:numPr>
          <w:ilvl w:val="0"/>
          <w:numId w:val="23"/>
        </w:numPr>
        <w:spacing w:before="120" w:after="120"/>
        <w:ind w:left="578" w:hanging="578"/>
        <w:contextualSpacing w:val="0"/>
        <w:rPr>
          <w:rFonts w:ascii="Bookman Old Style" w:hAnsi="Bookman Old Style" w:cs="Arial"/>
          <w:sz w:val="22"/>
          <w:szCs w:val="22"/>
        </w:rPr>
      </w:pPr>
      <w:r w:rsidRPr="002A79B2">
        <w:rPr>
          <w:rFonts w:ascii="Bookman Old Style" w:hAnsi="Bookman Old Style" w:cs="Arial"/>
          <w:sz w:val="22"/>
          <w:szCs w:val="22"/>
        </w:rPr>
        <w:t>Élaboration d'un tableau récapitulatif des Cotations sur la base des montants corrigés des erreurs arithmétiques éventuelles, classés par ordre croissant.</w:t>
      </w:r>
    </w:p>
    <w:p w14:paraId="28CFF4F4" w14:textId="456302BF" w:rsidR="009F0B1C" w:rsidRPr="002A79B2" w:rsidRDefault="009F0B1C" w:rsidP="0095614A">
      <w:pPr>
        <w:spacing w:before="120" w:after="120"/>
        <w:ind w:left="578" w:hanging="578"/>
        <w:jc w:val="both"/>
        <w:rPr>
          <w:rFonts w:ascii="Bookman Old Style" w:hAnsi="Bookman Old Style" w:cs="Arial"/>
          <w:b/>
          <w:sz w:val="22"/>
          <w:szCs w:val="22"/>
        </w:rPr>
      </w:pPr>
      <w:r w:rsidRPr="002A79B2">
        <w:rPr>
          <w:rFonts w:ascii="Bookman Old Style" w:hAnsi="Bookman Old Style" w:cs="Arial"/>
          <w:b/>
          <w:sz w:val="22"/>
          <w:szCs w:val="22"/>
        </w:rPr>
        <w:t>GRILLE D’EVALUATION DE LA QUALITE TECHNIQUE</w:t>
      </w:r>
    </w:p>
    <w:tbl>
      <w:tblPr>
        <w:tblW w:w="10540" w:type="dxa"/>
        <w:jc w:val="center"/>
        <w:tblCellMar>
          <w:left w:w="10" w:type="dxa"/>
          <w:right w:w="10" w:type="dxa"/>
        </w:tblCellMar>
        <w:tblLook w:val="04A0" w:firstRow="1" w:lastRow="0" w:firstColumn="1" w:lastColumn="0" w:noHBand="0" w:noVBand="1"/>
      </w:tblPr>
      <w:tblGrid>
        <w:gridCol w:w="820"/>
        <w:gridCol w:w="6355"/>
        <w:gridCol w:w="1711"/>
        <w:gridCol w:w="1654"/>
      </w:tblGrid>
      <w:tr w:rsidR="00E15BE4" w:rsidRPr="002A79B2" w14:paraId="3A70E835" w14:textId="204ACFD6" w:rsidTr="00B82941">
        <w:trPr>
          <w:trHeight w:val="743"/>
          <w:jc w:val="center"/>
        </w:trPr>
        <w:tc>
          <w:tcPr>
            <w:tcW w:w="8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F50723" w14:textId="03FBA859" w:rsidR="00E15BE4" w:rsidRPr="002A79B2" w:rsidRDefault="00E15BE4" w:rsidP="00E15BE4">
            <w:pPr>
              <w:widowControl w:val="0"/>
              <w:tabs>
                <w:tab w:val="left" w:pos="7080"/>
              </w:tabs>
              <w:autoSpaceDE w:val="0"/>
              <w:ind w:left="578" w:hanging="578"/>
              <w:jc w:val="center"/>
              <w:rPr>
                <w:rFonts w:ascii="Bookman Old Style" w:hAnsi="Bookman Old Style" w:cs="Arial"/>
                <w:b/>
                <w:iCs/>
                <w:sz w:val="20"/>
              </w:rPr>
            </w:pPr>
            <w:r w:rsidRPr="004606C0">
              <w:rPr>
                <w:rFonts w:ascii="Bookman Old Style" w:hAnsi="Bookman Old Style" w:cs="Arial"/>
                <w:b/>
                <w:iCs/>
                <w:sz w:val="20"/>
              </w:rPr>
              <w:t>N°</w:t>
            </w: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1FA307" w14:textId="125CDD7B" w:rsidR="00E15BE4" w:rsidRPr="002A79B2" w:rsidRDefault="00E15BE4" w:rsidP="00E15BE4">
            <w:pPr>
              <w:widowControl w:val="0"/>
              <w:tabs>
                <w:tab w:val="left" w:pos="7080"/>
              </w:tabs>
              <w:autoSpaceDE w:val="0"/>
              <w:ind w:left="578" w:hanging="578"/>
              <w:jc w:val="center"/>
              <w:rPr>
                <w:rFonts w:ascii="Bookman Old Style" w:hAnsi="Bookman Old Style" w:cs="Arial"/>
                <w:b/>
                <w:iCs/>
                <w:sz w:val="20"/>
              </w:rPr>
            </w:pPr>
            <w:r w:rsidRPr="00914A83">
              <w:rPr>
                <w:rFonts w:ascii="Bookman Old Style" w:hAnsi="Bookman Old Style" w:cs="Arial"/>
                <w:b/>
                <w:iCs/>
                <w:color w:val="FF0000"/>
                <w:sz w:val="20"/>
              </w:rPr>
              <w:t>Critères/sous criteres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C8D5AA" w14:textId="77777777" w:rsidR="00E15BE4" w:rsidRPr="002A79B2" w:rsidRDefault="00E15BE4" w:rsidP="00E15BE4">
            <w:pPr>
              <w:widowControl w:val="0"/>
              <w:tabs>
                <w:tab w:val="left" w:pos="7080"/>
              </w:tabs>
              <w:autoSpaceDE w:val="0"/>
              <w:ind w:left="117" w:hanging="122"/>
              <w:jc w:val="center"/>
              <w:rPr>
                <w:rFonts w:ascii="Bookman Old Style" w:hAnsi="Bookman Old Style" w:cs="Arial"/>
                <w:b/>
                <w:iCs/>
                <w:sz w:val="20"/>
              </w:rPr>
            </w:pPr>
            <w:r w:rsidRPr="002A79B2">
              <w:rPr>
                <w:rFonts w:ascii="Bookman Old Style" w:hAnsi="Bookman Old Style" w:cs="Arial"/>
                <w:b/>
                <w:iCs/>
                <w:sz w:val="20"/>
              </w:rPr>
              <w:t>Avis sous-commission</w:t>
            </w:r>
          </w:p>
          <w:p w14:paraId="2BBE312A" w14:textId="4519F727" w:rsidR="00E15BE4" w:rsidRPr="002A79B2" w:rsidRDefault="00E15BE4" w:rsidP="00E15BE4">
            <w:pPr>
              <w:widowControl w:val="0"/>
              <w:tabs>
                <w:tab w:val="left" w:pos="7080"/>
              </w:tabs>
              <w:autoSpaceDE w:val="0"/>
              <w:ind w:left="117" w:hanging="122"/>
              <w:jc w:val="center"/>
              <w:rPr>
                <w:rFonts w:ascii="Bookman Old Style" w:hAnsi="Bookman Old Style" w:cs="Arial"/>
                <w:b/>
                <w:iCs/>
                <w:sz w:val="20"/>
              </w:rPr>
            </w:pPr>
            <w:r w:rsidRPr="002A79B2">
              <w:rPr>
                <w:rFonts w:ascii="Bookman Old Style" w:hAnsi="Bookman Old Style" w:cs="Arial"/>
                <w:b/>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7113F9F0" w14:textId="79ECC4C5" w:rsidR="00E15BE4" w:rsidRPr="002A79B2" w:rsidRDefault="00E15BE4" w:rsidP="00E15BE4">
            <w:pPr>
              <w:widowControl w:val="0"/>
              <w:tabs>
                <w:tab w:val="left" w:pos="7080"/>
              </w:tabs>
              <w:autoSpaceDE w:val="0"/>
              <w:ind w:left="241" w:hanging="122"/>
              <w:jc w:val="center"/>
              <w:rPr>
                <w:rFonts w:ascii="Bookman Old Style" w:hAnsi="Bookman Old Style" w:cs="Arial"/>
                <w:b/>
                <w:iCs/>
                <w:sz w:val="20"/>
              </w:rPr>
            </w:pPr>
            <w:r w:rsidRPr="002A79B2">
              <w:rPr>
                <w:rFonts w:ascii="Bookman Old Style" w:hAnsi="Bookman Old Style" w:cs="Arial"/>
                <w:b/>
                <w:iCs/>
                <w:sz w:val="20"/>
              </w:rPr>
              <w:t>Observations</w:t>
            </w:r>
          </w:p>
        </w:tc>
      </w:tr>
      <w:tr w:rsidR="00E15BE4" w:rsidRPr="002A79B2" w14:paraId="26EB528B" w14:textId="26686B0B" w:rsidTr="0077398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EE803E0" w14:textId="530CDE3F" w:rsidR="00E15BE4" w:rsidRPr="002A79B2" w:rsidRDefault="00E15BE4" w:rsidP="00E15BE4">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5E9630B" w14:textId="72FC447E" w:rsidR="00E15BE4" w:rsidRPr="002A79B2" w:rsidRDefault="00E15BE4" w:rsidP="00E15BE4">
            <w:pPr>
              <w:widowControl w:val="0"/>
              <w:tabs>
                <w:tab w:val="left" w:pos="7080"/>
              </w:tabs>
              <w:autoSpaceDE w:val="0"/>
              <w:ind w:left="578" w:hanging="578"/>
              <w:jc w:val="both"/>
              <w:rPr>
                <w:rFonts w:ascii="Bookman Old Style" w:hAnsi="Bookman Old Style" w:cs="Arial"/>
                <w:b/>
                <w:iCs/>
                <w:sz w:val="20"/>
              </w:rPr>
            </w:pPr>
            <w:r w:rsidRPr="00914A83">
              <w:rPr>
                <w:rFonts w:ascii="Bookman Old Style" w:hAnsi="Bookman Old Style" w:cs="Arial"/>
                <w:b/>
                <w:iCs/>
                <w:color w:val="FF0000"/>
                <w:sz w:val="20"/>
              </w:rPr>
              <w:t>Références dans les réalisations similaires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897F74" w14:textId="77777777" w:rsidR="00E15BE4" w:rsidRPr="002A79B2" w:rsidRDefault="00E15BE4" w:rsidP="00E15BE4">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14:paraId="0EDF4C68" w14:textId="77777777" w:rsidR="00E15BE4" w:rsidRPr="002A79B2" w:rsidRDefault="00E15BE4" w:rsidP="00E15BE4">
            <w:pPr>
              <w:widowControl w:val="0"/>
              <w:tabs>
                <w:tab w:val="left" w:pos="7080"/>
              </w:tabs>
              <w:autoSpaceDE w:val="0"/>
              <w:ind w:left="578" w:hanging="578"/>
              <w:jc w:val="center"/>
              <w:rPr>
                <w:rFonts w:ascii="Bookman Old Style" w:hAnsi="Bookman Old Style" w:cs="Arial"/>
                <w:b/>
                <w:sz w:val="20"/>
              </w:rPr>
            </w:pPr>
          </w:p>
        </w:tc>
      </w:tr>
      <w:tr w:rsidR="00E15BE4" w:rsidRPr="002A79B2" w14:paraId="02445C5F" w14:textId="2782E93B"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6EDBDD5" w14:textId="77777777" w:rsidR="00E15BE4" w:rsidRPr="002A79B2" w:rsidRDefault="00E15BE4" w:rsidP="00E15BE4">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58B63D" w14:textId="77777777" w:rsidR="00E15BE4" w:rsidRPr="00914A83" w:rsidRDefault="00E15BE4" w:rsidP="00E15BE4">
            <w:pPr>
              <w:widowControl w:val="0"/>
              <w:tabs>
                <w:tab w:val="left" w:pos="7080"/>
              </w:tabs>
              <w:autoSpaceDE w:val="0"/>
              <w:jc w:val="both"/>
              <w:rPr>
                <w:rFonts w:ascii="Bookman Old Style" w:hAnsi="Bookman Old Style" w:cs="Arial"/>
                <w:iCs/>
                <w:color w:val="FF0000"/>
                <w:sz w:val="20"/>
              </w:rPr>
            </w:pPr>
            <w:r w:rsidRPr="00914A83">
              <w:rPr>
                <w:rFonts w:ascii="Bookman Old Style" w:hAnsi="Bookman Old Style" w:cs="Arial"/>
                <w:iCs/>
                <w:color w:val="FF0000"/>
                <w:sz w:val="20"/>
              </w:rPr>
              <w:t>Liste des references pour les 03 dernières années en cours (2023 - 2025)</w:t>
            </w:r>
          </w:p>
          <w:p w14:paraId="79987003" w14:textId="505436BF" w:rsidR="00E15BE4" w:rsidRPr="002A79B2" w:rsidRDefault="00E15BE4" w:rsidP="00E15BE4">
            <w:pPr>
              <w:widowControl w:val="0"/>
              <w:tabs>
                <w:tab w:val="left" w:pos="7080"/>
              </w:tabs>
              <w:autoSpaceDE w:val="0"/>
              <w:ind w:firstLine="34"/>
              <w:jc w:val="both"/>
              <w:rPr>
                <w:rFonts w:ascii="Bookman Old Style" w:hAnsi="Bookman Old Style" w:cs="Arial"/>
                <w:iCs/>
                <w:sz w:val="20"/>
              </w:rPr>
            </w:pPr>
            <w:r w:rsidRPr="00914A83">
              <w:rPr>
                <w:rFonts w:ascii="Bookman Old Style" w:hAnsi="Bookman Old Style" w:cs="Arial"/>
                <w:iCs/>
                <w:color w:val="FF0000"/>
                <w:sz w:val="20"/>
              </w:rPr>
              <w:t xml:space="preserve">Justifié d’au moins 01 references d’ouvrages similaires réalisés pour otenir </w:t>
            </w:r>
            <w:r w:rsidRPr="00914A83">
              <w:rPr>
                <w:rFonts w:ascii="Bookman Old Style" w:hAnsi="Bookman Old Style" w:cs="Arial"/>
                <w:b/>
                <w:bCs/>
                <w:iCs/>
                <w:color w:val="FF0000"/>
                <w:sz w:val="20"/>
              </w:rPr>
              <w:t>‘’OUI’’</w:t>
            </w:r>
            <w:r w:rsidRPr="00914A83">
              <w:rPr>
                <w:rFonts w:ascii="Bookman Old Style" w:hAnsi="Bookman Old Style" w:cs="Arial"/>
                <w:iCs/>
                <w:color w:val="FF0000"/>
                <w:sz w:val="20"/>
              </w:rPr>
              <w:t xml:space="preserve"> </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0E28E9" w14:textId="7B37CF45" w:rsidR="00E15BE4" w:rsidRPr="002A79B2" w:rsidRDefault="00E15BE4" w:rsidP="00E15BE4">
            <w:pPr>
              <w:widowControl w:val="0"/>
              <w:tabs>
                <w:tab w:val="left" w:pos="7080"/>
              </w:tabs>
              <w:autoSpaceDE w:val="0"/>
              <w:ind w:left="578" w:hanging="578"/>
              <w:jc w:val="center"/>
              <w:rPr>
                <w:rFonts w:ascii="Bookman Old Style" w:hAnsi="Bookman Old Style" w:cs="Arial"/>
                <w:sz w:val="20"/>
              </w:rPr>
            </w:pPr>
            <w:r w:rsidRPr="002A79B2">
              <w:rPr>
                <w:rFonts w:ascii="Bookman Old Style" w:hAnsi="Bookman Old Style" w:cs="Arial"/>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643A3FCB" w14:textId="77777777" w:rsidR="00E15BE4" w:rsidRPr="002A79B2" w:rsidRDefault="00E15BE4" w:rsidP="00E15BE4">
            <w:pPr>
              <w:widowControl w:val="0"/>
              <w:tabs>
                <w:tab w:val="left" w:pos="7080"/>
              </w:tabs>
              <w:autoSpaceDE w:val="0"/>
              <w:ind w:left="578" w:hanging="578"/>
              <w:jc w:val="center"/>
              <w:rPr>
                <w:rFonts w:ascii="Bookman Old Style" w:hAnsi="Bookman Old Style" w:cs="Arial"/>
                <w:sz w:val="20"/>
              </w:rPr>
            </w:pPr>
          </w:p>
        </w:tc>
      </w:tr>
      <w:tr w:rsidR="00E15BE4" w:rsidRPr="002A79B2" w14:paraId="704ED1A5" w14:textId="64FB9E23" w:rsidTr="0077398B">
        <w:trPr>
          <w:trHeight w:val="20"/>
          <w:jc w:val="center"/>
        </w:trPr>
        <w:tc>
          <w:tcPr>
            <w:tcW w:w="82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27F869A1" w14:textId="77777777" w:rsidR="00E15BE4" w:rsidRPr="002A79B2" w:rsidRDefault="00E15BE4" w:rsidP="00E15BE4">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FF8FEA8" w14:textId="2CBC33D8" w:rsidR="00E15BE4" w:rsidRPr="002A79B2" w:rsidRDefault="00E15BE4" w:rsidP="00E15BE4">
            <w:pPr>
              <w:widowControl w:val="0"/>
              <w:tabs>
                <w:tab w:val="left" w:pos="7080"/>
              </w:tabs>
              <w:autoSpaceDE w:val="0"/>
              <w:ind w:left="578" w:hanging="578"/>
              <w:jc w:val="both"/>
              <w:rPr>
                <w:rFonts w:ascii="Bookman Old Style" w:hAnsi="Bookman Old Style" w:cs="Arial"/>
                <w:b/>
                <w:iCs/>
                <w:sz w:val="20"/>
              </w:rPr>
            </w:pPr>
            <w:r w:rsidRPr="00914A83">
              <w:rPr>
                <w:rFonts w:ascii="Bookman Old Style" w:hAnsi="Bookman Old Style" w:cs="Arial"/>
                <w:b/>
                <w:iCs/>
                <w:color w:val="FF0000"/>
                <w:sz w:val="20"/>
              </w:rPr>
              <w:t>Qualité du personnel</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4E6394" w14:textId="77777777" w:rsidR="00E15BE4" w:rsidRPr="002A79B2" w:rsidRDefault="00E15BE4" w:rsidP="00E15BE4">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14:paraId="23EE8526" w14:textId="77777777" w:rsidR="00E15BE4" w:rsidRPr="002A79B2" w:rsidRDefault="00E15BE4" w:rsidP="00E15BE4">
            <w:pPr>
              <w:widowControl w:val="0"/>
              <w:tabs>
                <w:tab w:val="left" w:pos="7080"/>
              </w:tabs>
              <w:autoSpaceDE w:val="0"/>
              <w:ind w:left="578" w:hanging="578"/>
              <w:jc w:val="center"/>
              <w:rPr>
                <w:rFonts w:ascii="Bookman Old Style" w:hAnsi="Bookman Old Style" w:cs="Arial"/>
                <w:b/>
                <w:sz w:val="20"/>
              </w:rPr>
            </w:pPr>
          </w:p>
        </w:tc>
      </w:tr>
      <w:tr w:rsidR="00E15BE4" w:rsidRPr="002A79B2" w14:paraId="32482F83" w14:textId="1076D3E1" w:rsidTr="0077398B">
        <w:trPr>
          <w:trHeight w:val="20"/>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CCA6A53" w14:textId="77777777" w:rsidR="00E15BE4" w:rsidRPr="002A79B2" w:rsidRDefault="00E15BE4" w:rsidP="00E15BE4">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8F816E" w14:textId="77777777" w:rsidR="00E15BE4" w:rsidRPr="00914A83" w:rsidRDefault="00E15BE4" w:rsidP="00E15BE4">
            <w:pPr>
              <w:jc w:val="both"/>
              <w:rPr>
                <w:rFonts w:ascii="Bookman Old Style" w:hAnsi="Bookman Old Style" w:cs="Arial"/>
                <w:b/>
                <w:bCs/>
                <w:color w:val="FF0000"/>
                <w:sz w:val="20"/>
                <w:u w:val="single"/>
              </w:rPr>
            </w:pPr>
            <w:r w:rsidRPr="00914A83">
              <w:rPr>
                <w:rFonts w:ascii="Bookman Old Style" w:hAnsi="Bookman Old Style" w:cs="Arial"/>
                <w:b/>
                <w:bCs/>
                <w:color w:val="FF0000"/>
                <w:sz w:val="20"/>
                <w:u w:val="single"/>
              </w:rPr>
              <w:t>Un conducteur de travaux</w:t>
            </w:r>
          </w:p>
          <w:p w14:paraId="7E652E9A" w14:textId="77777777" w:rsidR="00E15BE4" w:rsidRPr="00914A83" w:rsidRDefault="00E15BE4" w:rsidP="00E15BE4">
            <w:pPr>
              <w:jc w:val="both"/>
              <w:rPr>
                <w:rFonts w:ascii="Bookman Old Style" w:hAnsi="Bookman Old Style" w:cs="Arial"/>
                <w:b/>
                <w:bCs/>
                <w:color w:val="FF0000"/>
                <w:sz w:val="20"/>
                <w:u w:val="single"/>
              </w:rPr>
            </w:pPr>
          </w:p>
          <w:p w14:paraId="0AB9BB64" w14:textId="77777777" w:rsidR="00E15BE4" w:rsidRPr="00914A83" w:rsidRDefault="00E15BE4" w:rsidP="00E15BE4">
            <w:pPr>
              <w:pStyle w:val="Paragraphedeliste"/>
              <w:numPr>
                <w:ilvl w:val="0"/>
                <w:numId w:val="34"/>
              </w:numPr>
              <w:ind w:right="283"/>
              <w:rPr>
                <w:rFonts w:ascii="Bookman Old Style" w:hAnsi="Bookman Old Style" w:cs="Arial"/>
                <w:b/>
                <w:bCs/>
                <w:color w:val="FF0000"/>
                <w:sz w:val="20"/>
              </w:rPr>
            </w:pPr>
            <w:r w:rsidRPr="00914A83">
              <w:rPr>
                <w:rFonts w:ascii="Bookman Old Style" w:hAnsi="Bookman Old Style" w:cs="Arial"/>
                <w:b/>
                <w:bCs/>
                <w:color w:val="FF0000"/>
                <w:sz w:val="20"/>
              </w:rPr>
              <w:t>DIPLOME</w:t>
            </w:r>
          </w:p>
          <w:p w14:paraId="12569F1B" w14:textId="77777777" w:rsidR="00E15BE4" w:rsidRPr="00914A83" w:rsidRDefault="00E15BE4" w:rsidP="00E15BE4">
            <w:pPr>
              <w:pStyle w:val="Paragraphedeliste"/>
              <w:ind w:right="283"/>
              <w:rPr>
                <w:rFonts w:ascii="Bookman Old Style" w:hAnsi="Bookman Old Style" w:cs="Arial"/>
                <w:color w:val="FF0000"/>
                <w:sz w:val="20"/>
              </w:rPr>
            </w:pPr>
            <w:r w:rsidRPr="00914A83">
              <w:rPr>
                <w:rFonts w:ascii="Bookman Old Style" w:hAnsi="Bookman Old Style" w:cs="Arial"/>
                <w:color w:val="FF0000"/>
                <w:sz w:val="20"/>
              </w:rPr>
              <w:t>Copie certifié conforme du Diplôme d’Ingénieur des travaux en Génie Hydraulique/Génie Rural/ou en Energie Solaire ou équivalent (Bac+3 minimum) ;</w:t>
            </w:r>
          </w:p>
          <w:p w14:paraId="202295FE" w14:textId="77777777" w:rsidR="00E15BE4" w:rsidRPr="00914A83" w:rsidRDefault="00E15BE4" w:rsidP="00E15BE4">
            <w:pPr>
              <w:pStyle w:val="Paragraphedeliste"/>
              <w:numPr>
                <w:ilvl w:val="0"/>
                <w:numId w:val="34"/>
              </w:numPr>
              <w:ind w:right="283"/>
              <w:rPr>
                <w:rFonts w:ascii="Bookman Old Style" w:hAnsi="Bookman Old Style" w:cs="Arial"/>
                <w:b/>
                <w:color w:val="FF0000"/>
                <w:sz w:val="20"/>
              </w:rPr>
            </w:pPr>
            <w:r w:rsidRPr="00914A83">
              <w:rPr>
                <w:rFonts w:ascii="Bookman Old Style" w:hAnsi="Bookman Old Style" w:cs="Arial"/>
                <w:b/>
                <w:color w:val="FF0000"/>
                <w:sz w:val="20"/>
              </w:rPr>
              <w:t>CV</w:t>
            </w:r>
          </w:p>
          <w:p w14:paraId="69E0FA2D" w14:textId="77777777" w:rsidR="00E15BE4" w:rsidRPr="00914A83" w:rsidRDefault="00E15BE4" w:rsidP="00E15BE4">
            <w:pPr>
              <w:pStyle w:val="Paragraphedeliste"/>
              <w:numPr>
                <w:ilvl w:val="0"/>
                <w:numId w:val="64"/>
              </w:numPr>
              <w:ind w:right="283"/>
              <w:rPr>
                <w:rFonts w:ascii="Bookman Old Style" w:hAnsi="Bookman Old Style" w:cs="Arial"/>
                <w:bCs/>
                <w:color w:val="FF0000"/>
                <w:sz w:val="20"/>
              </w:rPr>
            </w:pPr>
            <w:r w:rsidRPr="00914A83">
              <w:rPr>
                <w:rFonts w:ascii="Bookman Old Style" w:hAnsi="Bookman Old Style" w:cs="Arial"/>
                <w:bCs/>
                <w:color w:val="FF0000"/>
                <w:sz w:val="20"/>
              </w:rPr>
              <w:t>Expérience générale. (</w:t>
            </w:r>
            <w:r w:rsidRPr="00914A83">
              <w:rPr>
                <w:rFonts w:ascii="Bookman Old Style" w:hAnsi="Bookman Old Style" w:cs="Arial"/>
                <w:color w:val="FF0000"/>
                <w:sz w:val="20"/>
              </w:rPr>
              <w:t>Oui si l’Ingénieur conducteur des travaux a une expérience professionnelle supérieure ou égale à trois (0 3)</w:t>
            </w:r>
            <w:r w:rsidRPr="00914A83">
              <w:rPr>
                <w:rFonts w:ascii="Bookman Old Style" w:hAnsi="Bookman Old Style" w:cs="Arial"/>
                <w:i/>
                <w:color w:val="FF0000"/>
                <w:sz w:val="20"/>
              </w:rPr>
              <w:t xml:space="preserve"> </w:t>
            </w:r>
            <w:r w:rsidRPr="00914A83">
              <w:rPr>
                <w:rFonts w:ascii="Bookman Old Style" w:hAnsi="Bookman Old Style" w:cs="Arial"/>
                <w:bCs/>
                <w:color w:val="FF0000"/>
                <w:sz w:val="20"/>
              </w:rPr>
              <w:t>ans</w:t>
            </w:r>
            <w:r w:rsidRPr="00914A83">
              <w:rPr>
                <w:rFonts w:ascii="Bookman Old Style" w:hAnsi="Bookman Old Style" w:cs="Arial"/>
                <w:color w:val="FF0000"/>
                <w:sz w:val="20"/>
              </w:rPr>
              <w:t xml:space="preserve"> </w:t>
            </w:r>
            <w:r w:rsidRPr="00914A83">
              <w:rPr>
                <w:rFonts w:ascii="Bookman Old Style" w:hAnsi="Bookman Old Style" w:cs="Arial"/>
                <w:bCs/>
                <w:color w:val="FF0000"/>
                <w:sz w:val="20"/>
              </w:rPr>
              <w:t>dans le domaine des travaux hydrauliques avec énergies renouvelables;</w:t>
            </w:r>
          </w:p>
          <w:p w14:paraId="76EA866E" w14:textId="77777777" w:rsidR="00E15BE4" w:rsidRPr="00914A83" w:rsidRDefault="00E15BE4" w:rsidP="00E15BE4">
            <w:pPr>
              <w:pStyle w:val="Paragraphedeliste"/>
              <w:numPr>
                <w:ilvl w:val="0"/>
                <w:numId w:val="64"/>
              </w:numPr>
              <w:ind w:right="283"/>
              <w:rPr>
                <w:rFonts w:ascii="Bookman Old Style" w:hAnsi="Bookman Old Style" w:cs="Arial"/>
                <w:color w:val="FF0000"/>
                <w:sz w:val="20"/>
              </w:rPr>
            </w:pPr>
            <w:r w:rsidRPr="00914A83">
              <w:rPr>
                <w:rFonts w:ascii="Bookman Old Style" w:hAnsi="Bookman Old Style" w:cs="Arial"/>
                <w:bCs/>
                <w:color w:val="FF0000"/>
                <w:sz w:val="20"/>
              </w:rPr>
              <w:t>Expérience spécifique (</w:t>
            </w:r>
            <w:r w:rsidRPr="00914A83">
              <w:rPr>
                <w:rFonts w:ascii="Bookman Old Style" w:hAnsi="Bookman Old Style" w:cs="Arial"/>
                <w:color w:val="FF0000"/>
                <w:sz w:val="20"/>
              </w:rPr>
              <w:t>Oui si l’Ingénieur conducteur des travaux a une expérience professionnelle comme conducteur des travaux d’au moins un (01) marchés des travaux d’approvisionnement en eau par énergie solaire) ;</w:t>
            </w:r>
          </w:p>
          <w:p w14:paraId="1E34345B" w14:textId="77777777" w:rsidR="00E15BE4" w:rsidRPr="00914A83" w:rsidRDefault="00E15BE4" w:rsidP="00E15BE4">
            <w:pPr>
              <w:pStyle w:val="Paragraphedeliste"/>
              <w:numPr>
                <w:ilvl w:val="0"/>
                <w:numId w:val="34"/>
              </w:numPr>
              <w:ind w:right="283"/>
              <w:rPr>
                <w:rFonts w:ascii="Bookman Old Style" w:hAnsi="Bookman Old Style" w:cs="Arial"/>
                <w:b/>
                <w:bCs/>
                <w:color w:val="FF0000"/>
                <w:sz w:val="20"/>
              </w:rPr>
            </w:pPr>
            <w:r w:rsidRPr="00914A83">
              <w:rPr>
                <w:rFonts w:ascii="Bookman Old Style" w:hAnsi="Bookman Old Style" w:cs="Arial"/>
                <w:b/>
                <w:bCs/>
                <w:color w:val="FF0000"/>
                <w:sz w:val="20"/>
              </w:rPr>
              <w:t>ATTESTATION DE DISPONIBILITE</w:t>
            </w:r>
          </w:p>
          <w:p w14:paraId="53C94D6A" w14:textId="77777777" w:rsidR="00E15BE4" w:rsidRPr="00914A83" w:rsidRDefault="00E15BE4" w:rsidP="00E15BE4">
            <w:pPr>
              <w:ind w:right="283"/>
              <w:rPr>
                <w:rFonts w:ascii="Bookman Old Style" w:hAnsi="Bookman Old Style" w:cs="Arial"/>
                <w:color w:val="FF0000"/>
                <w:sz w:val="20"/>
              </w:rPr>
            </w:pPr>
            <w:r w:rsidRPr="00914A83">
              <w:rPr>
                <w:rFonts w:ascii="Bookman Old Style" w:hAnsi="Bookman Old Style" w:cs="Arial"/>
                <w:b/>
                <w:bCs/>
                <w:color w:val="FF0000"/>
                <w:sz w:val="20"/>
              </w:rPr>
              <w:t>Copie certifiée du diplôme</w:t>
            </w:r>
            <w:r w:rsidRPr="00914A83">
              <w:rPr>
                <w:rFonts w:ascii="Bookman Old Style" w:hAnsi="Bookman Old Style" w:cs="Arial"/>
                <w:color w:val="FF0000"/>
                <w:sz w:val="20"/>
              </w:rPr>
              <w:t xml:space="preserve">, </w:t>
            </w:r>
            <w:r w:rsidRPr="00914A83">
              <w:rPr>
                <w:rFonts w:ascii="Bookman Old Style" w:hAnsi="Bookman Old Style" w:cs="Arial"/>
                <w:b/>
                <w:bCs/>
                <w:color w:val="FF0000"/>
                <w:sz w:val="20"/>
              </w:rPr>
              <w:t>cv signé et daté</w:t>
            </w:r>
            <w:r w:rsidRPr="00914A83">
              <w:rPr>
                <w:rFonts w:ascii="Bookman Old Style" w:hAnsi="Bookman Old Style" w:cs="Arial"/>
                <w:color w:val="FF0000"/>
                <w:sz w:val="20"/>
              </w:rPr>
              <w:t xml:space="preserve">, </w:t>
            </w:r>
            <w:r w:rsidRPr="00914A83">
              <w:rPr>
                <w:rFonts w:ascii="Bookman Old Style" w:hAnsi="Bookman Old Style" w:cs="Arial"/>
                <w:b/>
                <w:bCs/>
                <w:color w:val="FF0000"/>
                <w:sz w:val="20"/>
              </w:rPr>
              <w:t>attestation de disponibilité</w:t>
            </w:r>
            <w:r w:rsidRPr="00914A83">
              <w:rPr>
                <w:rFonts w:ascii="Bookman Old Style" w:hAnsi="Bookman Old Style" w:cs="Arial"/>
                <w:color w:val="FF0000"/>
                <w:sz w:val="20"/>
              </w:rPr>
              <w:t>.</w:t>
            </w:r>
          </w:p>
          <w:p w14:paraId="6C5DC518" w14:textId="6CABCAD9" w:rsidR="00E15BE4" w:rsidRPr="002A79B2" w:rsidRDefault="00E15BE4" w:rsidP="00E15BE4">
            <w:pPr>
              <w:jc w:val="both"/>
              <w:rPr>
                <w:rFonts w:ascii="Bookman Old Style" w:hAnsi="Bookman Old Style" w:cs="Arial"/>
                <w:sz w:val="20"/>
              </w:rPr>
            </w:pPr>
            <w:r w:rsidRPr="00914A83">
              <w:rPr>
                <w:rFonts w:ascii="Bookman Old Style" w:hAnsi="Bookman Old Style" w:cs="Arial"/>
                <w:b/>
                <w:color w:val="FF0000"/>
                <w:sz w:val="20"/>
              </w:rPr>
              <w:t>NB :</w:t>
            </w:r>
            <w:r w:rsidRPr="00914A83">
              <w:rPr>
                <w:rFonts w:ascii="Bookman Old Style" w:hAnsi="Bookman Old Style" w:cs="Arial"/>
                <w:color w:val="FF0000"/>
                <w:sz w:val="20"/>
              </w:rPr>
              <w:t xml:space="preserve"> Il faut avoir au moins 2 ‘’OUI’’ dont celui relatif au diplome sur les 3 points ci-dessus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5F2CD7" w14:textId="77777777" w:rsidR="00E15BE4" w:rsidRPr="002A79B2" w:rsidRDefault="00E15BE4" w:rsidP="00E15BE4">
            <w:pPr>
              <w:widowControl w:val="0"/>
              <w:tabs>
                <w:tab w:val="left" w:pos="7080"/>
              </w:tabs>
              <w:autoSpaceDE w:val="0"/>
              <w:ind w:left="578" w:hanging="578"/>
              <w:jc w:val="center"/>
              <w:rPr>
                <w:rFonts w:ascii="Bookman Old Style" w:hAnsi="Bookman Old Style" w:cs="Arial"/>
                <w:iCs/>
                <w:sz w:val="20"/>
              </w:rPr>
            </w:pPr>
            <w:r w:rsidRPr="002A79B2">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39AB26BF" w14:textId="7C507557" w:rsidR="00E15BE4" w:rsidRPr="002A79B2" w:rsidRDefault="00E15BE4" w:rsidP="00E15BE4">
            <w:pPr>
              <w:widowControl w:val="0"/>
              <w:tabs>
                <w:tab w:val="left" w:pos="7080"/>
              </w:tabs>
              <w:autoSpaceDE w:val="0"/>
              <w:ind w:left="578" w:hanging="578"/>
              <w:jc w:val="center"/>
              <w:rPr>
                <w:rFonts w:ascii="Bookman Old Style" w:hAnsi="Bookman Old Style" w:cs="Arial"/>
                <w:iCs/>
                <w:sz w:val="20"/>
              </w:rPr>
            </w:pPr>
            <w:r w:rsidRPr="002A79B2">
              <w:rPr>
                <w:rFonts w:ascii="Bookman Old Style" w:hAnsi="Bookman Old Style" w:cs="Arial"/>
                <w:iCs/>
                <w:sz w:val="20"/>
              </w:rPr>
              <w:t xml:space="preserve"> </w:t>
            </w:r>
          </w:p>
        </w:tc>
      </w:tr>
      <w:tr w:rsidR="00E15BE4" w:rsidRPr="002A79B2" w14:paraId="2B7CF494" w14:textId="75FA3637" w:rsidTr="0077398B">
        <w:trPr>
          <w:trHeight w:val="2316"/>
          <w:jc w:val="center"/>
        </w:trPr>
        <w:tc>
          <w:tcPr>
            <w:tcW w:w="820"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65394A7" w14:textId="77777777" w:rsidR="00E15BE4" w:rsidRPr="002A79B2" w:rsidRDefault="00E15BE4" w:rsidP="00E15BE4">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18E05B73" w14:textId="77777777" w:rsidR="00E15BE4" w:rsidRPr="00914A83" w:rsidRDefault="00E15BE4" w:rsidP="00E15BE4">
            <w:pPr>
              <w:jc w:val="both"/>
              <w:rPr>
                <w:rFonts w:ascii="Bookman Old Style" w:hAnsi="Bookman Old Style" w:cs="Arial"/>
                <w:b/>
                <w:bCs/>
                <w:color w:val="FF0000"/>
                <w:sz w:val="20"/>
                <w:u w:val="single"/>
              </w:rPr>
            </w:pPr>
            <w:r w:rsidRPr="00914A83">
              <w:rPr>
                <w:rFonts w:ascii="Bookman Old Style" w:hAnsi="Bookman Old Style" w:cs="Arial"/>
                <w:b/>
                <w:bCs/>
                <w:color w:val="FF0000"/>
                <w:sz w:val="20"/>
                <w:u w:val="single"/>
              </w:rPr>
              <w:t>Chef chantier</w:t>
            </w:r>
          </w:p>
          <w:p w14:paraId="72211866" w14:textId="77777777" w:rsidR="00E15BE4" w:rsidRPr="00914A83" w:rsidRDefault="00E15BE4" w:rsidP="00E15BE4">
            <w:pPr>
              <w:jc w:val="both"/>
              <w:rPr>
                <w:rFonts w:ascii="Bookman Old Style" w:hAnsi="Bookman Old Style" w:cs="Arial"/>
                <w:b/>
                <w:bCs/>
                <w:color w:val="FF0000"/>
                <w:sz w:val="20"/>
                <w:u w:val="single"/>
              </w:rPr>
            </w:pPr>
          </w:p>
          <w:p w14:paraId="7AB20826" w14:textId="77777777" w:rsidR="00E15BE4" w:rsidRPr="00914A83" w:rsidRDefault="00E15BE4" w:rsidP="00E15BE4">
            <w:pPr>
              <w:pStyle w:val="Paragraphedeliste"/>
              <w:numPr>
                <w:ilvl w:val="0"/>
                <w:numId w:val="34"/>
              </w:numPr>
              <w:ind w:right="283"/>
              <w:rPr>
                <w:rFonts w:ascii="Bookman Old Style" w:hAnsi="Bookman Old Style" w:cs="Arial"/>
                <w:b/>
                <w:bCs/>
                <w:color w:val="FF0000"/>
                <w:sz w:val="20"/>
              </w:rPr>
            </w:pPr>
            <w:r w:rsidRPr="00914A83">
              <w:rPr>
                <w:rFonts w:ascii="Bookman Old Style" w:hAnsi="Bookman Old Style" w:cs="Arial"/>
                <w:b/>
                <w:bCs/>
                <w:color w:val="FF0000"/>
                <w:sz w:val="20"/>
              </w:rPr>
              <w:t>DIPLOME</w:t>
            </w:r>
          </w:p>
          <w:p w14:paraId="1AEF86D4" w14:textId="77777777" w:rsidR="00E15BE4" w:rsidRPr="00914A83" w:rsidRDefault="00E15BE4" w:rsidP="00E15BE4">
            <w:pPr>
              <w:pStyle w:val="Paragraphedeliste"/>
              <w:ind w:right="283"/>
              <w:rPr>
                <w:rFonts w:ascii="Bookman Old Style" w:hAnsi="Bookman Old Style" w:cs="Arial"/>
                <w:color w:val="FF0000"/>
                <w:sz w:val="20"/>
              </w:rPr>
            </w:pPr>
            <w:r w:rsidRPr="00914A83">
              <w:rPr>
                <w:rFonts w:ascii="Bookman Old Style" w:hAnsi="Bookman Old Style" w:cs="Arial"/>
                <w:color w:val="FF0000"/>
                <w:sz w:val="20"/>
              </w:rPr>
              <w:t>Copie certifié conforme du Diplôme Technicien Supérieur en Génie Hydraulique/Génie Rural/ou en Energie Solaire ou équivalent (Bac+2 minimum) ;</w:t>
            </w:r>
          </w:p>
          <w:p w14:paraId="72143194" w14:textId="77777777" w:rsidR="00E15BE4" w:rsidRPr="00914A83" w:rsidRDefault="00E15BE4" w:rsidP="00E15BE4">
            <w:pPr>
              <w:pStyle w:val="Paragraphedeliste"/>
              <w:numPr>
                <w:ilvl w:val="0"/>
                <w:numId w:val="34"/>
              </w:numPr>
              <w:ind w:right="283"/>
              <w:rPr>
                <w:rFonts w:ascii="Bookman Old Style" w:hAnsi="Bookman Old Style" w:cs="Arial"/>
                <w:b/>
                <w:color w:val="FF0000"/>
                <w:sz w:val="20"/>
              </w:rPr>
            </w:pPr>
            <w:r w:rsidRPr="00914A83">
              <w:rPr>
                <w:rFonts w:ascii="Bookman Old Style" w:hAnsi="Bookman Old Style" w:cs="Arial"/>
                <w:b/>
                <w:color w:val="FF0000"/>
                <w:sz w:val="20"/>
              </w:rPr>
              <w:t>CV</w:t>
            </w:r>
          </w:p>
          <w:p w14:paraId="0BBEEE4F" w14:textId="77777777" w:rsidR="00E15BE4" w:rsidRPr="00914A83" w:rsidRDefault="00E15BE4" w:rsidP="00E15BE4">
            <w:pPr>
              <w:pStyle w:val="Paragraphedeliste"/>
              <w:numPr>
                <w:ilvl w:val="0"/>
                <w:numId w:val="64"/>
              </w:numPr>
              <w:ind w:right="283"/>
              <w:rPr>
                <w:rFonts w:ascii="Bookman Old Style" w:hAnsi="Bookman Old Style" w:cs="Arial"/>
                <w:bCs/>
                <w:color w:val="FF0000"/>
                <w:sz w:val="20"/>
              </w:rPr>
            </w:pPr>
            <w:r w:rsidRPr="00914A83">
              <w:rPr>
                <w:rFonts w:ascii="Bookman Old Style" w:hAnsi="Bookman Old Style" w:cs="Arial"/>
                <w:bCs/>
                <w:color w:val="FF0000"/>
                <w:sz w:val="20"/>
              </w:rPr>
              <w:t>Expérience générale. (</w:t>
            </w:r>
            <w:r w:rsidRPr="00914A83">
              <w:rPr>
                <w:rFonts w:ascii="Bookman Old Style" w:hAnsi="Bookman Old Style" w:cs="Arial"/>
                <w:color w:val="FF0000"/>
                <w:sz w:val="20"/>
              </w:rPr>
              <w:t>Oui si le Technicien Supérieur a une expérience professionnelle supérieure ou égale à trois (0 3)</w:t>
            </w:r>
            <w:r w:rsidRPr="00914A83">
              <w:rPr>
                <w:rFonts w:ascii="Bookman Old Style" w:hAnsi="Bookman Old Style" w:cs="Arial"/>
                <w:i/>
                <w:color w:val="FF0000"/>
                <w:sz w:val="20"/>
              </w:rPr>
              <w:t xml:space="preserve"> </w:t>
            </w:r>
            <w:r w:rsidRPr="00914A83">
              <w:rPr>
                <w:rFonts w:ascii="Bookman Old Style" w:hAnsi="Bookman Old Style" w:cs="Arial"/>
                <w:bCs/>
                <w:color w:val="FF0000"/>
                <w:sz w:val="20"/>
              </w:rPr>
              <w:t>ans</w:t>
            </w:r>
            <w:r w:rsidRPr="00914A83">
              <w:rPr>
                <w:rFonts w:ascii="Bookman Old Style" w:hAnsi="Bookman Old Style" w:cs="Arial"/>
                <w:color w:val="FF0000"/>
                <w:sz w:val="20"/>
              </w:rPr>
              <w:t xml:space="preserve"> </w:t>
            </w:r>
            <w:r w:rsidRPr="00914A83">
              <w:rPr>
                <w:rFonts w:ascii="Bookman Old Style" w:hAnsi="Bookman Old Style" w:cs="Arial"/>
                <w:bCs/>
                <w:color w:val="FF0000"/>
                <w:sz w:val="20"/>
              </w:rPr>
              <w:t>dans le domaine des travaux hydrauliques avec énergies renouvelables ;</w:t>
            </w:r>
          </w:p>
          <w:p w14:paraId="36C903C6" w14:textId="77777777" w:rsidR="00E15BE4" w:rsidRPr="00914A83" w:rsidRDefault="00E15BE4" w:rsidP="00E15BE4">
            <w:pPr>
              <w:pStyle w:val="Paragraphedeliste"/>
              <w:numPr>
                <w:ilvl w:val="0"/>
                <w:numId w:val="64"/>
              </w:numPr>
              <w:ind w:right="283"/>
              <w:rPr>
                <w:rFonts w:ascii="Bookman Old Style" w:hAnsi="Bookman Old Style" w:cs="Arial"/>
                <w:color w:val="FF0000"/>
                <w:sz w:val="20"/>
              </w:rPr>
            </w:pPr>
            <w:r w:rsidRPr="00914A83">
              <w:rPr>
                <w:rFonts w:ascii="Bookman Old Style" w:hAnsi="Bookman Old Style" w:cs="Arial"/>
                <w:bCs/>
                <w:color w:val="FF0000"/>
                <w:sz w:val="20"/>
              </w:rPr>
              <w:t>Expérience spécifique (</w:t>
            </w:r>
            <w:r w:rsidRPr="00914A83">
              <w:rPr>
                <w:rFonts w:ascii="Bookman Old Style" w:hAnsi="Bookman Old Style" w:cs="Arial"/>
                <w:color w:val="FF0000"/>
                <w:sz w:val="20"/>
              </w:rPr>
              <w:t>Oui si Technicien Supérieur a une expérience professionnelle comme Chef de Chantier d’au moins un (01) marchés des travaux d’approvisionnement en eau par énergie solaire) ;</w:t>
            </w:r>
          </w:p>
          <w:p w14:paraId="58A289D0" w14:textId="77777777" w:rsidR="00E15BE4" w:rsidRPr="00914A83" w:rsidRDefault="00E15BE4" w:rsidP="00E15BE4">
            <w:pPr>
              <w:pStyle w:val="Paragraphedeliste"/>
              <w:numPr>
                <w:ilvl w:val="0"/>
                <w:numId w:val="34"/>
              </w:numPr>
              <w:ind w:right="283"/>
              <w:rPr>
                <w:rFonts w:ascii="Bookman Old Style" w:hAnsi="Bookman Old Style" w:cs="Arial"/>
                <w:b/>
                <w:bCs/>
                <w:color w:val="FF0000"/>
                <w:sz w:val="20"/>
              </w:rPr>
            </w:pPr>
            <w:r w:rsidRPr="00914A83">
              <w:rPr>
                <w:rFonts w:ascii="Bookman Old Style" w:hAnsi="Bookman Old Style" w:cs="Arial"/>
                <w:b/>
                <w:bCs/>
                <w:color w:val="FF0000"/>
                <w:sz w:val="20"/>
              </w:rPr>
              <w:t>ATTESTATION DE DISPONIBILITE</w:t>
            </w:r>
          </w:p>
          <w:p w14:paraId="6E8DC3F5" w14:textId="77777777" w:rsidR="00E15BE4" w:rsidRPr="00914A83" w:rsidRDefault="00E15BE4" w:rsidP="00E15BE4">
            <w:pPr>
              <w:ind w:right="283"/>
              <w:rPr>
                <w:rFonts w:ascii="Bookman Old Style" w:hAnsi="Bookman Old Style" w:cs="Arial"/>
                <w:color w:val="FF0000"/>
                <w:sz w:val="20"/>
              </w:rPr>
            </w:pPr>
            <w:r w:rsidRPr="00914A83">
              <w:rPr>
                <w:rFonts w:ascii="Bookman Old Style" w:hAnsi="Bookman Old Style" w:cs="Arial"/>
                <w:b/>
                <w:bCs/>
                <w:color w:val="FF0000"/>
                <w:sz w:val="20"/>
              </w:rPr>
              <w:t>Copie certifiée du diplôme</w:t>
            </w:r>
            <w:r w:rsidRPr="00914A83">
              <w:rPr>
                <w:rFonts w:ascii="Bookman Old Style" w:hAnsi="Bookman Old Style" w:cs="Arial"/>
                <w:color w:val="FF0000"/>
                <w:sz w:val="20"/>
              </w:rPr>
              <w:t xml:space="preserve">, </w:t>
            </w:r>
            <w:r w:rsidRPr="00914A83">
              <w:rPr>
                <w:rFonts w:ascii="Bookman Old Style" w:hAnsi="Bookman Old Style" w:cs="Arial"/>
                <w:b/>
                <w:bCs/>
                <w:color w:val="FF0000"/>
                <w:sz w:val="20"/>
              </w:rPr>
              <w:t>cv signé et daté</w:t>
            </w:r>
            <w:r w:rsidRPr="00914A83">
              <w:rPr>
                <w:rFonts w:ascii="Bookman Old Style" w:hAnsi="Bookman Old Style" w:cs="Arial"/>
                <w:color w:val="FF0000"/>
                <w:sz w:val="20"/>
              </w:rPr>
              <w:t xml:space="preserve">, </w:t>
            </w:r>
            <w:r w:rsidRPr="00914A83">
              <w:rPr>
                <w:rFonts w:ascii="Bookman Old Style" w:hAnsi="Bookman Old Style" w:cs="Arial"/>
                <w:b/>
                <w:bCs/>
                <w:color w:val="FF0000"/>
                <w:sz w:val="20"/>
              </w:rPr>
              <w:t>attestation de disponibilité</w:t>
            </w:r>
            <w:r w:rsidRPr="00914A83">
              <w:rPr>
                <w:rFonts w:ascii="Bookman Old Style" w:hAnsi="Bookman Old Style" w:cs="Arial"/>
                <w:color w:val="FF0000"/>
                <w:sz w:val="20"/>
              </w:rPr>
              <w:t>.</w:t>
            </w:r>
          </w:p>
          <w:p w14:paraId="4FA36E36" w14:textId="77777777" w:rsidR="00E15BE4" w:rsidRPr="00914A83" w:rsidRDefault="00E15BE4" w:rsidP="00E15BE4">
            <w:pPr>
              <w:pStyle w:val="Paragraphedeliste"/>
              <w:numPr>
                <w:ilvl w:val="0"/>
                <w:numId w:val="65"/>
              </w:numPr>
              <w:ind w:right="283"/>
              <w:rPr>
                <w:rFonts w:ascii="Bookman Old Style" w:hAnsi="Bookman Old Style" w:cs="Arial"/>
                <w:color w:val="FF0000"/>
                <w:sz w:val="20"/>
              </w:rPr>
            </w:pPr>
            <w:r w:rsidRPr="00914A83">
              <w:rPr>
                <w:rFonts w:ascii="Bookman Old Style" w:hAnsi="Bookman Old Style" w:cs="Arial"/>
                <w:b/>
                <w:color w:val="FF0000"/>
                <w:sz w:val="20"/>
              </w:rPr>
              <w:t>NB :</w:t>
            </w:r>
            <w:r w:rsidRPr="00914A83">
              <w:rPr>
                <w:rFonts w:ascii="Bookman Old Style" w:hAnsi="Bookman Old Style" w:cs="Arial"/>
                <w:color w:val="FF0000"/>
                <w:sz w:val="20"/>
              </w:rPr>
              <w:t xml:space="preserve"> Il faut avoir au moins 2 ‘’OUI’’ dont celui relatif au diplome sur les 3 points ci-dessus</w:t>
            </w:r>
          </w:p>
          <w:p w14:paraId="1F7A78E7" w14:textId="1591E3E4" w:rsidR="00E15BE4" w:rsidRPr="002A79B2" w:rsidRDefault="00E15BE4" w:rsidP="00E15BE4">
            <w:pPr>
              <w:jc w:val="both"/>
              <w:rPr>
                <w:rFonts w:ascii="Bookman Old Style" w:hAnsi="Bookman Old Style" w:cs="Arial"/>
                <w:sz w:val="20"/>
              </w:rPr>
            </w:pPr>
          </w:p>
        </w:tc>
        <w:tc>
          <w:tcPr>
            <w:tcW w:w="171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387CEC2B" w14:textId="77777777" w:rsidR="00E15BE4" w:rsidRPr="002A79B2" w:rsidRDefault="00E15BE4" w:rsidP="00E15BE4">
            <w:pPr>
              <w:ind w:left="578" w:hanging="578"/>
              <w:jc w:val="center"/>
              <w:rPr>
                <w:rFonts w:ascii="Bookman Old Style" w:hAnsi="Bookman Old Style" w:cs="Arial"/>
                <w:sz w:val="20"/>
              </w:rPr>
            </w:pPr>
            <w:r w:rsidRPr="002A79B2">
              <w:rPr>
                <w:rFonts w:ascii="Bookman Old Style" w:hAnsi="Bookman Old Style" w:cs="Arial"/>
                <w:iCs/>
                <w:sz w:val="20"/>
              </w:rPr>
              <w:t>Oui/Non</w:t>
            </w:r>
          </w:p>
        </w:tc>
        <w:tc>
          <w:tcPr>
            <w:tcW w:w="1654" w:type="dxa"/>
            <w:tcBorders>
              <w:top w:val="single" w:sz="4" w:space="0" w:color="000000"/>
              <w:left w:val="single" w:sz="4" w:space="0" w:color="000000"/>
              <w:bottom w:val="single" w:sz="4" w:space="0" w:color="auto"/>
              <w:right w:val="single" w:sz="4" w:space="0" w:color="000000"/>
            </w:tcBorders>
          </w:tcPr>
          <w:p w14:paraId="1AFECB1A" w14:textId="77777777" w:rsidR="00E15BE4" w:rsidRPr="002A79B2" w:rsidRDefault="00E15BE4" w:rsidP="00E15BE4">
            <w:pPr>
              <w:ind w:left="578" w:hanging="578"/>
              <w:jc w:val="center"/>
              <w:rPr>
                <w:rFonts w:ascii="Bookman Old Style" w:hAnsi="Bookman Old Style" w:cs="Arial"/>
                <w:iCs/>
                <w:sz w:val="20"/>
              </w:rPr>
            </w:pPr>
          </w:p>
        </w:tc>
      </w:tr>
      <w:tr w:rsidR="002A79B2" w:rsidRPr="002A79B2" w14:paraId="74F2137C" w14:textId="26383C2E" w:rsidTr="0077398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6712B7" w14:textId="2FB6E94F" w:rsidR="004D5C4C" w:rsidRPr="002A79B2" w:rsidRDefault="004D5C4C" w:rsidP="001C13F3">
            <w:pPr>
              <w:pStyle w:val="Paragraphedeliste"/>
              <w:numPr>
                <w:ilvl w:val="0"/>
                <w:numId w:val="24"/>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445CC0C" w14:textId="77777777" w:rsidR="004D5C4C" w:rsidRPr="002A79B2" w:rsidRDefault="004D5C4C" w:rsidP="00677D8B">
            <w:pPr>
              <w:widowControl w:val="0"/>
              <w:tabs>
                <w:tab w:val="left" w:pos="7080"/>
              </w:tabs>
              <w:autoSpaceDE w:val="0"/>
              <w:ind w:left="578" w:hanging="578"/>
              <w:jc w:val="both"/>
              <w:rPr>
                <w:rFonts w:ascii="Bookman Old Style" w:hAnsi="Bookman Old Style" w:cs="Arial"/>
                <w:b/>
                <w:iCs/>
                <w:sz w:val="20"/>
              </w:rPr>
            </w:pPr>
            <w:r w:rsidRPr="002A79B2">
              <w:rPr>
                <w:rFonts w:ascii="Bookman Old Style" w:hAnsi="Bookman Old Style" w:cs="Arial"/>
                <w:b/>
                <w:iCs/>
                <w:sz w:val="20"/>
              </w:rPr>
              <w:t>Matériel de Chantier</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B1D2D5" w14:textId="77777777" w:rsidR="004D5C4C" w:rsidRPr="002A79B2" w:rsidRDefault="004D5C4C" w:rsidP="00677D8B">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14:paraId="56697A24" w14:textId="77777777" w:rsidR="004D5C4C" w:rsidRPr="002A79B2" w:rsidRDefault="004D5C4C" w:rsidP="00677D8B">
            <w:pPr>
              <w:widowControl w:val="0"/>
              <w:tabs>
                <w:tab w:val="left" w:pos="7080"/>
              </w:tabs>
              <w:autoSpaceDE w:val="0"/>
              <w:ind w:left="578" w:hanging="578"/>
              <w:jc w:val="center"/>
              <w:rPr>
                <w:rFonts w:ascii="Bookman Old Style" w:hAnsi="Bookman Old Style" w:cs="Arial"/>
                <w:b/>
                <w:sz w:val="20"/>
              </w:rPr>
            </w:pPr>
          </w:p>
        </w:tc>
      </w:tr>
      <w:tr w:rsidR="002A79B2" w:rsidRPr="002A79B2" w14:paraId="2928A157" w14:textId="277F9138"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E281A6" w14:textId="77777777" w:rsidR="004D5C4C" w:rsidRPr="002A79B2" w:rsidRDefault="004D5C4C" w:rsidP="001C13F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946BAF" w14:textId="4E1E96EF" w:rsidR="004D5C4C" w:rsidRPr="002A79B2" w:rsidRDefault="004D5C4C" w:rsidP="005833A7">
            <w:pPr>
              <w:ind w:firstLine="21"/>
              <w:jc w:val="both"/>
              <w:rPr>
                <w:rFonts w:ascii="Bookman Old Style" w:hAnsi="Bookman Old Style" w:cs="Arial"/>
                <w:sz w:val="20"/>
              </w:rPr>
            </w:pPr>
            <w:r w:rsidRPr="002A79B2">
              <w:rPr>
                <w:rFonts w:ascii="Bookman Old Style" w:hAnsi="Bookman Old Style" w:cs="Arial"/>
                <w:sz w:val="20"/>
              </w:rPr>
              <w:t>Au moins un pick-up (produire photocoipe légalisée de la carte grise ou contrat de location légalisé)</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F40320" w14:textId="77777777" w:rsidR="004D5C4C" w:rsidRPr="002A79B2" w:rsidRDefault="004D5C4C" w:rsidP="00677D8B">
            <w:pPr>
              <w:ind w:left="578" w:hanging="578"/>
              <w:jc w:val="center"/>
              <w:rPr>
                <w:rFonts w:ascii="Bookman Old Style" w:hAnsi="Bookman Old Style" w:cs="Arial"/>
                <w:sz w:val="20"/>
              </w:rPr>
            </w:pPr>
            <w:r w:rsidRPr="002A79B2">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63F2D886" w14:textId="77777777" w:rsidR="004D5C4C" w:rsidRPr="002A79B2" w:rsidRDefault="004D5C4C" w:rsidP="00677D8B">
            <w:pPr>
              <w:ind w:left="578" w:hanging="578"/>
              <w:jc w:val="center"/>
              <w:rPr>
                <w:rFonts w:ascii="Bookman Old Style" w:hAnsi="Bookman Old Style" w:cs="Arial"/>
                <w:iCs/>
                <w:sz w:val="20"/>
              </w:rPr>
            </w:pPr>
          </w:p>
        </w:tc>
      </w:tr>
      <w:tr w:rsidR="002A79B2" w:rsidRPr="002A79B2" w14:paraId="31598146" w14:textId="76697BF2"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261B9" w14:textId="77777777" w:rsidR="004D5C4C" w:rsidRPr="002A79B2" w:rsidRDefault="004D5C4C" w:rsidP="001C13F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2BA4E3" w14:textId="073BF0A9" w:rsidR="004D5C4C" w:rsidRPr="002A79B2" w:rsidRDefault="004D5C4C" w:rsidP="005833A7">
            <w:pPr>
              <w:ind w:firstLine="21"/>
              <w:jc w:val="both"/>
              <w:rPr>
                <w:rFonts w:ascii="Bookman Old Style" w:hAnsi="Bookman Old Style" w:cs="Arial"/>
                <w:sz w:val="20"/>
              </w:rPr>
            </w:pPr>
            <w:r w:rsidRPr="002A79B2">
              <w:rPr>
                <w:rFonts w:ascii="Bookman Old Style" w:hAnsi="Bookman Old Style" w:cs="Arial"/>
                <w:sz w:val="20"/>
              </w:rPr>
              <w:t>Liste du pétit matériel de chantier (produire une facture ou tout autre document justificatif)</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617886" w14:textId="77777777" w:rsidR="004D5C4C" w:rsidRPr="002A79B2" w:rsidRDefault="004D5C4C" w:rsidP="00677D8B">
            <w:pPr>
              <w:ind w:left="578" w:hanging="578"/>
              <w:jc w:val="center"/>
              <w:rPr>
                <w:rFonts w:ascii="Bookman Old Style" w:hAnsi="Bookman Old Style" w:cs="Arial"/>
                <w:sz w:val="20"/>
              </w:rPr>
            </w:pPr>
            <w:r w:rsidRPr="002A79B2">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47C4E900" w14:textId="77777777" w:rsidR="004D5C4C" w:rsidRPr="002A79B2" w:rsidRDefault="004D5C4C" w:rsidP="00677D8B">
            <w:pPr>
              <w:ind w:left="578" w:hanging="578"/>
              <w:jc w:val="center"/>
              <w:rPr>
                <w:rFonts w:ascii="Bookman Old Style" w:hAnsi="Bookman Old Style" w:cs="Arial"/>
                <w:iCs/>
                <w:sz w:val="20"/>
              </w:rPr>
            </w:pPr>
          </w:p>
        </w:tc>
      </w:tr>
      <w:tr w:rsidR="002A79B2" w:rsidRPr="002A79B2" w14:paraId="2AAFC09A" w14:textId="682B8907" w:rsidTr="0077398B">
        <w:trPr>
          <w:trHeight w:val="20"/>
          <w:jc w:val="center"/>
        </w:trPr>
        <w:tc>
          <w:tcPr>
            <w:tcW w:w="82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C1370A" w14:textId="17214E0C" w:rsidR="004D5C4C" w:rsidRPr="002A79B2" w:rsidRDefault="004D5C4C" w:rsidP="001C13F3">
            <w:pPr>
              <w:pStyle w:val="Paragraphedeliste"/>
              <w:numPr>
                <w:ilvl w:val="0"/>
                <w:numId w:val="24"/>
              </w:numPr>
              <w:ind w:left="578" w:hanging="578"/>
              <w:rPr>
                <w:rFonts w:ascii="Bookman Old Style" w:hAnsi="Bookman Old Style" w:cs="Arial"/>
                <w:b/>
                <w:sz w:val="20"/>
              </w:rPr>
            </w:pPr>
          </w:p>
        </w:tc>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C6967F3" w14:textId="77777777" w:rsidR="004D5C4C" w:rsidRPr="002A79B2" w:rsidRDefault="004D5C4C" w:rsidP="005833A7">
            <w:pPr>
              <w:widowControl w:val="0"/>
              <w:tabs>
                <w:tab w:val="left" w:pos="7080"/>
              </w:tabs>
              <w:autoSpaceDE w:val="0"/>
              <w:ind w:firstLine="21"/>
              <w:jc w:val="both"/>
              <w:rPr>
                <w:rFonts w:ascii="Bookman Old Style" w:hAnsi="Bookman Old Style" w:cs="Arial"/>
                <w:b/>
                <w:iCs/>
                <w:sz w:val="20"/>
              </w:rPr>
            </w:pPr>
            <w:r w:rsidRPr="002A79B2">
              <w:rPr>
                <w:rFonts w:ascii="Bookman Old Style" w:hAnsi="Bookman Old Style" w:cs="Arial"/>
                <w:b/>
                <w:iCs/>
                <w:sz w:val="20"/>
              </w:rPr>
              <w:t>Méthodologie d’exécution des travaux</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C5D600" w14:textId="77777777" w:rsidR="004D5C4C" w:rsidRPr="002A79B2" w:rsidRDefault="004D5C4C" w:rsidP="00677D8B">
            <w:pPr>
              <w:widowControl w:val="0"/>
              <w:tabs>
                <w:tab w:val="left" w:pos="7080"/>
              </w:tabs>
              <w:autoSpaceDE w:val="0"/>
              <w:ind w:left="578" w:hanging="578"/>
              <w:jc w:val="center"/>
              <w:rPr>
                <w:rFonts w:ascii="Bookman Old Style" w:hAnsi="Bookman Old Style" w:cs="Arial"/>
                <w:b/>
                <w:sz w:val="20"/>
              </w:rPr>
            </w:pPr>
          </w:p>
        </w:tc>
        <w:tc>
          <w:tcPr>
            <w:tcW w:w="1654" w:type="dxa"/>
            <w:tcBorders>
              <w:top w:val="single" w:sz="4" w:space="0" w:color="000000"/>
              <w:left w:val="single" w:sz="4" w:space="0" w:color="000000"/>
              <w:bottom w:val="single" w:sz="4" w:space="0" w:color="000000"/>
              <w:right w:val="single" w:sz="4" w:space="0" w:color="000000"/>
            </w:tcBorders>
          </w:tcPr>
          <w:p w14:paraId="6934BE30" w14:textId="77777777" w:rsidR="004D5C4C" w:rsidRPr="002A79B2" w:rsidRDefault="004D5C4C" w:rsidP="00677D8B">
            <w:pPr>
              <w:widowControl w:val="0"/>
              <w:tabs>
                <w:tab w:val="left" w:pos="7080"/>
              </w:tabs>
              <w:autoSpaceDE w:val="0"/>
              <w:ind w:left="578" w:hanging="578"/>
              <w:jc w:val="center"/>
              <w:rPr>
                <w:rFonts w:ascii="Bookman Old Style" w:hAnsi="Bookman Old Style" w:cs="Arial"/>
                <w:b/>
                <w:sz w:val="20"/>
              </w:rPr>
            </w:pPr>
          </w:p>
        </w:tc>
      </w:tr>
      <w:tr w:rsidR="002A79B2" w:rsidRPr="002A79B2" w14:paraId="473CBF29" w14:textId="27711FD0"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C9E80" w14:textId="77777777" w:rsidR="004D5C4C" w:rsidRPr="002A79B2" w:rsidRDefault="004D5C4C" w:rsidP="001C13F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D96413" w14:textId="77777777" w:rsidR="004D5C4C" w:rsidRPr="002A79B2" w:rsidRDefault="004D5C4C" w:rsidP="005833A7">
            <w:pPr>
              <w:ind w:firstLine="21"/>
              <w:rPr>
                <w:rFonts w:ascii="Bookman Old Style" w:hAnsi="Bookman Old Style" w:cs="Arial"/>
                <w:sz w:val="20"/>
              </w:rPr>
            </w:pPr>
            <w:r w:rsidRPr="002A79B2">
              <w:rPr>
                <w:rFonts w:ascii="Bookman Old Style" w:hAnsi="Bookman Old Style" w:cs="Arial"/>
                <w:sz w:val="20"/>
              </w:rPr>
              <w:t>Note technique détaillée concernant l’organisation des travaux</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E10300" w14:textId="77777777" w:rsidR="004D5C4C" w:rsidRPr="002A79B2" w:rsidRDefault="004D5C4C" w:rsidP="00677D8B">
            <w:pPr>
              <w:ind w:left="578" w:hanging="578"/>
              <w:jc w:val="center"/>
              <w:rPr>
                <w:rFonts w:ascii="Bookman Old Style" w:hAnsi="Bookman Old Style" w:cs="Arial"/>
                <w:sz w:val="20"/>
              </w:rPr>
            </w:pPr>
            <w:r w:rsidRPr="002A79B2">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39DE4960" w14:textId="77777777" w:rsidR="004D5C4C" w:rsidRPr="002A79B2" w:rsidRDefault="004D5C4C" w:rsidP="00677D8B">
            <w:pPr>
              <w:ind w:left="578" w:hanging="578"/>
              <w:jc w:val="center"/>
              <w:rPr>
                <w:rFonts w:ascii="Bookman Old Style" w:hAnsi="Bookman Old Style" w:cs="Arial"/>
                <w:iCs/>
                <w:sz w:val="20"/>
              </w:rPr>
            </w:pPr>
          </w:p>
        </w:tc>
      </w:tr>
      <w:tr w:rsidR="002A79B2" w:rsidRPr="002A79B2" w14:paraId="51CDB515" w14:textId="1FB1C769"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7E6F86" w14:textId="77777777" w:rsidR="004D5C4C" w:rsidRPr="002A79B2" w:rsidRDefault="004D5C4C" w:rsidP="001C13F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25156" w14:textId="77777777" w:rsidR="004D5C4C" w:rsidRPr="002A79B2" w:rsidRDefault="004D5C4C" w:rsidP="005833A7">
            <w:pPr>
              <w:ind w:firstLine="21"/>
              <w:jc w:val="both"/>
              <w:rPr>
                <w:rFonts w:ascii="Bookman Old Style" w:hAnsi="Bookman Old Style" w:cs="Arial"/>
                <w:sz w:val="20"/>
              </w:rPr>
            </w:pPr>
            <w:r w:rsidRPr="002A79B2">
              <w:rPr>
                <w:rFonts w:ascii="Bookman Old Style" w:hAnsi="Bookman Old Style" w:cs="Arial"/>
                <w:sz w:val="20"/>
              </w:rPr>
              <w:t>Description des règles de protection socio-environnementale</w:t>
            </w:r>
          </w:p>
          <w:p w14:paraId="0D89232D" w14:textId="79461707" w:rsidR="004D5C4C" w:rsidRPr="002A79B2" w:rsidRDefault="004D5C4C" w:rsidP="005833A7">
            <w:pPr>
              <w:ind w:firstLine="21"/>
              <w:jc w:val="both"/>
              <w:rPr>
                <w:rFonts w:ascii="Bookman Old Style" w:hAnsi="Bookman Old Style" w:cs="Arial"/>
                <w:sz w:val="20"/>
              </w:rPr>
            </w:pPr>
            <w:r w:rsidRPr="002A79B2">
              <w:rPr>
                <w:rFonts w:ascii="Bookman Old Style" w:hAnsi="Bookman Old Style" w:cs="Arial"/>
                <w:sz w:val="20"/>
              </w:rPr>
              <w:t>(protection de l’environnement, sécurité, santé et hygiène des personnels du chantier)</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17315D" w14:textId="77777777" w:rsidR="004D5C4C" w:rsidRPr="002A79B2" w:rsidRDefault="004D5C4C" w:rsidP="00677D8B">
            <w:pPr>
              <w:ind w:left="578" w:hanging="578"/>
              <w:jc w:val="center"/>
              <w:rPr>
                <w:rFonts w:ascii="Bookman Old Style" w:hAnsi="Bookman Old Style" w:cs="Arial"/>
                <w:sz w:val="20"/>
              </w:rPr>
            </w:pPr>
            <w:r w:rsidRPr="002A79B2">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023BD154" w14:textId="77777777" w:rsidR="004D5C4C" w:rsidRPr="002A79B2" w:rsidRDefault="004D5C4C" w:rsidP="00677D8B">
            <w:pPr>
              <w:ind w:left="578" w:hanging="578"/>
              <w:jc w:val="center"/>
              <w:rPr>
                <w:rFonts w:ascii="Bookman Old Style" w:hAnsi="Bookman Old Style" w:cs="Arial"/>
                <w:iCs/>
                <w:sz w:val="20"/>
              </w:rPr>
            </w:pPr>
          </w:p>
        </w:tc>
      </w:tr>
      <w:tr w:rsidR="004D5C4C" w:rsidRPr="002A79B2" w14:paraId="09867AB9" w14:textId="4BDA303F" w:rsidTr="0077398B">
        <w:trPr>
          <w:trHeight w:val="20"/>
          <w:jc w:val="center"/>
        </w:trPr>
        <w:tc>
          <w:tcPr>
            <w:tcW w:w="82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A8C530" w14:textId="77777777" w:rsidR="004D5C4C" w:rsidRPr="002A79B2" w:rsidRDefault="004D5C4C" w:rsidP="001C13F3">
            <w:pPr>
              <w:pStyle w:val="Paragraphedeliste"/>
              <w:widowControl w:val="0"/>
              <w:numPr>
                <w:ilvl w:val="0"/>
                <w:numId w:val="24"/>
              </w:numPr>
              <w:tabs>
                <w:tab w:val="left" w:pos="7080"/>
              </w:tabs>
              <w:ind w:left="578" w:hanging="578"/>
              <w:rPr>
                <w:rFonts w:ascii="Bookman Old Style" w:hAnsi="Bookman Old Style" w:cs="Arial"/>
                <w:b/>
                <w:iCs/>
                <w:sz w:val="20"/>
              </w:rPr>
            </w:pPr>
          </w:p>
        </w:tc>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1A51D" w14:textId="59769C81" w:rsidR="004D5C4C" w:rsidRPr="002A79B2" w:rsidRDefault="004D5C4C" w:rsidP="005833A7">
            <w:pPr>
              <w:ind w:firstLine="21"/>
              <w:jc w:val="both"/>
              <w:rPr>
                <w:rFonts w:ascii="Bookman Old Style" w:hAnsi="Bookman Old Style" w:cs="Arial"/>
                <w:sz w:val="20"/>
              </w:rPr>
            </w:pPr>
            <w:r w:rsidRPr="002A79B2">
              <w:rPr>
                <w:rFonts w:ascii="Bookman Old Style" w:hAnsi="Bookman Old Style" w:cs="Arial"/>
                <w:sz w:val="20"/>
              </w:rPr>
              <w:t>Planning détaillé d’exécution des travaux avec délais ≤</w:t>
            </w:r>
            <w:r w:rsidRPr="002A79B2">
              <w:rPr>
                <w:rFonts w:ascii="Bookman Old Style" w:hAnsi="Bookman Old Style" w:cs="Arial"/>
                <w:noProof/>
                <w:sz w:val="20"/>
              </w:rPr>
              <w:t xml:space="preserve"> soixante (60) jours</w:t>
            </w:r>
          </w:p>
        </w:tc>
        <w:tc>
          <w:tcPr>
            <w:tcW w:w="17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485234" w14:textId="77777777" w:rsidR="004D5C4C" w:rsidRPr="002A79B2" w:rsidRDefault="004D5C4C" w:rsidP="00677D8B">
            <w:pPr>
              <w:ind w:left="578" w:hanging="578"/>
              <w:jc w:val="center"/>
              <w:rPr>
                <w:rFonts w:ascii="Bookman Old Style" w:hAnsi="Bookman Old Style" w:cs="Arial"/>
                <w:sz w:val="20"/>
              </w:rPr>
            </w:pPr>
            <w:r w:rsidRPr="002A79B2">
              <w:rPr>
                <w:rFonts w:ascii="Bookman Old Style" w:hAnsi="Bookman Old Style" w:cs="Arial"/>
                <w:iCs/>
                <w:sz w:val="20"/>
              </w:rPr>
              <w:t>Oui/Non</w:t>
            </w:r>
          </w:p>
        </w:tc>
        <w:tc>
          <w:tcPr>
            <w:tcW w:w="1654" w:type="dxa"/>
            <w:tcBorders>
              <w:top w:val="single" w:sz="4" w:space="0" w:color="000000"/>
              <w:left w:val="single" w:sz="4" w:space="0" w:color="000000"/>
              <w:bottom w:val="single" w:sz="4" w:space="0" w:color="000000"/>
              <w:right w:val="single" w:sz="4" w:space="0" w:color="000000"/>
            </w:tcBorders>
          </w:tcPr>
          <w:p w14:paraId="0C79CB97" w14:textId="77777777" w:rsidR="004D5C4C" w:rsidRPr="002A79B2" w:rsidRDefault="004D5C4C" w:rsidP="00677D8B">
            <w:pPr>
              <w:ind w:left="578" w:hanging="578"/>
              <w:jc w:val="center"/>
              <w:rPr>
                <w:rFonts w:ascii="Bookman Old Style" w:hAnsi="Bookman Old Style" w:cs="Arial"/>
                <w:iCs/>
                <w:sz w:val="20"/>
              </w:rPr>
            </w:pPr>
          </w:p>
        </w:tc>
      </w:tr>
    </w:tbl>
    <w:p w14:paraId="36ED147B" w14:textId="77777777" w:rsidR="008A75EA" w:rsidRPr="002A79B2" w:rsidRDefault="008A75EA" w:rsidP="00677D8B">
      <w:pPr>
        <w:pStyle w:val="Paragraphedeliste"/>
        <w:ind w:left="578" w:hanging="578"/>
        <w:rPr>
          <w:rFonts w:ascii="Bookman Old Style" w:hAnsi="Bookman Old Style" w:cs="Arial"/>
          <w:b/>
          <w:i/>
          <w:sz w:val="22"/>
          <w:szCs w:val="22"/>
        </w:rPr>
      </w:pPr>
    </w:p>
    <w:p w14:paraId="0200D8DE" w14:textId="14F35866" w:rsidR="00654D5E" w:rsidRPr="002A79B2" w:rsidRDefault="008A75EA" w:rsidP="00677D8B">
      <w:pPr>
        <w:pStyle w:val="Paragraphedeliste"/>
        <w:ind w:left="578" w:hanging="578"/>
        <w:rPr>
          <w:rFonts w:ascii="Bookman Old Style" w:hAnsi="Bookman Old Style" w:cs="Arial"/>
          <w:b/>
          <w:i/>
          <w:sz w:val="22"/>
          <w:szCs w:val="22"/>
        </w:rPr>
      </w:pPr>
      <w:r w:rsidRPr="002A79B2">
        <w:rPr>
          <w:rFonts w:ascii="Bookman Old Style" w:hAnsi="Bookman Old Style" w:cs="Arial"/>
          <w:b/>
          <w:i/>
          <w:sz w:val="22"/>
          <w:szCs w:val="22"/>
        </w:rPr>
        <w:t xml:space="preserve">N.B. : Pour être techniquement conforme, le soumissionnaire doit satisfaire </w:t>
      </w:r>
      <w:r w:rsidR="001E797F" w:rsidRPr="002A79B2">
        <w:rPr>
          <w:rFonts w:ascii="Bookman Old Style" w:hAnsi="Bookman Old Style" w:cs="Arial"/>
          <w:b/>
          <w:i/>
          <w:sz w:val="22"/>
          <w:szCs w:val="22"/>
        </w:rPr>
        <w:t xml:space="preserve">tous </w:t>
      </w:r>
      <w:r w:rsidRPr="002A79B2">
        <w:rPr>
          <w:rFonts w:ascii="Bookman Old Style" w:hAnsi="Bookman Old Style" w:cs="Arial"/>
          <w:b/>
          <w:i/>
          <w:sz w:val="22"/>
          <w:szCs w:val="22"/>
        </w:rPr>
        <w:t>les critères retenus dans la grille.</w:t>
      </w:r>
    </w:p>
    <w:p w14:paraId="33F0FD77" w14:textId="5E0C380C" w:rsidR="008D5A6E" w:rsidRPr="002A79B2" w:rsidRDefault="008D5A6E" w:rsidP="001C13F3">
      <w:pPr>
        <w:pStyle w:val="Paragraphedeliste"/>
        <w:numPr>
          <w:ilvl w:val="0"/>
          <w:numId w:val="18"/>
        </w:numPr>
        <w:spacing w:before="120" w:after="120"/>
        <w:ind w:left="578" w:hanging="578"/>
        <w:contextualSpacing w:val="0"/>
        <w:rPr>
          <w:rFonts w:ascii="Bookman Old Style" w:hAnsi="Bookman Old Style" w:cs="Arial"/>
          <w:sz w:val="22"/>
          <w:szCs w:val="22"/>
          <w:lang w:eastAsia="en-US"/>
        </w:rPr>
      </w:pPr>
      <w:r w:rsidRPr="002A79B2">
        <w:rPr>
          <w:rFonts w:ascii="Bookman Old Style" w:hAnsi="Bookman Old Style" w:cs="Arial"/>
          <w:sz w:val="22"/>
          <w:szCs w:val="22"/>
          <w:lang w:eastAsia="en-US"/>
        </w:rPr>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 Franc CFA (XAF). La source du taux de change est la suivante : Banque des Etats de l’Afrique Centrale (BEAC). La date du taux de change est : </w:t>
      </w:r>
    </w:p>
    <w:p w14:paraId="39F4AF35" w14:textId="3EADCF1A" w:rsidR="0003559D" w:rsidRPr="002A79B2" w:rsidRDefault="0003559D" w:rsidP="001C13F3">
      <w:pPr>
        <w:pStyle w:val="Paragraphedeliste"/>
        <w:numPr>
          <w:ilvl w:val="0"/>
          <w:numId w:val="18"/>
        </w:numPr>
        <w:tabs>
          <w:tab w:val="clear" w:pos="720"/>
          <w:tab w:val="num" w:pos="450"/>
        </w:tabs>
        <w:spacing w:before="120" w:after="120"/>
        <w:ind w:left="578" w:hanging="578"/>
        <w:contextualSpacing w:val="0"/>
        <w:rPr>
          <w:rFonts w:ascii="Bookman Old Style" w:hAnsi="Bookman Old Style" w:cs="Arial"/>
          <w:sz w:val="22"/>
          <w:szCs w:val="22"/>
          <w:lang w:eastAsia="en-US"/>
        </w:rPr>
      </w:pPr>
      <w:r w:rsidRPr="002A79B2">
        <w:rPr>
          <w:rFonts w:ascii="Bookman Old Style" w:hAnsi="Bookman Old Style" w:cs="Arial"/>
          <w:sz w:val="22"/>
          <w:szCs w:val="22"/>
          <w:lang w:eastAsia="en-US"/>
        </w:rPr>
        <w:t xml:space="preserve">Pour les cotations techniquement conformes, les prix totaux évalués, à l’exclusion des sommes provisonnelles et toute provision pour les imprévus, mais y compris les travaux en régie lorsque leurs prix sont établis de manière compétitive, seront ensuite comparés pour déterminer le prix/s évalué le plus bas. </w:t>
      </w:r>
    </w:p>
    <w:p w14:paraId="3DBD9F00" w14:textId="3DE4213A" w:rsidR="003E29BD" w:rsidRPr="002A79B2" w:rsidRDefault="003E29BD" w:rsidP="005833A7">
      <w:pPr>
        <w:spacing w:before="120" w:after="120"/>
        <w:ind w:left="578" w:hanging="578"/>
        <w:jc w:val="both"/>
        <w:rPr>
          <w:rFonts w:ascii="Bookman Old Style" w:hAnsi="Bookman Old Style" w:cs="Arial"/>
          <w:b/>
          <w:sz w:val="22"/>
          <w:szCs w:val="22"/>
          <w:u w:val="single"/>
          <w:lang w:eastAsia="en-US"/>
        </w:rPr>
      </w:pPr>
      <w:r w:rsidRPr="002A79B2">
        <w:rPr>
          <w:rFonts w:ascii="Bookman Old Style" w:hAnsi="Bookman Old Style" w:cs="Arial"/>
          <w:b/>
          <w:bCs/>
          <w:sz w:val="22"/>
          <w:szCs w:val="22"/>
          <w:u w:val="single"/>
          <w:lang w:eastAsia="en-US"/>
        </w:rPr>
        <w:t>Attribution du marché</w:t>
      </w:r>
    </w:p>
    <w:p w14:paraId="68877145" w14:textId="2EB76D0E" w:rsidR="0003559D" w:rsidRPr="002A79B2" w:rsidRDefault="0003559D" w:rsidP="001C13F3">
      <w:pPr>
        <w:pStyle w:val="Paragraphedeliste"/>
        <w:numPr>
          <w:ilvl w:val="0"/>
          <w:numId w:val="18"/>
        </w:numPr>
        <w:tabs>
          <w:tab w:val="clear" w:pos="720"/>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rPr>
      </w:pPr>
      <w:r w:rsidRPr="002A79B2">
        <w:rPr>
          <w:rFonts w:ascii="Bookman Old Style" w:hAnsi="Bookman Old Style" w:cs="Arial"/>
          <w:sz w:val="22"/>
          <w:szCs w:val="22"/>
          <w:lang w:val="fr"/>
        </w:rPr>
        <w:t>Le Marché sera attribué à l’Entreprise qui satisfait aux exigences d’admissibilité conformément à la DC, qui offre le prix/s évalué le plus bas, qui offre une cotation techniquement conforme et qui garantit l’achèvement des travaux à la date spécifiée.</w:t>
      </w:r>
    </w:p>
    <w:p w14:paraId="6CB48239" w14:textId="0A69909C" w:rsidR="003E29BD" w:rsidRPr="002A79B2" w:rsidRDefault="003E29BD" w:rsidP="001C13F3">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2A79B2">
        <w:rPr>
          <w:rFonts w:ascii="Bookman Old Style" w:hAnsi="Bookman Old Style" w:cs="Arial"/>
          <w:sz w:val="22"/>
          <w:szCs w:val="22"/>
          <w:lang w:eastAsia="en-US"/>
        </w:rPr>
        <w:t>Le Maître d’Ouvrage invitera par les moyens les plus rapides l’/les Entreprise/s retenu/s pour discussion</w:t>
      </w:r>
      <w:r w:rsidRPr="002A79B2">
        <w:rPr>
          <w:rFonts w:ascii="Bookman Old Style" w:hAnsi="Bookman Old Style" w:cs="Arial"/>
          <w:i/>
          <w:iCs/>
          <w:sz w:val="22"/>
          <w:szCs w:val="22"/>
          <w:lang w:eastAsia="en-US"/>
        </w:rPr>
        <w:t xml:space="preserve"> </w:t>
      </w:r>
      <w:r w:rsidRPr="002A79B2">
        <w:rPr>
          <w:rFonts w:ascii="Bookman Old Style" w:hAnsi="Bookman Old Style" w:cs="Arial"/>
          <w:sz w:val="22"/>
          <w:szCs w:val="22"/>
          <w:lang w:eastAsia="en-US"/>
        </w:rPr>
        <w:t xml:space="preserve">si nécessaire en vue de finaliser le marché ou pour la signature du marché. </w:t>
      </w:r>
    </w:p>
    <w:p w14:paraId="63F4AD3B" w14:textId="742F6486" w:rsidR="003E29BD" w:rsidRPr="002A79B2" w:rsidRDefault="003E29BD" w:rsidP="001C13F3">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2A79B2">
        <w:rPr>
          <w:rFonts w:ascii="Bookman Old Style" w:hAnsi="Bookman Old Style" w:cs="Arial"/>
          <w:sz w:val="22"/>
          <w:szCs w:val="22"/>
          <w:lang w:eastAsia="en-US"/>
        </w:rPr>
        <w:t>Le Maître d’Ouvrage informera par les moyens les plus rapides les autres Entreprises de sa décision d’attribution de marché. Une Entreprise non retenue peut demander des clarifications sur les motifs pour lesquels sa Cotation n’a pas été retenue. Le Maître d’Ouvrage répondra à une telle demande dans le meilleur délai possible.</w:t>
      </w:r>
    </w:p>
    <w:p w14:paraId="3CA69942" w14:textId="3368646D" w:rsidR="003E29BD" w:rsidRPr="002A79B2" w:rsidRDefault="003E29BD" w:rsidP="001C13F3">
      <w:pPr>
        <w:pStyle w:val="Paragraphedeliste"/>
        <w:numPr>
          <w:ilvl w:val="0"/>
          <w:numId w:val="20"/>
        </w:numPr>
        <w:tabs>
          <w:tab w:val="num" w:pos="360"/>
        </w:tabs>
        <w:suppressAutoHyphens w:val="0"/>
        <w:overflowPunct/>
        <w:autoSpaceDE/>
        <w:autoSpaceDN/>
        <w:adjustRightInd/>
        <w:spacing w:before="120" w:after="120"/>
        <w:ind w:left="578" w:hanging="578"/>
        <w:contextualSpacing w:val="0"/>
        <w:textAlignment w:val="auto"/>
        <w:rPr>
          <w:rFonts w:ascii="Bookman Old Style" w:hAnsi="Bookman Old Style" w:cs="Arial"/>
          <w:sz w:val="22"/>
          <w:szCs w:val="22"/>
          <w:lang w:eastAsia="en-US"/>
        </w:rPr>
      </w:pPr>
      <w:r w:rsidRPr="002A79B2">
        <w:rPr>
          <w:rFonts w:ascii="Bookman Old Style" w:hAnsi="Bookman Old Style" w:cs="Arial"/>
          <w:sz w:val="22"/>
          <w:szCs w:val="22"/>
          <w:lang w:eastAsia="en-US"/>
        </w:rPr>
        <w:t>Le Maître d’Ouvrage publiera un avis d’attribution de marché sur son site Web en libre accès, s’il est disponible, ou dans un journal de circulation nationale ou sur UNDB en ligne, dans les 15 jours suivant l’attribution du marché.  Les renseignements indiqués comprendront le nom de l’Entreprise retenue, le prix contractuel, la durée du marché, le résumé de sa portée et les noms des autres Entreprises candidates et leurs prix proposés et évalués.</w:t>
      </w:r>
    </w:p>
    <w:p w14:paraId="14016D44" w14:textId="77777777" w:rsidR="00986EBE" w:rsidRPr="002A79B2" w:rsidRDefault="003E29BD" w:rsidP="00986EBE">
      <w:pPr>
        <w:ind w:left="5476" w:hanging="578"/>
        <w:jc w:val="both"/>
        <w:rPr>
          <w:rFonts w:ascii="Bookman Old Style" w:hAnsi="Bookman Old Style" w:cs="Arial"/>
          <w:b/>
          <w:sz w:val="22"/>
          <w:szCs w:val="22"/>
          <w:lang w:eastAsia="en-US"/>
        </w:rPr>
      </w:pPr>
      <w:r w:rsidRPr="002A79B2">
        <w:rPr>
          <w:rFonts w:ascii="Bookman Old Style" w:hAnsi="Bookman Old Style" w:cs="Arial"/>
          <w:b/>
          <w:sz w:val="22"/>
          <w:szCs w:val="22"/>
          <w:lang w:eastAsia="en-US"/>
        </w:rPr>
        <w:t xml:space="preserve">Au nom du Maître d’Ouvrage </w:t>
      </w:r>
      <w:r w:rsidR="00986EBE" w:rsidRPr="002A79B2">
        <w:rPr>
          <w:rFonts w:ascii="Bookman Old Style" w:hAnsi="Bookman Old Style" w:cs="Arial"/>
          <w:b/>
          <w:sz w:val="22"/>
          <w:szCs w:val="22"/>
          <w:lang w:eastAsia="en-US"/>
        </w:rPr>
        <w:t>/</w:t>
      </w:r>
    </w:p>
    <w:p w14:paraId="21F42580" w14:textId="5D7468E3" w:rsidR="00986EBE" w:rsidRPr="002A79B2" w:rsidRDefault="00986EBE" w:rsidP="00986EBE">
      <w:pPr>
        <w:ind w:left="5476" w:hanging="578"/>
        <w:jc w:val="both"/>
        <w:rPr>
          <w:rFonts w:ascii="Bookman Old Style" w:hAnsi="Bookman Old Style" w:cs="Arial"/>
          <w:b/>
          <w:bCs/>
          <w:sz w:val="22"/>
          <w:szCs w:val="22"/>
          <w:u w:val="single"/>
          <w:lang w:eastAsia="en-US"/>
        </w:rPr>
      </w:pPr>
      <w:r w:rsidRPr="002A79B2">
        <w:rPr>
          <w:rFonts w:ascii="Bookman Old Style" w:hAnsi="Bookman Old Style" w:cs="Arial"/>
          <w:b/>
          <w:bCs/>
          <w:sz w:val="22"/>
          <w:szCs w:val="22"/>
          <w:u w:val="single"/>
          <w:lang w:eastAsia="en-US"/>
        </w:rPr>
        <w:t xml:space="preserve"> Le Maire de la Commune de Mindif</w:t>
      </w:r>
    </w:p>
    <w:p w14:paraId="228DA52D" w14:textId="4A94B613" w:rsidR="003E29BD" w:rsidRPr="002A79B2" w:rsidRDefault="003E29BD" w:rsidP="00A14303">
      <w:pPr>
        <w:ind w:left="5476" w:hanging="578"/>
        <w:jc w:val="both"/>
        <w:rPr>
          <w:rFonts w:ascii="Bookman Old Style" w:hAnsi="Bookman Old Style" w:cs="Arial"/>
          <w:b/>
          <w:sz w:val="22"/>
          <w:szCs w:val="22"/>
          <w:lang w:eastAsia="en-US"/>
        </w:rPr>
      </w:pPr>
      <w:r w:rsidRPr="002A79B2">
        <w:rPr>
          <w:rFonts w:ascii="Bookman Old Style" w:hAnsi="Bookman Old Style" w:cs="Arial"/>
          <w:b/>
          <w:sz w:val="22"/>
          <w:szCs w:val="22"/>
          <w:lang w:eastAsia="en-US"/>
        </w:rPr>
        <w:t>:</w:t>
      </w:r>
    </w:p>
    <w:p w14:paraId="2F0667D8" w14:textId="29C5A40B" w:rsidR="003E29BD" w:rsidRPr="002A79B2" w:rsidRDefault="0097342D" w:rsidP="00A14303">
      <w:pPr>
        <w:ind w:left="5476" w:hanging="578"/>
        <w:jc w:val="both"/>
        <w:rPr>
          <w:rFonts w:ascii="Bookman Old Style" w:hAnsi="Bookman Old Style" w:cs="Arial"/>
          <w:b/>
          <w:bCs/>
          <w:sz w:val="22"/>
          <w:szCs w:val="22"/>
          <w:lang w:eastAsia="en-US"/>
        </w:rPr>
      </w:pPr>
      <w:r w:rsidRPr="002A79B2">
        <w:rPr>
          <w:rFonts w:ascii="Bookman Old Style" w:hAnsi="Bookman Old Style" w:cs="Arial"/>
          <w:b/>
          <w:bCs/>
          <w:sz w:val="22"/>
          <w:szCs w:val="22"/>
        </w:rPr>
        <w:t>_________</w:t>
      </w:r>
      <w:r w:rsidRPr="002A79B2">
        <w:rPr>
          <w:rFonts w:ascii="Bookman Old Style" w:hAnsi="Bookman Old Style" w:cs="Arial"/>
          <w:b/>
          <w:bCs/>
          <w:sz w:val="22"/>
          <w:szCs w:val="22"/>
          <w:lang w:eastAsia="en-US"/>
        </w:rPr>
        <w:t>, le ________________</w:t>
      </w:r>
    </w:p>
    <w:p w14:paraId="05293BFF" w14:textId="77777777" w:rsidR="00093FD3" w:rsidRPr="002A79B2" w:rsidRDefault="00093FD3" w:rsidP="00A14303">
      <w:pPr>
        <w:ind w:left="5476" w:hanging="578"/>
        <w:jc w:val="both"/>
        <w:rPr>
          <w:rFonts w:ascii="Bookman Old Style" w:hAnsi="Bookman Old Style" w:cs="Arial"/>
          <w:b/>
          <w:sz w:val="22"/>
          <w:szCs w:val="22"/>
          <w:lang w:eastAsia="en-US"/>
        </w:rPr>
      </w:pPr>
    </w:p>
    <w:p w14:paraId="577CC4A7" w14:textId="77777777" w:rsidR="00240E28" w:rsidRPr="002A79B2" w:rsidRDefault="00240E28" w:rsidP="00677D8B">
      <w:pPr>
        <w:ind w:left="578" w:hanging="578"/>
        <w:jc w:val="both"/>
        <w:rPr>
          <w:rFonts w:ascii="Bookman Old Style" w:hAnsi="Bookman Old Style" w:cs="Arial"/>
          <w:b/>
          <w:bCs/>
          <w:sz w:val="22"/>
          <w:szCs w:val="22"/>
          <w:lang w:eastAsia="en-US"/>
        </w:rPr>
      </w:pPr>
    </w:p>
    <w:p w14:paraId="3465BF5D" w14:textId="513A76A8" w:rsidR="00240E28" w:rsidRPr="002A79B2" w:rsidRDefault="00240E28" w:rsidP="00677D8B">
      <w:pPr>
        <w:ind w:left="578" w:hanging="578"/>
        <w:jc w:val="both"/>
        <w:rPr>
          <w:rFonts w:ascii="Bookman Old Style" w:hAnsi="Bookman Old Style" w:cs="Arial"/>
          <w:sz w:val="22"/>
          <w:szCs w:val="22"/>
          <w:u w:val="single"/>
          <w:lang w:eastAsia="en-US"/>
        </w:rPr>
      </w:pPr>
      <w:r w:rsidRPr="002A79B2">
        <w:rPr>
          <w:rFonts w:ascii="Bookman Old Style" w:hAnsi="Bookman Old Style" w:cs="Arial"/>
          <w:bCs/>
          <w:sz w:val="22"/>
          <w:szCs w:val="22"/>
          <w:u w:val="single"/>
          <w:lang w:eastAsia="en-US"/>
        </w:rPr>
        <w:t>Pièces jointes :</w:t>
      </w:r>
    </w:p>
    <w:p w14:paraId="5E463FAE" w14:textId="73857C18" w:rsidR="003E29BD" w:rsidRPr="002A79B2" w:rsidRDefault="007B12E2" w:rsidP="00677D8B">
      <w:pPr>
        <w:ind w:left="578" w:hanging="578"/>
        <w:jc w:val="both"/>
        <w:rPr>
          <w:rFonts w:ascii="Bookman Old Style" w:hAnsi="Bookman Old Style" w:cs="Arial"/>
          <w:sz w:val="22"/>
          <w:szCs w:val="22"/>
          <w:lang w:eastAsia="en-US"/>
        </w:rPr>
      </w:pPr>
      <w:r w:rsidRPr="002A79B2">
        <w:rPr>
          <w:rFonts w:ascii="Bookman Old Style" w:hAnsi="Bookman Old Style" w:cs="Arial"/>
          <w:bCs/>
          <w:sz w:val="22"/>
          <w:szCs w:val="22"/>
          <w:lang w:eastAsia="en-US"/>
        </w:rPr>
        <w:t>Annexe 1 : Spécifications (Exigences du Maître d’Ouvrage)</w:t>
      </w:r>
    </w:p>
    <w:p w14:paraId="4805E93A" w14:textId="317714C9" w:rsidR="003E29BD" w:rsidRPr="002A79B2" w:rsidRDefault="003E29BD" w:rsidP="00677D8B">
      <w:pPr>
        <w:ind w:left="578" w:hanging="578"/>
        <w:jc w:val="both"/>
        <w:rPr>
          <w:rFonts w:ascii="Bookman Old Style" w:hAnsi="Bookman Old Style" w:cs="Arial"/>
          <w:sz w:val="22"/>
          <w:szCs w:val="22"/>
          <w:lang w:eastAsia="en-US"/>
        </w:rPr>
      </w:pPr>
      <w:r w:rsidRPr="002A79B2">
        <w:rPr>
          <w:rFonts w:ascii="Bookman Old Style" w:hAnsi="Bookman Old Style" w:cs="Arial"/>
          <w:bCs/>
          <w:sz w:val="22"/>
          <w:szCs w:val="22"/>
          <w:lang w:eastAsia="en-US"/>
        </w:rPr>
        <w:t>Annexe 2 : Formulaire de Cotation</w:t>
      </w:r>
    </w:p>
    <w:p w14:paraId="25367DD0" w14:textId="0EB3D14F" w:rsidR="006E00B0" w:rsidRPr="002A79B2" w:rsidRDefault="003E29BD" w:rsidP="00677D8B">
      <w:pPr>
        <w:ind w:left="578" w:hanging="578"/>
        <w:jc w:val="both"/>
        <w:rPr>
          <w:rFonts w:ascii="Bookman Old Style" w:hAnsi="Bookman Old Style" w:cs="Arial"/>
          <w:sz w:val="22"/>
          <w:szCs w:val="22"/>
          <w:lang w:eastAsia="en-US"/>
        </w:rPr>
      </w:pPr>
      <w:r w:rsidRPr="002A79B2">
        <w:rPr>
          <w:rFonts w:ascii="Bookman Old Style" w:hAnsi="Bookman Old Style" w:cs="Arial"/>
          <w:bCs/>
          <w:sz w:val="22"/>
          <w:szCs w:val="22"/>
          <w:lang w:eastAsia="en-US"/>
        </w:rPr>
        <w:t xml:space="preserve">Annexe 3 : Formulaires de Marché </w:t>
      </w:r>
    </w:p>
    <w:p w14:paraId="677C680B" w14:textId="6E59CB3A" w:rsidR="000833B4" w:rsidRPr="002A79B2" w:rsidRDefault="000833B4" w:rsidP="00677D8B">
      <w:pPr>
        <w:ind w:left="578" w:hanging="578"/>
        <w:jc w:val="both"/>
        <w:rPr>
          <w:rFonts w:ascii="Bookman Old Style" w:hAnsi="Bookman Old Style" w:cs="Arial"/>
          <w:b/>
          <w:sz w:val="22"/>
          <w:szCs w:val="22"/>
        </w:rPr>
      </w:pPr>
    </w:p>
    <w:p w14:paraId="3D0763DE" w14:textId="77777777" w:rsidR="00CA2743" w:rsidRPr="002A79B2" w:rsidRDefault="00CA2743" w:rsidP="00677D8B">
      <w:pPr>
        <w:ind w:left="578" w:hanging="578"/>
        <w:jc w:val="both"/>
        <w:rPr>
          <w:rFonts w:ascii="Bookman Old Style" w:hAnsi="Bookman Old Style" w:cs="Arial"/>
          <w:b/>
          <w:sz w:val="22"/>
          <w:szCs w:val="22"/>
        </w:rPr>
        <w:sectPr w:rsidR="00CA2743" w:rsidRPr="002A79B2" w:rsidSect="00543C84">
          <w:headerReference w:type="even" r:id="rId24"/>
          <w:headerReference w:type="default" r:id="rId25"/>
          <w:headerReference w:type="first" r:id="rId26"/>
          <w:pgSz w:w="12240" w:h="15840"/>
          <w:pgMar w:top="1134" w:right="1134" w:bottom="1134" w:left="1134" w:header="720" w:footer="720" w:gutter="0"/>
          <w:pgNumType w:start="2"/>
          <w:cols w:space="708"/>
          <w:docGrid w:linePitch="360"/>
        </w:sectPr>
      </w:pPr>
    </w:p>
    <w:p w14:paraId="67A44E75" w14:textId="69A13393" w:rsidR="00874228" w:rsidRPr="002A79B2" w:rsidRDefault="00B94D3C" w:rsidP="003B4CB5">
      <w:pPr>
        <w:pStyle w:val="MainHeading1"/>
        <w:ind w:left="578" w:hanging="578"/>
        <w:jc w:val="both"/>
        <w:outlineLvl w:val="0"/>
        <w:rPr>
          <w:rFonts w:ascii="Bookman Old Style" w:hAnsi="Bookman Old Style" w:cs="Arial"/>
          <w:sz w:val="22"/>
          <w:szCs w:val="22"/>
        </w:rPr>
      </w:pPr>
      <w:bookmarkStart w:id="23" w:name="_Toc37181938"/>
      <w:r w:rsidRPr="002A79B2">
        <w:rPr>
          <w:rFonts w:ascii="Bookman Old Style" w:hAnsi="Bookman Old Style" w:cs="Arial"/>
          <w:sz w:val="22"/>
          <w:szCs w:val="22"/>
        </w:rPr>
        <w:t xml:space="preserve"> </w:t>
      </w:r>
      <w:bookmarkStart w:id="24" w:name="_Toc235532411"/>
      <w:bookmarkStart w:id="25" w:name="_Toc236306804"/>
      <w:bookmarkStart w:id="26" w:name="_Toc236309703"/>
      <w:bookmarkStart w:id="27" w:name="_Toc236376379"/>
      <w:r w:rsidR="006E00B0" w:rsidRPr="002A79B2">
        <w:rPr>
          <w:rFonts w:ascii="Bookman Old Style" w:hAnsi="Bookman Old Style" w:cs="Arial"/>
          <w:sz w:val="22"/>
          <w:szCs w:val="22"/>
        </w:rPr>
        <w:t>ANNEXE 1</w:t>
      </w:r>
      <w:r w:rsidR="006E00B0" w:rsidRPr="002A79B2">
        <w:rPr>
          <w:rFonts w:ascii="Bookman Old Style" w:hAnsi="Bookman Old Style" w:cs="Arial"/>
          <w:sz w:val="22"/>
          <w:szCs w:val="22"/>
        </w:rPr>
        <w:tab/>
        <w:t>SPECIFICATIONS (EXIGENCES DU MAITRE D’OUVRAGE)</w:t>
      </w:r>
      <w:bookmarkEnd w:id="23"/>
      <w:bookmarkEnd w:id="24"/>
      <w:bookmarkEnd w:id="25"/>
      <w:bookmarkEnd w:id="26"/>
      <w:bookmarkEnd w:id="27"/>
    </w:p>
    <w:p w14:paraId="32407C07" w14:textId="7ED75A92" w:rsidR="00C02A9A" w:rsidRPr="002A79B2" w:rsidRDefault="00C02A9A" w:rsidP="001D0529">
      <w:pPr>
        <w:jc w:val="both"/>
        <w:rPr>
          <w:rFonts w:ascii="Bookman Old Style" w:hAnsi="Bookman Old Style" w:cs="Arial"/>
          <w:sz w:val="22"/>
          <w:szCs w:val="22"/>
        </w:rPr>
      </w:pPr>
      <w:bookmarkStart w:id="28" w:name="_Toc483633865"/>
      <w:bookmarkStart w:id="29" w:name="_Toc246196928"/>
    </w:p>
    <w:p w14:paraId="5FECEFF1" w14:textId="77777777" w:rsidR="00775E82" w:rsidRPr="002A79B2" w:rsidRDefault="00775E82">
      <w:pPr>
        <w:rPr>
          <w:rFonts w:ascii="Bookman Old Style" w:hAnsi="Bookman Old Style" w:cs="Arial"/>
          <w:sz w:val="22"/>
          <w:szCs w:val="22"/>
        </w:rPr>
        <w:sectPr w:rsidR="00775E82" w:rsidRPr="002A79B2" w:rsidSect="00CA1E04">
          <w:headerReference w:type="even" r:id="rId27"/>
          <w:headerReference w:type="default" r:id="rId28"/>
          <w:headerReference w:type="first" r:id="rId29"/>
          <w:pgSz w:w="12240" w:h="15840"/>
          <w:pgMar w:top="1417" w:right="1417" w:bottom="1417" w:left="1417" w:header="284" w:footer="860" w:gutter="0"/>
          <w:cols w:space="708"/>
          <w:docGrid w:linePitch="360"/>
        </w:sectPr>
      </w:pPr>
    </w:p>
    <w:p w14:paraId="1FBDE823" w14:textId="61666574" w:rsidR="00775E82" w:rsidRPr="002A79B2" w:rsidRDefault="00CA1E04" w:rsidP="00CA1E04">
      <w:pPr>
        <w:pStyle w:val="DTAOpices"/>
      </w:pPr>
      <w:bookmarkStart w:id="30" w:name="_Toc236306805"/>
      <w:bookmarkStart w:id="31" w:name="_Toc236309704"/>
      <w:bookmarkStart w:id="32" w:name="_Toc236376380"/>
      <w:r w:rsidRPr="002A79B2">
        <w:t>PIECE 01</w:t>
      </w:r>
      <w:r w:rsidRPr="002A79B2">
        <w:tab/>
      </w:r>
      <w:r w:rsidR="00775E82" w:rsidRPr="002A79B2">
        <w:t>Cahier des Clauses Techniques Particulières (CCTP)</w:t>
      </w:r>
      <w:bookmarkEnd w:id="30"/>
      <w:bookmarkEnd w:id="31"/>
      <w:bookmarkEnd w:id="32"/>
    </w:p>
    <w:p w14:paraId="58127FFB" w14:textId="77777777" w:rsidR="00775E82" w:rsidRPr="002A79B2" w:rsidRDefault="00775E82" w:rsidP="00CA1E04">
      <w:pPr>
        <w:keepNext/>
        <w:spacing w:before="120" w:after="120"/>
        <w:outlineLvl w:val="0"/>
        <w:rPr>
          <w:rFonts w:ascii="Bookman Old Style" w:eastAsia="Calibri" w:hAnsi="Bookman Old Style"/>
          <w:b/>
          <w:bCs/>
          <w:sz w:val="20"/>
          <w:lang w:val="fr-CM"/>
        </w:rPr>
      </w:pPr>
      <w:bookmarkStart w:id="33" w:name="_Toc235873591"/>
      <w:bookmarkStart w:id="34" w:name="_Toc236306806"/>
      <w:bookmarkStart w:id="35" w:name="_Toc236309705"/>
      <w:bookmarkStart w:id="36" w:name="_Toc236376381"/>
      <w:r w:rsidRPr="002A79B2">
        <w:rPr>
          <w:rFonts w:ascii="Bookman Old Style" w:eastAsia="Calibri" w:hAnsi="Bookman Old Style"/>
          <w:b/>
          <w:bCs/>
          <w:sz w:val="20"/>
          <w:lang w:val="fr-CM"/>
        </w:rPr>
        <w:t>CHAPITRE I : GENERALITES</w:t>
      </w:r>
      <w:bookmarkEnd w:id="33"/>
      <w:bookmarkEnd w:id="34"/>
      <w:bookmarkEnd w:id="35"/>
      <w:bookmarkEnd w:id="36"/>
    </w:p>
    <w:p w14:paraId="3BA72EE1" w14:textId="77777777" w:rsidR="00707136" w:rsidRPr="002A79B2" w:rsidRDefault="00707136" w:rsidP="00707136">
      <w:pPr>
        <w:pStyle w:val="Titre2"/>
        <w:spacing w:before="120" w:after="120"/>
        <w:rPr>
          <w:rFonts w:ascii="Bookman Old Style" w:hAnsi="Bookman Old Style" w:cs="Arial"/>
          <w:sz w:val="22"/>
          <w:szCs w:val="22"/>
        </w:rPr>
      </w:pPr>
      <w:bookmarkStart w:id="37" w:name="_Toc235773639"/>
      <w:bookmarkStart w:id="38" w:name="_Toc236376382"/>
      <w:r w:rsidRPr="002A79B2">
        <w:rPr>
          <w:rFonts w:ascii="Bookman Old Style" w:hAnsi="Bookman Old Style" w:cs="Arial"/>
          <w:bCs/>
          <w:sz w:val="22"/>
          <w:szCs w:val="22"/>
        </w:rPr>
        <w:t>Article 1er : Objet et portée du CCTP</w:t>
      </w:r>
      <w:bookmarkEnd w:id="37"/>
      <w:bookmarkEnd w:id="38"/>
    </w:p>
    <w:p w14:paraId="17BE2EA1"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 présent Cahier des Clauses Techniques Particulières (CCTP) a pour objet d'informer les soumissionnaires sur la nature, la consistance, l'importance et les dimensions des travaux à exécuter, ainsi que sur les spécifications techniques à observer pour leur réalisation.</w:t>
      </w:r>
    </w:p>
    <w:p w14:paraId="760F9580"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Il ne revêt cependant pas un caractère limitatif : le titulaire du marché devra exécuter, sans exception ni réserve et comme compris dans ses prix, l'ensemble des prestations relevant de sa profession qui sont indispensables à l'achèvement complet des ouvrages, dans les règles de l'art.</w:t>
      </w:r>
    </w:p>
    <w:p w14:paraId="4EE7467C"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Les plans et schémas figurant dans le présent CCTP sont fournis à titre indicatif, aux fins de visualisation générale du projet.</w:t>
      </w:r>
    </w:p>
    <w:p w14:paraId="1987EDF9" w14:textId="77777777" w:rsidR="00707136" w:rsidRPr="002A79B2" w:rsidRDefault="00707136" w:rsidP="00707136">
      <w:pPr>
        <w:pStyle w:val="Titre2"/>
        <w:spacing w:before="120" w:after="120"/>
        <w:rPr>
          <w:rFonts w:ascii="Bookman Old Style" w:hAnsi="Bookman Old Style" w:cs="Arial"/>
          <w:sz w:val="22"/>
          <w:szCs w:val="22"/>
        </w:rPr>
      </w:pPr>
      <w:bookmarkStart w:id="39" w:name="_Toc235773640"/>
      <w:bookmarkStart w:id="40" w:name="_Toc236376383"/>
      <w:r w:rsidRPr="002A79B2">
        <w:rPr>
          <w:rFonts w:ascii="Bookman Old Style" w:hAnsi="Bookman Old Style" w:cs="Arial"/>
          <w:bCs/>
          <w:sz w:val="22"/>
          <w:szCs w:val="22"/>
        </w:rPr>
        <w:t>Article 2 : Responsabilités de l'entrepreneur</w:t>
      </w:r>
      <w:bookmarkEnd w:id="39"/>
      <w:bookmarkEnd w:id="40"/>
    </w:p>
    <w:p w14:paraId="0EC124A7"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L'exécution sans modification, par l'entrepreneur, des prescriptions des documents établis par l'Ingénieur ne saurait en aucune manière atténuer sa pleine et entière responsabilité contractuelle. Une visite préalable du site des travaux permettra à l'entrepreneur d'apprécier avec exactitude la consistance des prestations à réaliser.</w:t>
      </w:r>
    </w:p>
    <w:p w14:paraId="22A7E12D"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En cas d'erreur ou d'insuffisance constatée dans les documents contractuels, l'entrepreneur devra en informer l'Ingénieur en temps utile, de manière à lui laisser le délai nécessaire pour procéder aux mises au point ou rectifications requises. À défaut, il demeurera seul responsable des erreurs constatées ainsi que des conséquences et modifications qui en résulteraient, tant pour lui-même que pour ses sous-traitants.</w:t>
      </w:r>
    </w:p>
    <w:p w14:paraId="1D765244"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L'entrepreneur sera responsable de l'ensemble des dommages ou accidents causés par son personnel du fait de l'exécution des travaux.</w:t>
      </w:r>
    </w:p>
    <w:p w14:paraId="5F3EC927" w14:textId="77777777" w:rsidR="00707136" w:rsidRPr="002A79B2" w:rsidRDefault="00707136" w:rsidP="00707136">
      <w:pPr>
        <w:pStyle w:val="Titre2"/>
        <w:spacing w:before="120" w:after="120"/>
        <w:rPr>
          <w:rFonts w:ascii="Bookman Old Style" w:hAnsi="Bookman Old Style" w:cs="Arial"/>
          <w:sz w:val="22"/>
          <w:szCs w:val="22"/>
        </w:rPr>
      </w:pPr>
      <w:bookmarkStart w:id="41" w:name="_Toc235773641"/>
      <w:bookmarkStart w:id="42" w:name="_Toc236376384"/>
      <w:r w:rsidRPr="002A79B2">
        <w:rPr>
          <w:rFonts w:ascii="Bookman Old Style" w:hAnsi="Bookman Old Style" w:cs="Arial"/>
          <w:bCs/>
          <w:sz w:val="22"/>
          <w:szCs w:val="22"/>
        </w:rPr>
        <w:t>Article 3 : Nature et consistance des travaux</w:t>
      </w:r>
      <w:bookmarkEnd w:id="41"/>
      <w:bookmarkEnd w:id="42"/>
    </w:p>
    <w:p w14:paraId="0D421FA4" w14:textId="2763B334" w:rsidR="00527232" w:rsidRPr="002A79B2" w:rsidRDefault="00527232" w:rsidP="00527232">
      <w:pPr>
        <w:spacing w:after="160"/>
        <w:jc w:val="both"/>
        <w:rPr>
          <w:rFonts w:ascii="Bookman Old Style" w:hAnsi="Bookman Old Style"/>
          <w:i/>
          <w:iCs/>
          <w:sz w:val="20"/>
        </w:rPr>
      </w:pPr>
      <w:bookmarkStart w:id="43" w:name="_Toc235773642"/>
      <w:bookmarkStart w:id="44" w:name="_Toc236376385"/>
      <w:r w:rsidRPr="002A79B2">
        <w:rPr>
          <w:rFonts w:ascii="Bookman Old Style" w:eastAsia="Calibri" w:hAnsi="Bookman Old Style" w:cs="Calibri"/>
          <w:sz w:val="20"/>
          <w:highlight w:val="yellow"/>
        </w:rPr>
        <w:t xml:space="preserve">L'objet du présent marché porte sur </w:t>
      </w:r>
      <w:r w:rsidRPr="002A79B2">
        <w:rPr>
          <w:rFonts w:ascii="Bookman Old Style" w:eastAsia="Calibri" w:hAnsi="Bookman Old Style" w:cs="Calibri"/>
          <w:i/>
          <w:iCs/>
          <w:sz w:val="20"/>
          <w:highlight w:val="yellow"/>
        </w:rPr>
        <w:t>l'</w:t>
      </w:r>
      <w:r w:rsidRPr="002A79B2">
        <w:rPr>
          <w:rFonts w:ascii="Bookman Old Style" w:eastAsia="Calibri" w:hAnsi="Bookman Old Style" w:cs="Calibri"/>
          <w:b/>
          <w:bCs/>
          <w:i/>
          <w:iCs/>
          <w:sz w:val="20"/>
          <w:highlight w:val="yellow"/>
        </w:rPr>
        <w:t xml:space="preserve">Acquisition et l'Installation de </w:t>
      </w:r>
      <w:r w:rsidR="00B93A44" w:rsidRPr="002A79B2">
        <w:rPr>
          <w:rFonts w:ascii="Bookman Old Style" w:eastAsia="Calibri" w:hAnsi="Bookman Old Style" w:cs="Calibri"/>
          <w:b/>
          <w:bCs/>
          <w:i/>
          <w:iCs/>
          <w:sz w:val="20"/>
          <w:highlight w:val="yellow"/>
        </w:rPr>
        <w:t>vingt</w:t>
      </w:r>
      <w:r w:rsidRPr="002A79B2">
        <w:rPr>
          <w:rFonts w:ascii="Bookman Old Style" w:eastAsia="Calibri" w:hAnsi="Bookman Old Style" w:cs="Calibri"/>
          <w:b/>
          <w:bCs/>
          <w:i/>
          <w:iCs/>
          <w:sz w:val="20"/>
          <w:highlight w:val="yellow"/>
        </w:rPr>
        <w:t xml:space="preserve"> (</w:t>
      </w:r>
      <w:r w:rsidR="00B93A44" w:rsidRPr="002A79B2">
        <w:rPr>
          <w:rFonts w:ascii="Bookman Old Style" w:eastAsia="Calibri" w:hAnsi="Bookman Old Style" w:cs="Calibri"/>
          <w:b/>
          <w:bCs/>
          <w:i/>
          <w:iCs/>
          <w:sz w:val="20"/>
          <w:highlight w:val="yellow"/>
        </w:rPr>
        <w:t>20</w:t>
      </w:r>
      <w:r w:rsidRPr="002A79B2">
        <w:rPr>
          <w:rFonts w:ascii="Bookman Old Style" w:eastAsia="Calibri" w:hAnsi="Bookman Old Style" w:cs="Calibri"/>
          <w:b/>
          <w:bCs/>
          <w:i/>
          <w:iCs/>
          <w:sz w:val="20"/>
          <w:highlight w:val="yellow"/>
        </w:rPr>
        <w:t xml:space="preserve">) Lampadaires Solaires </w:t>
      </w:r>
      <w:r w:rsidR="001917DA" w:rsidRPr="002A79B2">
        <w:rPr>
          <w:rFonts w:ascii="Bookman Old Style" w:eastAsia="Calibri" w:hAnsi="Bookman Old Style" w:cs="Calibri"/>
          <w:b/>
          <w:bCs/>
          <w:i/>
          <w:iCs/>
          <w:sz w:val="20"/>
          <w:highlight w:val="yellow"/>
        </w:rPr>
        <w:t>autonomes d’une puissance minimale de 100 W , destinés à l’éclairage public à</w:t>
      </w:r>
      <w:r w:rsidRPr="002A79B2">
        <w:rPr>
          <w:rFonts w:ascii="Bookman Old Style" w:eastAsia="Calibri" w:hAnsi="Bookman Old Style" w:cs="Calibri"/>
          <w:b/>
          <w:bCs/>
          <w:i/>
          <w:iCs/>
          <w:sz w:val="20"/>
          <w:highlight w:val="yellow"/>
        </w:rPr>
        <w:t xml:space="preserve"> </w:t>
      </w:r>
      <w:r w:rsidR="00B93A44" w:rsidRPr="002A79B2">
        <w:rPr>
          <w:rFonts w:ascii="Bookman Old Style" w:eastAsia="Calibri" w:hAnsi="Bookman Old Style" w:cs="Calibri"/>
          <w:b/>
          <w:bCs/>
          <w:i/>
          <w:iCs/>
          <w:sz w:val="20"/>
          <w:highlight w:val="yellow"/>
        </w:rPr>
        <w:t>Yakang-Garré</w:t>
      </w:r>
      <w:r w:rsidRPr="002A79B2">
        <w:rPr>
          <w:rFonts w:ascii="Bookman Old Style" w:eastAsia="Calibri" w:hAnsi="Bookman Old Style" w:cs="Calibri"/>
          <w:i/>
          <w:iCs/>
          <w:sz w:val="20"/>
          <w:highlight w:val="yellow"/>
        </w:rPr>
        <w:t>.</w:t>
      </w:r>
      <w:r w:rsidRPr="002A79B2">
        <w:rPr>
          <w:rFonts w:ascii="Bookman Old Style" w:eastAsia="Calibri" w:hAnsi="Bookman Old Style" w:cs="Calibri"/>
          <w:i/>
          <w:iCs/>
          <w:sz w:val="20"/>
        </w:rPr>
        <w:t xml:space="preserve"> </w:t>
      </w:r>
    </w:p>
    <w:p w14:paraId="3CC480C3" w14:textId="0B14BB5F" w:rsidR="00527232" w:rsidRPr="002A79B2" w:rsidRDefault="00527232" w:rsidP="00527232">
      <w:pPr>
        <w:spacing w:after="160"/>
        <w:jc w:val="both"/>
        <w:rPr>
          <w:rFonts w:ascii="Bookman Old Style" w:hAnsi="Bookman Old Style"/>
        </w:rPr>
      </w:pPr>
      <w:r w:rsidRPr="002A79B2">
        <w:rPr>
          <w:rFonts w:ascii="Bookman Old Style" w:eastAsia="Calibri" w:hAnsi="Bookman Old Style" w:cs="Calibri"/>
        </w:rPr>
        <w:t xml:space="preserve">L'ensemble relevant de la Commune de </w:t>
      </w:r>
      <w:r w:rsidR="005C76AB" w:rsidRPr="002A79B2">
        <w:rPr>
          <w:rFonts w:ascii="Bookman Old Style" w:eastAsia="Calibri" w:hAnsi="Bookman Old Style" w:cs="Calibri"/>
        </w:rPr>
        <w:t>Mindif</w:t>
      </w:r>
      <w:r w:rsidRPr="002A79B2">
        <w:rPr>
          <w:rFonts w:ascii="Bookman Old Style" w:eastAsia="Calibri" w:hAnsi="Bookman Old Style" w:cs="Calibri"/>
        </w:rPr>
        <w:t>, Département du Mayo-</w:t>
      </w:r>
      <w:r w:rsidR="005C76AB" w:rsidRPr="002A79B2">
        <w:rPr>
          <w:rFonts w:ascii="Bookman Old Style" w:eastAsia="Calibri" w:hAnsi="Bookman Old Style" w:cs="Calibri"/>
        </w:rPr>
        <w:t>Kani</w:t>
      </w:r>
      <w:r w:rsidRPr="002A79B2">
        <w:rPr>
          <w:rFonts w:ascii="Bookman Old Style" w:eastAsia="Calibri" w:hAnsi="Bookman Old Style" w:cs="Calibri"/>
        </w:rPr>
        <w:t>, Région de l'Extrême-Nord.</w:t>
      </w:r>
    </w:p>
    <w:p w14:paraId="51FA2DA1" w14:textId="77777777" w:rsidR="00707136" w:rsidRPr="002A79B2" w:rsidRDefault="00707136" w:rsidP="00707136">
      <w:pPr>
        <w:pStyle w:val="Titre2"/>
        <w:spacing w:before="120" w:after="120"/>
        <w:rPr>
          <w:rFonts w:ascii="Bookman Old Style" w:hAnsi="Bookman Old Style" w:cs="Arial"/>
          <w:sz w:val="22"/>
          <w:szCs w:val="22"/>
        </w:rPr>
      </w:pPr>
      <w:r w:rsidRPr="002A79B2">
        <w:rPr>
          <w:rFonts w:ascii="Bookman Old Style" w:hAnsi="Bookman Old Style" w:cs="Arial"/>
          <w:bCs/>
          <w:sz w:val="22"/>
          <w:szCs w:val="22"/>
        </w:rPr>
        <w:t>Article 4 : Normes, référentiels techniques et textes réglementaires</w:t>
      </w:r>
      <w:bookmarkEnd w:id="43"/>
      <w:bookmarkEnd w:id="44"/>
    </w:p>
    <w:p w14:paraId="05B55B80" w14:textId="77777777" w:rsidR="00707136" w:rsidRPr="002A79B2" w:rsidRDefault="00707136" w:rsidP="00DE0003">
      <w:pPr>
        <w:rPr>
          <w:rFonts w:ascii="Bookman Old Style" w:hAnsi="Bookman Old Style" w:cs="Arial"/>
          <w:sz w:val="22"/>
          <w:szCs w:val="22"/>
        </w:rPr>
      </w:pPr>
      <w:bookmarkStart w:id="45" w:name="_Toc235773643"/>
      <w:r w:rsidRPr="002A79B2">
        <w:rPr>
          <w:rFonts w:ascii="Bookman Old Style" w:hAnsi="Bookman Old Style" w:cs="Arial"/>
          <w:b/>
          <w:bCs/>
          <w:sz w:val="22"/>
          <w:szCs w:val="22"/>
        </w:rPr>
        <w:t>4.1 Normes et textes généraux</w:t>
      </w:r>
      <w:bookmarkEnd w:id="45"/>
    </w:p>
    <w:p w14:paraId="1983E118"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L'ensemble des travaux objet du présent marché devra être conforme aux prescriptions, lois, décrets, arrêtés, standards, normes et publications en vigueur en République du Cameroun relatifs à la gestion du secteur de l'électricité et au Code du travail. À défaut de dispositions nationales applicables, seront appliquées, dans l'ordre de priorité suivant :</w:t>
      </w:r>
    </w:p>
    <w:p w14:paraId="735F13E8"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les recommandations de la Commission Électrotechnique Internationale (CEI) ;</w:t>
      </w:r>
    </w:p>
    <w:p w14:paraId="218BA258"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les normes européennes CEN-CENELEC (EN) ;</w:t>
      </w:r>
    </w:p>
    <w:p w14:paraId="04DFD593"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les normes françaises AFNOR ;</w:t>
      </w:r>
    </w:p>
    <w:p w14:paraId="1A112672"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les normes UTE : classe C relatives aux installations électriques (NF C 10-100, NF C 10-101, NF C 10-200, NF C 13-100, NF C 14-100, NF C 15-100 et leurs additifs) ;</w:t>
      </w:r>
    </w:p>
    <w:p w14:paraId="1EFCA62D"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les Documents Techniques Unifiés (DTU).</w:t>
      </w:r>
    </w:p>
    <w:p w14:paraId="5D7FE01E" w14:textId="77777777" w:rsidR="00707136" w:rsidRPr="002A79B2" w:rsidRDefault="00707136" w:rsidP="00DE0003">
      <w:pPr>
        <w:spacing w:before="120" w:after="120"/>
        <w:rPr>
          <w:rFonts w:ascii="Bookman Old Style" w:hAnsi="Bookman Old Style" w:cs="Arial"/>
          <w:b/>
          <w:bCs/>
          <w:sz w:val="22"/>
          <w:szCs w:val="22"/>
        </w:rPr>
      </w:pPr>
      <w:bookmarkStart w:id="46" w:name="_Toc235773644"/>
      <w:r w:rsidRPr="002A79B2">
        <w:rPr>
          <w:rFonts w:ascii="Bookman Old Style" w:hAnsi="Bookman Old Style" w:cs="Arial"/>
          <w:b/>
          <w:bCs/>
          <w:sz w:val="22"/>
          <w:szCs w:val="22"/>
        </w:rPr>
        <w:t>4.2 Normes et textes relatifs aux installations photovoltaïques</w:t>
      </w:r>
      <w:bookmarkEnd w:id="46"/>
    </w:p>
    <w:p w14:paraId="0DC5BB97"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Les installations photovoltaïques objet du présent marché devront être conformes aux prescriptions, lois, décrets, arrêtés, standards, normes et publications en vigueur au Cameroun relatifs aux énergies renouvelables et aux installations basse tension (BT). À défaut de textes nationaux, seront appliquées les normes suivantes :</w:t>
      </w:r>
    </w:p>
    <w:p w14:paraId="75BA376A"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UTE C 57-300 : paramètres descriptifs d'un système photovoltaïque ;</w:t>
      </w:r>
    </w:p>
    <w:p w14:paraId="03ECDA1E"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UTE C 57-310 : transformation directe de l'énergie solaire en énergie électrique ;</w:t>
      </w:r>
    </w:p>
    <w:p w14:paraId="30786713"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NF EN 61727 : systèmes photovoltaïques (PV) - caractéristiques de l'interface de raccordement au réseau ;</w:t>
      </w:r>
    </w:p>
    <w:p w14:paraId="161703E5"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NF EN 61173 : protection contre les surtensions des systèmes photovoltaïques (PV) de production d'énergie ;</w:t>
      </w:r>
    </w:p>
    <w:p w14:paraId="0BFD2051"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CEI 61724 : surveillance des performances des systèmes photovoltaïques - recommandations pour la mesure, le transfert et l'analyse des données ;</w:t>
      </w:r>
    </w:p>
    <w:p w14:paraId="08CD78C7"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NF EN 60904-3 (C57-323) : dispositifs photovoltaïques - mesure des caractéristiques courant-tension - Partie 3 : principes de mesure des dispositifs solaires photovoltaïques (PV) à usage terrestre, incluant les données d'éclairement spectral de référence ;</w:t>
      </w:r>
    </w:p>
    <w:p w14:paraId="4D9F2A5B"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NF EN 61215 : modules photovoltaïques (PV) au silicium mono ou polycristallin - qualification de la conception et homologation ;</w:t>
      </w:r>
    </w:p>
    <w:p w14:paraId="6E28CA82"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NF EN 61730-1 (C57-111-1) : qualification pour la sûreté de fonctionnement des modules photovoltaïques - Partie 1 : exigences de construction ;</w:t>
      </w:r>
    </w:p>
    <w:p w14:paraId="2DEDDB2F"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NF EN 61730-2 (C57-111-2) : qualification pour la sûreté de fonctionnement des modules photovoltaïques - Partie 2 : exigences pour les essais.</w:t>
      </w:r>
    </w:p>
    <w:p w14:paraId="18FE5A97" w14:textId="77777777" w:rsidR="00707136" w:rsidRPr="002A79B2" w:rsidRDefault="00707136" w:rsidP="00DE0003">
      <w:pPr>
        <w:spacing w:before="120" w:after="120"/>
        <w:rPr>
          <w:rFonts w:ascii="Bookman Old Style" w:hAnsi="Bookman Old Style" w:cs="Arial"/>
          <w:b/>
          <w:bCs/>
          <w:sz w:val="22"/>
          <w:szCs w:val="22"/>
        </w:rPr>
      </w:pPr>
      <w:bookmarkStart w:id="47" w:name="_Toc235773645"/>
      <w:r w:rsidRPr="002A79B2">
        <w:rPr>
          <w:rFonts w:ascii="Bookman Old Style" w:hAnsi="Bookman Old Style" w:cs="Arial"/>
          <w:b/>
          <w:bCs/>
          <w:sz w:val="22"/>
          <w:szCs w:val="22"/>
        </w:rPr>
        <w:t>4.3 Normes et textes relatifs aux installations d'éclairage public</w:t>
      </w:r>
      <w:bookmarkEnd w:id="47"/>
    </w:p>
    <w:p w14:paraId="70E61564"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Les installations d'éclairage public objet du présent marché devront être conformes aux prescriptions, lois, décrets, arrêtés, standards, normes et publications en vigueur au Cameroun relatifs à l'éclairage public. À défaut de textes nationaux, seront appliquées les normes suivantes :</w:t>
      </w:r>
    </w:p>
    <w:p w14:paraId="45CF828E"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NF EN 60598 : sécurité des luminaires ;</w:t>
      </w:r>
    </w:p>
    <w:p w14:paraId="44D06AB6"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UTE C 17-205 : caractéristiques de l'éclairage public ;</w:t>
      </w:r>
    </w:p>
    <w:p w14:paraId="0A9A9BE4"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NF C 17-200 : installations destinées à assurer l'éclairage des voies publiques ;</w:t>
      </w:r>
    </w:p>
    <w:p w14:paraId="685B3026"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NF C 17-202 : installations d'illuminations et motifs lumineux ;</w:t>
      </w:r>
    </w:p>
    <w:p w14:paraId="0D531619"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NF EN 13201 (Parties 1, 2, 3 et 4) : éclairage public ;</w:t>
      </w:r>
    </w:p>
    <w:p w14:paraId="47836CF6"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NF EN 40 : candélabres d'éclairage public ;</w:t>
      </w:r>
    </w:p>
    <w:p w14:paraId="17F7F5D5"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EN 62031 ;</w:t>
      </w:r>
    </w:p>
    <w:p w14:paraId="1E9EA567"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EN 62471 ;</w:t>
      </w:r>
    </w:p>
    <w:p w14:paraId="473C1CA9"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IEC 61215 ;</w:t>
      </w:r>
    </w:p>
    <w:p w14:paraId="68245ABB"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IEC 61730, Parties I et II ;</w:t>
      </w:r>
    </w:p>
    <w:p w14:paraId="55B9A1E2"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EN 62133 ;</w:t>
      </w:r>
    </w:p>
    <w:p w14:paraId="4D842ECC"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EN 61000 (CE).</w:t>
      </w:r>
    </w:p>
    <w:p w14:paraId="63041DD3" w14:textId="77777777" w:rsidR="00707136" w:rsidRPr="002A79B2" w:rsidRDefault="00707136" w:rsidP="00DE0003">
      <w:pPr>
        <w:spacing w:before="120" w:after="120"/>
        <w:rPr>
          <w:rFonts w:ascii="Bookman Old Style" w:hAnsi="Bookman Old Style" w:cs="Arial"/>
          <w:b/>
          <w:bCs/>
          <w:sz w:val="22"/>
          <w:szCs w:val="22"/>
        </w:rPr>
      </w:pPr>
      <w:bookmarkStart w:id="48" w:name="_Toc235773646"/>
      <w:r w:rsidRPr="002A79B2">
        <w:rPr>
          <w:rFonts w:ascii="Bookman Old Style" w:hAnsi="Bookman Old Style" w:cs="Arial"/>
          <w:b/>
          <w:bCs/>
          <w:sz w:val="22"/>
          <w:szCs w:val="22"/>
        </w:rPr>
        <w:t>4.4 Autres textes</w:t>
      </w:r>
      <w:bookmarkEnd w:id="48"/>
    </w:p>
    <w:p w14:paraId="2FF92010"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 fait que l'ensemble des règlements applicables ne soit pas explicitement rappelé dans le présent CCTP ne dispense en aucun cas l'entrepreneur de s'y conformer. En signant le marché, l'entrepreneur assume la responsabilité de la conception et de l'exécution des installations. Il devra donc formuler toute remarque relative à la conception du dossier avant la signature du marché.</w:t>
      </w:r>
    </w:p>
    <w:p w14:paraId="034FDBAF"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Si, en cours d'exécution, de nouveaux règlements entraient en vigueur, l'entrepreneur sera tenu d'en informer l'Ingénieur par écrit, en précisant les modalités d'application de ces nouveaux textes ainsi que leur incidence sur l'opération en cours.</w:t>
      </w:r>
    </w:p>
    <w:p w14:paraId="29AB8232" w14:textId="77777777" w:rsidR="00707136" w:rsidRPr="002A79B2" w:rsidRDefault="00707136" w:rsidP="00707136">
      <w:pPr>
        <w:pStyle w:val="Titre2"/>
        <w:spacing w:before="120" w:after="120"/>
        <w:rPr>
          <w:rFonts w:ascii="Bookman Old Style" w:hAnsi="Bookman Old Style" w:cs="Arial"/>
          <w:sz w:val="22"/>
          <w:szCs w:val="22"/>
        </w:rPr>
      </w:pPr>
      <w:bookmarkStart w:id="49" w:name="_Toc235773647"/>
      <w:bookmarkStart w:id="50" w:name="_Toc236376386"/>
      <w:r w:rsidRPr="002A79B2">
        <w:rPr>
          <w:rFonts w:ascii="Bookman Old Style" w:hAnsi="Bookman Old Style" w:cs="Arial"/>
          <w:bCs/>
          <w:sz w:val="22"/>
          <w:szCs w:val="22"/>
        </w:rPr>
        <w:t>Article 5 : Qualité et origine du matériel</w:t>
      </w:r>
      <w:bookmarkEnd w:id="49"/>
      <w:bookmarkEnd w:id="50"/>
    </w:p>
    <w:p w14:paraId="33AE85CB"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L'ensemble des matériaux, appareils et accessoires utilisés dans les installations devra être neuf et de première qualité.</w:t>
      </w:r>
    </w:p>
    <w:p w14:paraId="494F8E1E"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 soumissionnaire fournira, avec son offre, la liste et la description de ses fournisseurs, ainsi que les documents justificatifs relatifs à des fournitures antérieures ou à d'éventuels partenariats.</w:t>
      </w:r>
    </w:p>
    <w:p w14:paraId="0C0BF8C8"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En cours d'exécution, aucun changement de matériel ne pourra être apporté sans l'autorisation préalable de l'Ingénieur.</w:t>
      </w:r>
    </w:p>
    <w:p w14:paraId="4253C901" w14:textId="77777777" w:rsidR="00707136" w:rsidRPr="002A79B2" w:rsidRDefault="00707136" w:rsidP="00707136">
      <w:pPr>
        <w:pStyle w:val="Titre2"/>
        <w:spacing w:before="120" w:after="120"/>
        <w:rPr>
          <w:rFonts w:ascii="Bookman Old Style" w:hAnsi="Bookman Old Style" w:cs="Arial"/>
          <w:sz w:val="22"/>
          <w:szCs w:val="22"/>
        </w:rPr>
      </w:pPr>
      <w:bookmarkStart w:id="51" w:name="_Toc235773648"/>
      <w:bookmarkStart w:id="52" w:name="_Toc236376387"/>
      <w:r w:rsidRPr="002A79B2">
        <w:rPr>
          <w:rFonts w:ascii="Bookman Old Style" w:hAnsi="Bookman Old Style" w:cs="Arial"/>
          <w:bCs/>
          <w:sz w:val="22"/>
          <w:szCs w:val="22"/>
        </w:rPr>
        <w:t>Article 6 : Organisation du chantier, délais et pénalités</w:t>
      </w:r>
      <w:bookmarkEnd w:id="51"/>
      <w:bookmarkEnd w:id="52"/>
    </w:p>
    <w:p w14:paraId="2352F59F"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L'ensemble des mesures nécessaires à l'exécution des travaux objet du présent marché devra être pris (alimentation et branchements provisoires, aménagement des horaires de travail, etc.).</w:t>
      </w:r>
    </w:p>
    <w:p w14:paraId="40A58876"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L'entreprise devra s'assurer de l'approvisionnement en temps utile de l'ensemble des matériaux et fournitures nécessaires à la marche régulière du chantier. Aucune défaillance de livraison de la part des fournisseurs ne pourra être invoquée pour justifier un retard sur les délais prescrits au planning.</w:t>
      </w:r>
    </w:p>
    <w:p w14:paraId="2970FD72" w14:textId="77777777" w:rsidR="00707136" w:rsidRPr="002A79B2" w:rsidRDefault="00707136" w:rsidP="00707136">
      <w:pPr>
        <w:pStyle w:val="Titre2"/>
        <w:spacing w:before="120" w:after="120"/>
        <w:rPr>
          <w:rFonts w:ascii="Bookman Old Style" w:hAnsi="Bookman Old Style" w:cs="Arial"/>
          <w:sz w:val="22"/>
          <w:szCs w:val="22"/>
        </w:rPr>
      </w:pPr>
      <w:bookmarkStart w:id="53" w:name="_Toc235773649"/>
      <w:bookmarkStart w:id="54" w:name="_Toc236376388"/>
      <w:r w:rsidRPr="002A79B2">
        <w:rPr>
          <w:rFonts w:ascii="Bookman Old Style" w:hAnsi="Bookman Old Style" w:cs="Arial"/>
          <w:bCs/>
          <w:sz w:val="22"/>
          <w:szCs w:val="22"/>
        </w:rPr>
        <w:t>Article 7 : Modifications de prestations en cours d'exécution</w:t>
      </w:r>
      <w:bookmarkEnd w:id="53"/>
      <w:bookmarkEnd w:id="54"/>
    </w:p>
    <w:p w14:paraId="6EB7CB70"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Aucune modification du projet retenu ne pourra être apportée en cours d'exécution sans l'autorisation préalable du Maître d'ouvrage.</w:t>
      </w:r>
    </w:p>
    <w:p w14:paraId="1C047D67" w14:textId="77777777" w:rsidR="00707136" w:rsidRPr="002A79B2" w:rsidRDefault="00707136" w:rsidP="00707136">
      <w:pPr>
        <w:pStyle w:val="Titre2"/>
        <w:spacing w:before="120" w:after="120"/>
        <w:rPr>
          <w:rFonts w:ascii="Bookman Old Style" w:hAnsi="Bookman Old Style" w:cs="Arial"/>
          <w:sz w:val="22"/>
          <w:szCs w:val="22"/>
        </w:rPr>
      </w:pPr>
      <w:bookmarkStart w:id="55" w:name="_Toc235773650"/>
      <w:bookmarkStart w:id="56" w:name="_Toc236376389"/>
      <w:r w:rsidRPr="002A79B2">
        <w:rPr>
          <w:rFonts w:ascii="Bookman Old Style" w:hAnsi="Bookman Old Style" w:cs="Arial"/>
          <w:bCs/>
          <w:sz w:val="22"/>
          <w:szCs w:val="22"/>
        </w:rPr>
        <w:t>Article 8 : Visites et réunions de chantier</w:t>
      </w:r>
      <w:bookmarkEnd w:id="55"/>
      <w:bookmarkEnd w:id="56"/>
    </w:p>
    <w:p w14:paraId="734B99AD"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Une visite de piquetage sera organisée sur site, en présence de l'entrepreneur, avant le démarrage des travaux d'installation.</w:t>
      </w:r>
    </w:p>
    <w:p w14:paraId="36538A11"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Dès lors qu'il sera convoqué par le Maître d'ouvrage ou son représentant, l'entrepreneur devra participer aux réunions de chantier organisées sur site.</w:t>
      </w:r>
    </w:p>
    <w:p w14:paraId="3DE490B5" w14:textId="77777777" w:rsidR="00707136" w:rsidRPr="002A79B2" w:rsidRDefault="00707136" w:rsidP="00707136">
      <w:pPr>
        <w:pStyle w:val="Titre2"/>
        <w:spacing w:before="120" w:after="120"/>
        <w:rPr>
          <w:rFonts w:ascii="Bookman Old Style" w:hAnsi="Bookman Old Style" w:cs="Arial"/>
          <w:sz w:val="22"/>
          <w:szCs w:val="22"/>
        </w:rPr>
      </w:pPr>
      <w:bookmarkStart w:id="57" w:name="_Toc235773651"/>
      <w:bookmarkStart w:id="58" w:name="_Toc236376390"/>
      <w:r w:rsidRPr="002A79B2">
        <w:rPr>
          <w:rFonts w:ascii="Bookman Old Style" w:hAnsi="Bookman Old Style" w:cs="Arial"/>
          <w:bCs/>
          <w:sz w:val="22"/>
          <w:szCs w:val="22"/>
        </w:rPr>
        <w:t>Article 9 : Hygiène, sécurité et conditions de travail</w:t>
      </w:r>
      <w:bookmarkEnd w:id="57"/>
      <w:bookmarkEnd w:id="58"/>
    </w:p>
    <w:p w14:paraId="04904421" w14:textId="77777777" w:rsidR="00707136" w:rsidRPr="002A79B2" w:rsidRDefault="00707136" w:rsidP="00DE0003">
      <w:pPr>
        <w:rPr>
          <w:rFonts w:ascii="Bookman Old Style" w:hAnsi="Bookman Old Style" w:cs="Arial"/>
          <w:sz w:val="22"/>
          <w:szCs w:val="22"/>
        </w:rPr>
      </w:pPr>
      <w:bookmarkStart w:id="59" w:name="_Toc235773652"/>
      <w:r w:rsidRPr="002A79B2">
        <w:rPr>
          <w:rFonts w:ascii="Bookman Old Style" w:hAnsi="Bookman Old Style" w:cs="Arial"/>
          <w:b/>
          <w:bCs/>
          <w:sz w:val="22"/>
          <w:szCs w:val="22"/>
        </w:rPr>
        <w:t>9.1 Mesures générales de sécurité</w:t>
      </w:r>
      <w:bookmarkEnd w:id="59"/>
    </w:p>
    <w:p w14:paraId="2D924755"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L'ensemble des dispositions réglementaires relatives à l'hygiène et à la sécurité des travailleurs devra être respecté par l'entrepreneur et ses éventuels sous-traitants. Il conviendra en outre de respecter les dispositions de l'article 9.2 du présent CCTP, ainsi que les prescriptions du Cahier des Clauses Environnementales et Sociales (CCES) relatives aux équipements de protection individuelle et collective.</w:t>
      </w:r>
    </w:p>
    <w:p w14:paraId="5FC75B33" w14:textId="77777777" w:rsidR="00707136" w:rsidRPr="002A79B2" w:rsidRDefault="00707136" w:rsidP="00DE0003">
      <w:pPr>
        <w:spacing w:before="120" w:after="120"/>
        <w:rPr>
          <w:rFonts w:ascii="Bookman Old Style" w:hAnsi="Bookman Old Style" w:cs="Arial"/>
          <w:b/>
          <w:bCs/>
          <w:sz w:val="22"/>
          <w:szCs w:val="22"/>
        </w:rPr>
      </w:pPr>
      <w:bookmarkStart w:id="60" w:name="_Toc235773653"/>
      <w:r w:rsidRPr="002A79B2">
        <w:rPr>
          <w:rFonts w:ascii="Bookman Old Style" w:hAnsi="Bookman Old Style" w:cs="Arial"/>
          <w:b/>
          <w:bCs/>
          <w:sz w:val="22"/>
          <w:szCs w:val="22"/>
        </w:rPr>
        <w:t>9.2 Mesures spécifiques de sécurité</w:t>
      </w:r>
      <w:bookmarkEnd w:id="60"/>
    </w:p>
    <w:p w14:paraId="7E028CC3"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Afin de limiter les risques inhérents aux travaux objet du présent marché, les mesures de sécurité suivantes devront être mises en œuvre :</w:t>
      </w:r>
    </w:p>
    <w:p w14:paraId="42DF21DB"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b/>
          <w:bCs/>
          <w:sz w:val="22"/>
          <w:szCs w:val="22"/>
        </w:rPr>
        <w:t xml:space="preserve">Travaux de manutention : </w:t>
      </w:r>
      <w:r w:rsidRPr="002A79B2">
        <w:rPr>
          <w:rFonts w:ascii="Bookman Old Style" w:hAnsi="Bookman Old Style" w:cs="Arial"/>
          <w:sz w:val="22"/>
          <w:szCs w:val="22"/>
        </w:rPr>
        <w:t>port d'équipements de protection individuelle (casque, vêtement de travail, gants, chaussures de sécurité) ; utilisation de matériel de manutention approprié ; utilisation d'outils et d'appareils homologués pour un usage extérieur (outillage électrique portatif, cordons prolongateurs, lampes baladeuses, groupes électrogènes, etc.) ;</w:t>
      </w:r>
    </w:p>
    <w:p w14:paraId="0522A2B5"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b/>
          <w:bCs/>
          <w:sz w:val="22"/>
          <w:szCs w:val="22"/>
        </w:rPr>
        <w:t xml:space="preserve">Travaux d'ordre électrique : </w:t>
      </w:r>
      <w:r w:rsidRPr="002A79B2">
        <w:rPr>
          <w:rFonts w:ascii="Bookman Old Style" w:hAnsi="Bookman Old Style" w:cs="Arial"/>
          <w:sz w:val="22"/>
          <w:szCs w:val="22"/>
        </w:rPr>
        <w:t>port d'équipements de protection individuelle ; utilisation de matériel de sécurité collectif (banderoles de signalisation, etc.) ; respect strict des procédures d'installation ;</w:t>
      </w:r>
    </w:p>
    <w:p w14:paraId="1CC8AC8F"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b/>
          <w:bCs/>
          <w:sz w:val="22"/>
          <w:szCs w:val="22"/>
        </w:rPr>
        <w:t xml:space="preserve">Travaux en hauteur : </w:t>
      </w:r>
      <w:r w:rsidRPr="002A79B2">
        <w:rPr>
          <w:rFonts w:ascii="Bookman Old Style" w:hAnsi="Bookman Old Style" w:cs="Arial"/>
          <w:sz w:val="22"/>
          <w:szCs w:val="22"/>
        </w:rPr>
        <w:t>utilisation de matériel temporaire ou permanent approprié (échelle mobile, échelle à crinoline, échafaudage) ; port d'équipements de protection individuelle (harnais de sécurité, longe, casque) ; signalisation et délimitation des zones de travaux exposées aux risques de chute d'objets (barrières, balisage, panneaux d'information).</w:t>
      </w:r>
    </w:p>
    <w:p w14:paraId="5990A345" w14:textId="77777777" w:rsidR="00707136" w:rsidRPr="002A79B2" w:rsidRDefault="00707136" w:rsidP="00707136">
      <w:pPr>
        <w:pStyle w:val="Titre2"/>
        <w:spacing w:before="120" w:after="120"/>
        <w:rPr>
          <w:rFonts w:ascii="Bookman Old Style" w:hAnsi="Bookman Old Style" w:cs="Arial"/>
          <w:sz w:val="22"/>
          <w:szCs w:val="22"/>
        </w:rPr>
      </w:pPr>
      <w:bookmarkStart w:id="61" w:name="_Toc235773654"/>
      <w:bookmarkStart w:id="62" w:name="_Toc236376391"/>
      <w:r w:rsidRPr="002A79B2">
        <w:rPr>
          <w:rFonts w:ascii="Bookman Old Style" w:hAnsi="Bookman Old Style" w:cs="Arial"/>
          <w:bCs/>
          <w:sz w:val="22"/>
          <w:szCs w:val="22"/>
        </w:rPr>
        <w:t>Article 10 : Effectifs et qualification des opérateurs</w:t>
      </w:r>
      <w:bookmarkEnd w:id="61"/>
      <w:bookmarkEnd w:id="62"/>
    </w:p>
    <w:p w14:paraId="1CD4662F"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 titulaire du marché mobilisera pour l'exécution des prestations, outre le personnel d'encadrement mentionné au tableau 2 du règlement particulier de l'appel d'offres, une équipe d'opérateurs d'au moins huit (8) personnes. Ces opérateurs devront justifier d'une expérience avérée dans des travaux similaires, notamment : la pose des modules et des structures porteuses, la mise en œuvre d'installations photovoltaïques, le câblage électrique, les travaux en hauteur, la menuiserie métallique, la menuiserie bois et la maçonnerie.</w:t>
      </w:r>
    </w:p>
    <w:p w14:paraId="1B60E3EE"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 plan d'organisation fourni par le cocontractant dans son offre technique devra préciser la fonction et les tâches assumées par chacun des opérateurs.</w:t>
      </w:r>
    </w:p>
    <w:p w14:paraId="6F14E68B" w14:textId="77777777" w:rsidR="00707136" w:rsidRPr="002A79B2" w:rsidRDefault="00707136" w:rsidP="00707136">
      <w:pPr>
        <w:pStyle w:val="Titre1"/>
        <w:pageBreakBefore/>
        <w:spacing w:before="120" w:after="120"/>
        <w:rPr>
          <w:rFonts w:ascii="Bookman Old Style" w:hAnsi="Bookman Old Style" w:cs="Arial"/>
          <w:sz w:val="22"/>
          <w:szCs w:val="22"/>
        </w:rPr>
      </w:pPr>
      <w:bookmarkStart w:id="63" w:name="_Toc235773655"/>
      <w:bookmarkStart w:id="64" w:name="_Toc236376392"/>
      <w:r w:rsidRPr="002A79B2">
        <w:rPr>
          <w:rFonts w:ascii="Bookman Old Style" w:hAnsi="Bookman Old Style" w:cs="Arial"/>
          <w:bCs/>
          <w:sz w:val="22"/>
          <w:szCs w:val="22"/>
        </w:rPr>
        <w:t>CHAPITRE II : SPÉCIFICATIONS TECHNIQUES GÉNÉRALES DES PRESTATIONS</w:t>
      </w:r>
      <w:bookmarkEnd w:id="63"/>
      <w:bookmarkEnd w:id="64"/>
    </w:p>
    <w:p w14:paraId="0FDD4E79" w14:textId="77777777" w:rsidR="00707136" w:rsidRPr="002A79B2" w:rsidRDefault="00707136" w:rsidP="00707136">
      <w:pPr>
        <w:pStyle w:val="Titre2"/>
        <w:spacing w:before="120" w:after="120"/>
        <w:rPr>
          <w:rFonts w:ascii="Bookman Old Style" w:hAnsi="Bookman Old Style" w:cs="Arial"/>
          <w:sz w:val="22"/>
          <w:szCs w:val="22"/>
        </w:rPr>
      </w:pPr>
      <w:bookmarkStart w:id="65" w:name="_Toc235773656"/>
      <w:bookmarkStart w:id="66" w:name="_Toc236376393"/>
      <w:r w:rsidRPr="002A79B2">
        <w:rPr>
          <w:rFonts w:ascii="Bookman Old Style" w:hAnsi="Bookman Old Style" w:cs="Arial"/>
          <w:bCs/>
          <w:sz w:val="22"/>
          <w:szCs w:val="22"/>
        </w:rPr>
        <w:t>Article 11 : Définitions</w:t>
      </w:r>
      <w:bookmarkEnd w:id="65"/>
      <w:bookmarkEnd w:id="66"/>
    </w:p>
    <w:p w14:paraId="381821B1"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Un lampadaire solaire est un dispositif d'éclairage public autonome, alimenté par conversion photovoltaïque de l'énergie solaire. Au sens du présent CCTP, il comprend :</w:t>
      </w:r>
    </w:p>
    <w:p w14:paraId="10D163D0"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b/>
          <w:bCs/>
          <w:sz w:val="22"/>
          <w:szCs w:val="22"/>
        </w:rPr>
        <w:t xml:space="preserve">le candélabre </w:t>
      </w:r>
      <w:r w:rsidRPr="002A79B2">
        <w:rPr>
          <w:rFonts w:ascii="Bookman Old Style" w:hAnsi="Bookman Old Style" w:cs="Arial"/>
          <w:sz w:val="22"/>
          <w:szCs w:val="22"/>
        </w:rPr>
        <w:t>: ensemble constitué du mât et de la crosse ;</w:t>
      </w:r>
    </w:p>
    <w:p w14:paraId="4BEED43D"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b/>
          <w:bCs/>
          <w:sz w:val="22"/>
          <w:szCs w:val="22"/>
        </w:rPr>
        <w:t xml:space="preserve">le luminaire (tête de lampadaire) </w:t>
      </w:r>
      <w:r w:rsidRPr="002A79B2">
        <w:rPr>
          <w:rFonts w:ascii="Bookman Old Style" w:hAnsi="Bookman Old Style" w:cs="Arial"/>
          <w:sz w:val="22"/>
          <w:szCs w:val="22"/>
        </w:rPr>
        <w:t>: ensemble mécanique, optique et électrique comportant une ou plusieurs sources lumineuses, assurant la distribution et le contrôle du flux lumineux ainsi que la protection des lampes et des dispositifs électriques et mécaniques contre les intempéries ;</w:t>
      </w:r>
    </w:p>
    <w:p w14:paraId="24511269"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un ou plusieurs modules photovoltaïques ;</w:t>
      </w:r>
    </w:p>
    <w:p w14:paraId="553C0F59"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une ou plusieurs batteries de stockage, apparentes ou enterrées ;</w:t>
      </w:r>
    </w:p>
    <w:p w14:paraId="7C25B4ED"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un contrôleur (régulateur) de charge ;</w:t>
      </w:r>
    </w:p>
    <w:p w14:paraId="4D9AE201"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l'ensemble du dispositif de commande ;</w:t>
      </w:r>
    </w:p>
    <w:p w14:paraId="49DD2E95"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une platine de fixation.</w:t>
      </w:r>
    </w:p>
    <w:p w14:paraId="4550EB63" w14:textId="77777777" w:rsidR="00707136" w:rsidRPr="002A79B2" w:rsidRDefault="00707136" w:rsidP="00707136">
      <w:pPr>
        <w:pStyle w:val="Titre2"/>
        <w:spacing w:before="120" w:after="120"/>
        <w:rPr>
          <w:rFonts w:ascii="Bookman Old Style" w:hAnsi="Bookman Old Style" w:cs="Arial"/>
          <w:sz w:val="22"/>
          <w:szCs w:val="22"/>
        </w:rPr>
      </w:pPr>
      <w:bookmarkStart w:id="67" w:name="_Toc235773657"/>
      <w:bookmarkStart w:id="68" w:name="_Toc236376394"/>
      <w:r w:rsidRPr="002A79B2">
        <w:rPr>
          <w:rFonts w:ascii="Bookman Old Style" w:hAnsi="Bookman Old Style" w:cs="Arial"/>
          <w:bCs/>
          <w:sz w:val="22"/>
          <w:szCs w:val="22"/>
        </w:rPr>
        <w:t>Article 12 : Données de base du site</w:t>
      </w:r>
      <w:bookmarkEnd w:id="67"/>
      <w:bookmarkEnd w:id="68"/>
    </w:p>
    <w:p w14:paraId="4C6305F6" w14:textId="77777777" w:rsidR="00707136" w:rsidRPr="002A79B2" w:rsidRDefault="00707136" w:rsidP="00DE0003">
      <w:pPr>
        <w:rPr>
          <w:rFonts w:ascii="Bookman Old Style" w:hAnsi="Bookman Old Style" w:cs="Arial"/>
          <w:sz w:val="22"/>
          <w:szCs w:val="22"/>
        </w:rPr>
      </w:pPr>
      <w:bookmarkStart w:id="69" w:name="_Toc235773658"/>
      <w:r w:rsidRPr="002A79B2">
        <w:rPr>
          <w:rFonts w:ascii="Bookman Old Style" w:hAnsi="Bookman Old Style" w:cs="Arial"/>
          <w:b/>
          <w:bCs/>
          <w:sz w:val="22"/>
          <w:szCs w:val="22"/>
        </w:rPr>
        <w:t>12.1 Ensoleillement</w:t>
      </w:r>
      <w:bookmarkEnd w:id="69"/>
    </w:p>
    <w:p w14:paraId="0DE895C6"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L'irradiation solaire dans la Région de l'Extrême-Nord est estimée à 5,7 kWh/m²/jour.</w:t>
      </w:r>
    </w:p>
    <w:p w14:paraId="2EC67385" w14:textId="77777777" w:rsidR="00707136" w:rsidRPr="002A79B2" w:rsidRDefault="00707136" w:rsidP="00DE0003">
      <w:pPr>
        <w:spacing w:before="120" w:after="120"/>
        <w:rPr>
          <w:rFonts w:ascii="Bookman Old Style" w:hAnsi="Bookman Old Style" w:cs="Arial"/>
          <w:b/>
          <w:bCs/>
          <w:sz w:val="22"/>
          <w:szCs w:val="22"/>
        </w:rPr>
      </w:pPr>
      <w:bookmarkStart w:id="70" w:name="_Toc235773659"/>
      <w:r w:rsidRPr="002A79B2">
        <w:rPr>
          <w:rFonts w:ascii="Bookman Old Style" w:hAnsi="Bookman Old Style" w:cs="Arial"/>
          <w:b/>
          <w:bCs/>
          <w:sz w:val="22"/>
          <w:szCs w:val="22"/>
        </w:rPr>
        <w:t>12.2 Nombre de lampadaires solaires</w:t>
      </w:r>
      <w:bookmarkEnd w:id="70"/>
    </w:p>
    <w:p w14:paraId="0E4A7DB3" w14:textId="0B97184A"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Le nombre de lampadaires solaires à installer est de </w:t>
      </w:r>
      <w:r w:rsidRPr="002A79B2">
        <w:rPr>
          <w:rFonts w:ascii="Bookman Old Style" w:hAnsi="Bookman Old Style" w:cs="Arial"/>
          <w:sz w:val="22"/>
          <w:szCs w:val="22"/>
          <w:highlight w:val="yellow"/>
        </w:rPr>
        <w:t>vingt (2</w:t>
      </w:r>
      <w:r w:rsidR="005C76AB" w:rsidRPr="002A79B2">
        <w:rPr>
          <w:rFonts w:ascii="Bookman Old Style" w:hAnsi="Bookman Old Style" w:cs="Arial"/>
          <w:sz w:val="22"/>
          <w:szCs w:val="22"/>
          <w:highlight w:val="yellow"/>
        </w:rPr>
        <w:t>0</w:t>
      </w:r>
      <w:r w:rsidRPr="002A79B2">
        <w:rPr>
          <w:rFonts w:ascii="Bookman Old Style" w:hAnsi="Bookman Old Style" w:cs="Arial"/>
          <w:sz w:val="22"/>
          <w:szCs w:val="22"/>
          <w:highlight w:val="yellow"/>
        </w:rPr>
        <w:t>)</w:t>
      </w:r>
      <w:r w:rsidRPr="002A79B2">
        <w:rPr>
          <w:rFonts w:ascii="Bookman Old Style" w:hAnsi="Bookman Old Style" w:cs="Arial"/>
          <w:sz w:val="22"/>
          <w:szCs w:val="22"/>
        </w:rPr>
        <w:t xml:space="preserve"> unités.</w:t>
      </w:r>
    </w:p>
    <w:p w14:paraId="5AC50156" w14:textId="77777777" w:rsidR="00707136" w:rsidRPr="002A79B2" w:rsidRDefault="00707136" w:rsidP="00707136">
      <w:pPr>
        <w:pStyle w:val="Titre2"/>
        <w:spacing w:before="120" w:after="120"/>
        <w:rPr>
          <w:rFonts w:ascii="Bookman Old Style" w:hAnsi="Bookman Old Style" w:cs="Arial"/>
          <w:sz w:val="22"/>
          <w:szCs w:val="22"/>
        </w:rPr>
      </w:pPr>
      <w:bookmarkStart w:id="71" w:name="_Toc235773660"/>
      <w:bookmarkStart w:id="72" w:name="_Toc236376395"/>
      <w:r w:rsidRPr="002A79B2">
        <w:rPr>
          <w:rFonts w:ascii="Bookman Old Style" w:hAnsi="Bookman Old Style" w:cs="Arial"/>
          <w:bCs/>
          <w:sz w:val="22"/>
          <w:szCs w:val="22"/>
        </w:rPr>
        <w:t>Article 13 : Le candélabre</w:t>
      </w:r>
      <w:bookmarkEnd w:id="71"/>
      <w:bookmarkEnd w:id="72"/>
    </w:p>
    <w:p w14:paraId="52D11AC1"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 candélabre sera réalisé en acier galvanisé à chaud (hot-dip galvanized), de section polygonale, ronde ou octogonale, à bras simple ou double. Il devra être dimensionné pour supporter l'ensemble du dispositif du lampadaire et présenter une résistance au vent supérieure ou égale à 160 km/h. La hauteur de feu sera comprise entre 7 m et 9 m.</w:t>
      </w:r>
    </w:p>
    <w:p w14:paraId="3AFC4823"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La crosse devra garantir une orientation horizontale du réflecteur et assurer une répartition homogène du flux lumineux sur la largeur de la voie, en évitant toute déperdition lumineuse.</w:t>
      </w:r>
    </w:p>
    <w:p w14:paraId="7B684160" w14:textId="77777777" w:rsidR="00707136" w:rsidRPr="002A79B2" w:rsidRDefault="00707136" w:rsidP="00707136">
      <w:pPr>
        <w:pStyle w:val="Titre2"/>
        <w:spacing w:before="120" w:after="120"/>
        <w:rPr>
          <w:rFonts w:ascii="Bookman Old Style" w:hAnsi="Bookman Old Style" w:cs="Arial"/>
          <w:sz w:val="22"/>
          <w:szCs w:val="22"/>
        </w:rPr>
      </w:pPr>
      <w:bookmarkStart w:id="73" w:name="_Toc235773661"/>
      <w:bookmarkStart w:id="74" w:name="_Toc236376396"/>
      <w:r w:rsidRPr="002A79B2">
        <w:rPr>
          <w:rFonts w:ascii="Bookman Old Style" w:hAnsi="Bookman Old Style" w:cs="Arial"/>
          <w:bCs/>
          <w:sz w:val="22"/>
          <w:szCs w:val="22"/>
        </w:rPr>
        <w:t>Article 14 : Le luminaire</w:t>
      </w:r>
      <w:bookmarkEnd w:id="73"/>
      <w:bookmarkEnd w:id="74"/>
    </w:p>
    <w:p w14:paraId="69A0F7D5"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 luminaire comprendra un système optique composé d'un réflecteur, d'un réfracteur et d'un dispositif de réglage. L'ensemble devra garantir un rendement lumineux élevé, sans émission au-dessus de l'horizon. À cet effet, la vasque du luminaire devra être plate, transparente et résistante aux intempéries susceptibles de disperser la lumière et de provoquer des pertes énergétiques.</w:t>
      </w:r>
    </w:p>
    <w:p w14:paraId="5F509F3D"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L'indice de protection du dispositif d'éclairage sera IP67. Les sources lumineuses seront de type LED haute efficacité à technologie multi-chip, d'une puissance comprise entre 100 W et 120 W, avec une efficacité lumineuse pouvant atteindre 175 lm/W (température de couleur 4 000 K) et une durée de vie minimale de 50 000 heures.</w:t>
      </w:r>
    </w:p>
    <w:p w14:paraId="32F9C07A"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 flux lumineux devra être supérieur à une plage de 3 500 à 7 000 lumens pour les voiries, avec une température de couleur disponible en 2 700 K, 3 000 K et 4 000 K.</w:t>
      </w:r>
    </w:p>
    <w:p w14:paraId="3259CF94"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Les luminaires devront être certifiés EN 62031 et EN 62471.</w:t>
      </w:r>
    </w:p>
    <w:p w14:paraId="3A7D30A4" w14:textId="77777777" w:rsidR="00707136" w:rsidRPr="002A79B2" w:rsidRDefault="00707136" w:rsidP="00707136">
      <w:pPr>
        <w:pStyle w:val="Titre2"/>
        <w:spacing w:before="120" w:after="120"/>
        <w:rPr>
          <w:rFonts w:ascii="Bookman Old Style" w:hAnsi="Bookman Old Style" w:cs="Arial"/>
          <w:sz w:val="22"/>
          <w:szCs w:val="22"/>
        </w:rPr>
      </w:pPr>
      <w:bookmarkStart w:id="75" w:name="_Toc235773662"/>
      <w:bookmarkStart w:id="76" w:name="_Toc236376397"/>
      <w:r w:rsidRPr="002A79B2">
        <w:rPr>
          <w:rFonts w:ascii="Bookman Old Style" w:hAnsi="Bookman Old Style" w:cs="Arial"/>
          <w:bCs/>
          <w:sz w:val="22"/>
          <w:szCs w:val="22"/>
        </w:rPr>
        <w:t>Article 15 : Les modules photovoltaïques</w:t>
      </w:r>
      <w:bookmarkEnd w:id="75"/>
      <w:bookmarkEnd w:id="76"/>
    </w:p>
    <w:p w14:paraId="6FBFCF2E"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Les modules photovoltaïques et leurs cellules devront résister aux conditions climatiques ambiantes suivantes :</w:t>
      </w:r>
    </w:p>
    <w:p w14:paraId="2C7BFC1E"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Température : −10 °C à +85 °C ;</w:t>
      </w:r>
    </w:p>
    <w:p w14:paraId="2B83CDA9"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Humidité relative : jusqu'à 100 % ;</w:t>
      </w:r>
    </w:p>
    <w:p w14:paraId="7A75A029"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Vitesse du vent : contrainte forte, caractéristique du climat sahélien de la Région de l'Extrême-Nord (vents d'harmattan chargés de poussière) ;</w:t>
      </w:r>
    </w:p>
    <w:p w14:paraId="0D8E47F3"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Précipitations : pluies battantes continues ;</w:t>
      </w:r>
    </w:p>
    <w:p w14:paraId="266ADCEB"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Conditions particulières : climat tropical de type soudano-sahélien.</w:t>
      </w:r>
    </w:p>
    <w:p w14:paraId="6CA9DA37"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Les modules photovoltaïques, d'une puissance comprise entre 120 W et 150 W, devront respecter les normes IEC 61215 et IEC 61730 (Parties I et II) pour les modules de type silicium monocristallin.</w:t>
      </w:r>
    </w:p>
    <w:p w14:paraId="4B256EAF"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Les panneaux, dotés d'une structure sans cadre et de dimensions 776 × 350 mm, devront présenter les caractéristiques électriques suivantes : Isc = 2,19 A ; Voc = 24,17 V ; Imp = 2,01 A ; Vmp = [valeur à préciser par le soumissionnaire selon la fiche technique du module]. Leur durée de vie devra être de vingt (20) ans à 80 % de la puissance initiale.</w:t>
      </w:r>
    </w:p>
    <w:p w14:paraId="76140F68"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La tension de fonctionnement maximale devra être clairement indiquée dans la documentation technique et sur l'étiquette apposée au dos du module. Elle devra être compatible avec les niveaux de tension mis en jeu pour le fonctionnement des lampadaires.</w:t>
      </w:r>
    </w:p>
    <w:p w14:paraId="7A9FEED5"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Chaque module devra comporter :</w:t>
      </w:r>
    </w:p>
    <w:p w14:paraId="649A4A80"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une boîte de connexion, ou des connecteurs appropriés, d'indice de protection minimal IP54 ;</w:t>
      </w:r>
    </w:p>
    <w:p w14:paraId="0E290AB6"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des diodes by-pass (diodes de dérivation).</w:t>
      </w:r>
    </w:p>
    <w:p w14:paraId="578CA568"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Toutes les précautions devront être prises afin d'éviter tout risque de corrosion galvanique (couple électrolytique) entre les modules photovoltaïques et les structures porteuses.</w:t>
      </w:r>
    </w:p>
    <w:p w14:paraId="49B276F3" w14:textId="77777777" w:rsidR="00707136" w:rsidRPr="002A79B2" w:rsidRDefault="00707136" w:rsidP="00707136">
      <w:pPr>
        <w:pStyle w:val="Titre2"/>
        <w:spacing w:before="120" w:after="120"/>
        <w:rPr>
          <w:rFonts w:ascii="Bookman Old Style" w:hAnsi="Bookman Old Style" w:cs="Arial"/>
          <w:sz w:val="22"/>
          <w:szCs w:val="22"/>
        </w:rPr>
      </w:pPr>
      <w:bookmarkStart w:id="77" w:name="_Toc235773663"/>
      <w:bookmarkStart w:id="78" w:name="_Toc236376398"/>
      <w:r w:rsidRPr="002A79B2">
        <w:rPr>
          <w:rFonts w:ascii="Bookman Old Style" w:hAnsi="Bookman Old Style" w:cs="Arial"/>
          <w:bCs/>
          <w:sz w:val="22"/>
          <w:szCs w:val="22"/>
        </w:rPr>
        <w:t>Article 16 : Les batteries de stockage</w:t>
      </w:r>
      <w:bookmarkEnd w:id="77"/>
      <w:bookmarkEnd w:id="78"/>
    </w:p>
    <w:p w14:paraId="5E8A1EE5"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Les batteries seront dimensionnées pour assurer le fonctionnement des lampadaires solaires de 18 h à 06 h, avec une autonomie système de trois (3) jours. Elles devront restituer un courant stable sur de longues périodes tout en conservant leur aptitude à la recharge. De technologie LiFePO4, sans maintenance et à haute résistance aux températures extrêmes, elles devront présenter les caractéristiques générales suivantes :</w:t>
      </w:r>
    </w:p>
    <w:p w14:paraId="73D01021"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Tension : 24 V ;</w:t>
      </w:r>
    </w:p>
    <w:p w14:paraId="1007B322"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Capacité : 240 Wh ;</w:t>
      </w:r>
    </w:p>
    <w:p w14:paraId="126FDD9F"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Température de fonctionnement : −10 °C à +60 °C (à confirmer par l'entrepreneur selon la fiche technique du fabricant retenu) ;</w:t>
      </w:r>
    </w:p>
    <w:p w14:paraId="6895CE10"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Durée de vie : 12 ans.</w:t>
      </w:r>
    </w:p>
    <w:p w14:paraId="560F2995"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Afin d'éviter toute accumulation de gaz explosif, une ventilation adéquate des batteries devra être assurée. Pour le modèle apparent, un bac étanche supplémentaire constituera une protection efficace en cas de fuite d'électrolyte.</w:t>
      </w:r>
    </w:p>
    <w:p w14:paraId="1EBB16F1"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Les batteries seront logées dans des boîtiers dédiés lorsqu'elles ne sont pas incorporées au dispositif. Elles devront être certifiées EN 62133.</w:t>
      </w:r>
    </w:p>
    <w:p w14:paraId="0A6BDEEA" w14:textId="77777777" w:rsidR="00707136" w:rsidRPr="002A79B2" w:rsidRDefault="00707136" w:rsidP="00707136">
      <w:pPr>
        <w:pStyle w:val="Titre2"/>
        <w:spacing w:before="120" w:after="120"/>
        <w:rPr>
          <w:rFonts w:ascii="Bookman Old Style" w:hAnsi="Bookman Old Style" w:cs="Arial"/>
          <w:sz w:val="22"/>
          <w:szCs w:val="22"/>
        </w:rPr>
      </w:pPr>
      <w:bookmarkStart w:id="79" w:name="_Toc235773664"/>
      <w:bookmarkStart w:id="80" w:name="_Toc236376399"/>
      <w:r w:rsidRPr="002A79B2">
        <w:rPr>
          <w:rFonts w:ascii="Bookman Old Style" w:hAnsi="Bookman Old Style" w:cs="Arial"/>
          <w:bCs/>
          <w:sz w:val="22"/>
          <w:szCs w:val="22"/>
        </w:rPr>
        <w:t>Article 17 : Dispositif électronique de communication</w:t>
      </w:r>
      <w:bookmarkEnd w:id="79"/>
      <w:bookmarkEnd w:id="80"/>
    </w:p>
    <w:p w14:paraId="675375CC"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 dispositif électronique devra permettre la communication, notamment par Bluetooth, et présenter les caractéristiques suivantes :</w:t>
      </w:r>
    </w:p>
    <w:p w14:paraId="07DAF532"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Tension d'entrée : 24 V ;</w:t>
      </w:r>
    </w:p>
    <w:p w14:paraId="75FD29B8"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Tension en circuit ouvert : 45 V ;</w:t>
      </w:r>
    </w:p>
    <w:p w14:paraId="0C367EA5"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Courant de charge/décharge maximal : 4,2 A ;</w:t>
      </w:r>
    </w:p>
    <w:p w14:paraId="21A52ABA"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Protection électrique : fusible électronique ;</w:t>
      </w:r>
    </w:p>
    <w:p w14:paraId="5864F08B"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Résistance à l'eau : IP65, avec connecteurs étanches ;</w:t>
      </w:r>
    </w:p>
    <w:p w14:paraId="336CEF92"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Certifications : CE, EN 61000.</w:t>
      </w:r>
    </w:p>
    <w:p w14:paraId="752F7D2B" w14:textId="77777777" w:rsidR="00707136" w:rsidRPr="002A79B2" w:rsidRDefault="00707136" w:rsidP="00707136">
      <w:pPr>
        <w:pStyle w:val="Titre2"/>
        <w:spacing w:before="120" w:after="120"/>
        <w:rPr>
          <w:rFonts w:ascii="Bookman Old Style" w:hAnsi="Bookman Old Style" w:cs="Arial"/>
          <w:sz w:val="22"/>
          <w:szCs w:val="22"/>
        </w:rPr>
      </w:pPr>
      <w:bookmarkStart w:id="81" w:name="_Toc235773665"/>
      <w:bookmarkStart w:id="82" w:name="_Toc236376400"/>
      <w:r w:rsidRPr="002A79B2">
        <w:rPr>
          <w:rFonts w:ascii="Bookman Old Style" w:hAnsi="Bookman Old Style" w:cs="Arial"/>
          <w:bCs/>
          <w:sz w:val="22"/>
          <w:szCs w:val="22"/>
        </w:rPr>
        <w:t>Article 18 : Dispositif général</w:t>
      </w:r>
      <w:bookmarkEnd w:id="81"/>
      <w:bookmarkEnd w:id="82"/>
    </w:p>
    <w:p w14:paraId="39E1BF40"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Matériaux du capot : ABS/PMMA (recyclé à 70 %) et aluminium ;</w:t>
      </w:r>
    </w:p>
    <w:p w14:paraId="2472D1FE"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Surface exposée au vent (SCx) : 0,147 m² ;</w:t>
      </w:r>
    </w:p>
    <w:p w14:paraId="63EECBA6"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Fixation : montage en top, 60 mm ;</w:t>
      </w:r>
    </w:p>
    <w:p w14:paraId="5B0778FE"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Poids (hors mât) : 19 kg ;</w:t>
      </w:r>
    </w:p>
    <w:p w14:paraId="48B9925F"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Détecteur de mouvement (obligatoire) : rayon de détection de 5 à 10 m selon la hauteur d'installation.</w:t>
      </w:r>
    </w:p>
    <w:p w14:paraId="12312825" w14:textId="77777777" w:rsidR="00707136" w:rsidRPr="002A79B2" w:rsidRDefault="00707136" w:rsidP="00707136">
      <w:pPr>
        <w:pStyle w:val="Titre2"/>
        <w:spacing w:before="120" w:after="120"/>
        <w:rPr>
          <w:rFonts w:ascii="Bookman Old Style" w:hAnsi="Bookman Old Style" w:cs="Arial"/>
          <w:sz w:val="22"/>
          <w:szCs w:val="22"/>
        </w:rPr>
      </w:pPr>
      <w:bookmarkStart w:id="83" w:name="_Toc235773666"/>
      <w:bookmarkStart w:id="84" w:name="_Toc236376401"/>
      <w:r w:rsidRPr="002A79B2">
        <w:rPr>
          <w:rFonts w:ascii="Bookman Old Style" w:hAnsi="Bookman Old Style" w:cs="Arial"/>
          <w:bCs/>
          <w:sz w:val="22"/>
          <w:szCs w:val="22"/>
        </w:rPr>
        <w:t>Article 19 : Le régulateur de charge</w:t>
      </w:r>
      <w:bookmarkEnd w:id="83"/>
      <w:bookmarkEnd w:id="84"/>
    </w:p>
    <w:p w14:paraId="02DDE0EC"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 régulateur protège la batterie contre la surcharge provenant du module photovoltaïque et contre la décharge profonde induite par les appareils consommateurs. Pour les travaux objet du présent marché, il sera fait usage d'un régulateur série répondant aux critères de choix suivants :</w:t>
      </w:r>
    </w:p>
    <w:p w14:paraId="150A6A2B"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le cas échéant, une diode de type Schottky ;</w:t>
      </w:r>
    </w:p>
    <w:p w14:paraId="4B97C273"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des bornes de qualité, d'accès facile ;</w:t>
      </w:r>
    </w:p>
    <w:p w14:paraId="180B838E"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une compensation thermique de la charge (T &gt; 30 °C et T &lt; 0 °C) ;</w:t>
      </w:r>
    </w:p>
    <w:p w14:paraId="0CC2A6E5"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une consommation interne minime (de l'ordre de quelques mA au maximum) ;</w:t>
      </w:r>
    </w:p>
    <w:p w14:paraId="22895D89"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un réenclenchement manuel des sorties ;</w:t>
      </w:r>
    </w:p>
    <w:p w14:paraId="0AD6090B"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des indicateurs de pleine charge et de coupure de sortie ;</w:t>
      </w:r>
    </w:p>
    <w:p w14:paraId="5025AE48"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une protection des sorties par fusibles.</w:t>
      </w:r>
    </w:p>
    <w:p w14:paraId="509BDE57" w14:textId="77777777" w:rsidR="00707136" w:rsidRPr="002A79B2" w:rsidRDefault="00707136" w:rsidP="00707136">
      <w:pPr>
        <w:pStyle w:val="Titre2"/>
        <w:spacing w:before="120" w:after="120"/>
        <w:rPr>
          <w:rFonts w:ascii="Bookman Old Style" w:hAnsi="Bookman Old Style" w:cs="Arial"/>
          <w:sz w:val="22"/>
          <w:szCs w:val="22"/>
        </w:rPr>
      </w:pPr>
      <w:bookmarkStart w:id="85" w:name="_Toc235773667"/>
      <w:bookmarkStart w:id="86" w:name="_Toc236376402"/>
      <w:r w:rsidRPr="002A79B2">
        <w:rPr>
          <w:rFonts w:ascii="Bookman Old Style" w:hAnsi="Bookman Old Style" w:cs="Arial"/>
          <w:bCs/>
          <w:sz w:val="22"/>
          <w:szCs w:val="22"/>
        </w:rPr>
        <w:t>Article 20 : Mise à la terre et protection contre la foudre</w:t>
      </w:r>
      <w:bookmarkEnd w:id="85"/>
      <w:bookmarkEnd w:id="86"/>
    </w:p>
    <w:p w14:paraId="06AD95D0"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L'interconnexion des masses métalliques revêt une importance fondamentale pour le bon fonctionnement des protections contre la foudre et les surtensions. Les masses métalliques des équipements devront être interconnectées et reliées à la terre.</w:t>
      </w:r>
    </w:p>
    <w:p w14:paraId="4C58F6BF"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Afin de protéger les équipements contre les effets indirects de la foudre, des parafoudres devront être installés de part et d'autre des différentes liaisons électriques.</w:t>
      </w:r>
    </w:p>
    <w:p w14:paraId="0BFEE158" w14:textId="77777777" w:rsidR="00707136" w:rsidRPr="002A79B2" w:rsidRDefault="00707136" w:rsidP="00707136">
      <w:pPr>
        <w:pStyle w:val="Titre2"/>
        <w:spacing w:before="120" w:after="120"/>
        <w:rPr>
          <w:rFonts w:ascii="Bookman Old Style" w:hAnsi="Bookman Old Style" w:cs="Arial"/>
          <w:sz w:val="22"/>
          <w:szCs w:val="22"/>
        </w:rPr>
      </w:pPr>
      <w:bookmarkStart w:id="87" w:name="_Toc235773668"/>
      <w:bookmarkStart w:id="88" w:name="_Toc236376403"/>
      <w:r w:rsidRPr="002A79B2">
        <w:rPr>
          <w:rFonts w:ascii="Bookman Old Style" w:hAnsi="Bookman Old Style" w:cs="Arial"/>
          <w:bCs/>
          <w:sz w:val="22"/>
          <w:szCs w:val="22"/>
        </w:rPr>
        <w:t>Article 21 : Commande des lampadaires</w:t>
      </w:r>
      <w:bookmarkEnd w:id="87"/>
      <w:bookmarkEnd w:id="88"/>
    </w:p>
    <w:p w14:paraId="4C17AC48"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Un dispositif de commande devra permettre de contrôler l'allumage et l'extinction des lampes aux heures appropriées, au moyen de dispositifs usuels (contacteurs, interrupteurs crépusculaires, etc.). Ce dispositif pourra éventuellement être intégré au régulateur de charge. Un variateur de puissance devra en outre permettre de réduire la consommation d'énergie en milieu de nuit.</w:t>
      </w:r>
    </w:p>
    <w:p w14:paraId="433932A7" w14:textId="58D3FBE0" w:rsidR="00707136" w:rsidRPr="002A79B2" w:rsidRDefault="00707136" w:rsidP="00707136">
      <w:pPr>
        <w:pStyle w:val="Titre2"/>
        <w:spacing w:before="120" w:after="120"/>
        <w:rPr>
          <w:rFonts w:ascii="Bookman Old Style" w:hAnsi="Bookman Old Style" w:cs="Arial"/>
          <w:sz w:val="22"/>
          <w:szCs w:val="22"/>
        </w:rPr>
      </w:pPr>
      <w:bookmarkStart w:id="89" w:name="_Toc235773669"/>
      <w:bookmarkStart w:id="90" w:name="_Toc236376404"/>
      <w:r w:rsidRPr="002A79B2">
        <w:rPr>
          <w:rFonts w:ascii="Bookman Old Style" w:hAnsi="Bookman Old Style" w:cs="Arial"/>
          <w:bCs/>
          <w:sz w:val="22"/>
          <w:szCs w:val="22"/>
        </w:rPr>
        <w:t>Article 22 :</w:t>
      </w:r>
      <w:r w:rsidR="00A96812" w:rsidRPr="002A79B2">
        <w:rPr>
          <w:rFonts w:ascii="Bookman Old Style" w:hAnsi="Bookman Old Style" w:cs="Arial"/>
          <w:bCs/>
          <w:sz w:val="22"/>
          <w:szCs w:val="22"/>
        </w:rPr>
        <w:t xml:space="preserve"> </w:t>
      </w:r>
      <w:r w:rsidRPr="002A79B2">
        <w:rPr>
          <w:rFonts w:ascii="Bookman Old Style" w:hAnsi="Bookman Old Style" w:cs="Arial"/>
          <w:bCs/>
          <w:sz w:val="22"/>
          <w:szCs w:val="22"/>
        </w:rPr>
        <w:t>Fixation et génie civil</w:t>
      </w:r>
      <w:bookmarkEnd w:id="89"/>
      <w:bookmarkEnd w:id="90"/>
    </w:p>
    <w:p w14:paraId="04590B1C"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 lampadaire sera fixé au sol sur un massif en béton parallélépipédique, au moyen d'une platine de fixation et de quatre tiges de scellement. Cet ensemble devra être dimensionné dans les règles de l'art pour supporter les charges induites par le lampadaire.</w:t>
      </w:r>
    </w:p>
    <w:p w14:paraId="670BEDDD" w14:textId="77777777" w:rsidR="00707136" w:rsidRPr="002A79B2" w:rsidRDefault="00707136" w:rsidP="00707136">
      <w:pPr>
        <w:pStyle w:val="Titre2"/>
        <w:spacing w:before="120" w:after="120"/>
        <w:rPr>
          <w:rFonts w:ascii="Bookman Old Style" w:hAnsi="Bookman Old Style" w:cs="Arial"/>
          <w:sz w:val="22"/>
          <w:szCs w:val="22"/>
        </w:rPr>
      </w:pPr>
      <w:bookmarkStart w:id="91" w:name="_Toc235773670"/>
      <w:bookmarkStart w:id="92" w:name="_Toc236376405"/>
      <w:r w:rsidRPr="002A79B2">
        <w:rPr>
          <w:rFonts w:ascii="Bookman Old Style" w:hAnsi="Bookman Old Style" w:cs="Arial"/>
          <w:bCs/>
          <w:sz w:val="22"/>
          <w:szCs w:val="22"/>
        </w:rPr>
        <w:t>Article 23 : Abattage et élagage (cas échéant)</w:t>
      </w:r>
      <w:bookmarkEnd w:id="91"/>
      <w:bookmarkEnd w:id="92"/>
    </w:p>
    <w:p w14:paraId="4FB11612"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Les travaux relevant de cette rubrique comprennent :</w:t>
      </w:r>
    </w:p>
    <w:p w14:paraId="57A881C3"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l'abattage et l'élagage de tout élément susceptible de porter ombrage aux modules photovoltaïques ;</w:t>
      </w:r>
    </w:p>
    <w:p w14:paraId="7686EBC8"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toutes autres sujétions afférentes.</w:t>
      </w:r>
    </w:p>
    <w:p w14:paraId="31103E9C" w14:textId="77777777" w:rsidR="00707136" w:rsidRPr="002A79B2" w:rsidRDefault="00707136" w:rsidP="00707136">
      <w:pPr>
        <w:pStyle w:val="Titre2"/>
        <w:spacing w:before="120" w:after="120"/>
        <w:rPr>
          <w:rFonts w:ascii="Bookman Old Style" w:hAnsi="Bookman Old Style" w:cs="Arial"/>
          <w:sz w:val="22"/>
          <w:szCs w:val="22"/>
        </w:rPr>
      </w:pPr>
      <w:bookmarkStart w:id="93" w:name="_Toc235773671"/>
      <w:bookmarkStart w:id="94" w:name="_Toc236376406"/>
      <w:r w:rsidRPr="002A79B2">
        <w:rPr>
          <w:rFonts w:ascii="Bookman Old Style" w:hAnsi="Bookman Old Style" w:cs="Arial"/>
          <w:bCs/>
          <w:sz w:val="22"/>
          <w:szCs w:val="22"/>
        </w:rPr>
        <w:t>Article 24 : Note de calcul</w:t>
      </w:r>
      <w:bookmarkEnd w:id="93"/>
      <w:bookmarkEnd w:id="94"/>
    </w:p>
    <w:p w14:paraId="573EB053"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 soumissionnaire présentera, dans son offre, une note de calcul détaillée et complétera le tableau ci-après.</w:t>
      </w:r>
    </w:p>
    <w:p w14:paraId="1AFF4F33" w14:textId="77777777" w:rsidR="00707136" w:rsidRPr="002A79B2" w:rsidRDefault="00707136" w:rsidP="00A96812">
      <w:pPr>
        <w:spacing w:before="120" w:after="120"/>
        <w:rPr>
          <w:rFonts w:ascii="Bookman Old Style" w:hAnsi="Bookman Old Style" w:cs="Arial"/>
          <w:sz w:val="22"/>
          <w:szCs w:val="22"/>
        </w:rPr>
      </w:pPr>
      <w:bookmarkStart w:id="95" w:name="_Toc235773672"/>
      <w:r w:rsidRPr="002A79B2">
        <w:rPr>
          <w:rFonts w:ascii="Bookman Old Style" w:hAnsi="Bookman Old Style" w:cs="Arial"/>
          <w:b/>
          <w:bCs/>
          <w:sz w:val="22"/>
          <w:szCs w:val="22"/>
        </w:rPr>
        <w:t>Données générales</w:t>
      </w:r>
      <w:bookmarkEnd w:id="95"/>
    </w:p>
    <w:tbl>
      <w:tblPr>
        <w:tblStyle w:val="Grilledutableau"/>
        <w:tblW w:w="10000" w:type="dxa"/>
        <w:tblLook w:val="04A0" w:firstRow="1" w:lastRow="0" w:firstColumn="1" w:lastColumn="0" w:noHBand="0" w:noVBand="1"/>
      </w:tblPr>
      <w:tblGrid>
        <w:gridCol w:w="7000"/>
        <w:gridCol w:w="3000"/>
      </w:tblGrid>
      <w:tr w:rsidR="002A79B2" w:rsidRPr="002A79B2" w14:paraId="1C2E76F2" w14:textId="77777777" w:rsidTr="00986EBE">
        <w:tc>
          <w:tcPr>
            <w:tcW w:w="7000" w:type="dxa"/>
          </w:tcPr>
          <w:p w14:paraId="4F8E1258" w14:textId="77777777" w:rsidR="00707136" w:rsidRPr="002A79B2" w:rsidRDefault="00707136" w:rsidP="00707136">
            <w:pPr>
              <w:jc w:val="center"/>
              <w:rPr>
                <w:rFonts w:ascii="Bookman Old Style" w:hAnsi="Bookman Old Style" w:cs="Arial"/>
                <w:sz w:val="22"/>
                <w:szCs w:val="22"/>
              </w:rPr>
            </w:pPr>
            <w:r w:rsidRPr="002A79B2">
              <w:rPr>
                <w:rFonts w:ascii="Bookman Old Style" w:hAnsi="Bookman Old Style" w:cs="Arial"/>
                <w:b/>
                <w:bCs/>
                <w:sz w:val="22"/>
                <w:szCs w:val="22"/>
              </w:rPr>
              <w:t>Paramètre</w:t>
            </w:r>
          </w:p>
        </w:tc>
        <w:tc>
          <w:tcPr>
            <w:tcW w:w="3000" w:type="dxa"/>
          </w:tcPr>
          <w:p w14:paraId="1862AA5D" w14:textId="77777777" w:rsidR="00707136" w:rsidRPr="002A79B2" w:rsidRDefault="00707136" w:rsidP="00707136">
            <w:pPr>
              <w:jc w:val="center"/>
              <w:rPr>
                <w:rFonts w:ascii="Bookman Old Style" w:hAnsi="Bookman Old Style" w:cs="Arial"/>
                <w:sz w:val="22"/>
                <w:szCs w:val="22"/>
              </w:rPr>
            </w:pPr>
            <w:r w:rsidRPr="002A79B2">
              <w:rPr>
                <w:rFonts w:ascii="Bookman Old Style" w:hAnsi="Bookman Old Style" w:cs="Arial"/>
                <w:b/>
                <w:bCs/>
                <w:sz w:val="22"/>
                <w:szCs w:val="22"/>
              </w:rPr>
              <w:t>Valeur</w:t>
            </w:r>
          </w:p>
        </w:tc>
      </w:tr>
      <w:tr w:rsidR="002A79B2" w:rsidRPr="002A79B2" w14:paraId="46C47DC3" w14:textId="77777777" w:rsidTr="00986EBE">
        <w:tc>
          <w:tcPr>
            <w:tcW w:w="7000" w:type="dxa"/>
          </w:tcPr>
          <w:p w14:paraId="3D95EE7E"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Besoins énergétiques (Wh/j)</w:t>
            </w:r>
          </w:p>
        </w:tc>
        <w:tc>
          <w:tcPr>
            <w:tcW w:w="3000" w:type="dxa"/>
          </w:tcPr>
          <w:p w14:paraId="3BEB23AD" w14:textId="77777777" w:rsidR="00707136" w:rsidRPr="002A79B2" w:rsidRDefault="00707136" w:rsidP="00707136">
            <w:pPr>
              <w:rPr>
                <w:rFonts w:ascii="Bookman Old Style" w:hAnsi="Bookman Old Style" w:cs="Arial"/>
                <w:sz w:val="22"/>
                <w:szCs w:val="22"/>
              </w:rPr>
            </w:pPr>
          </w:p>
        </w:tc>
      </w:tr>
      <w:tr w:rsidR="002A79B2" w:rsidRPr="002A79B2" w14:paraId="15918065" w14:textId="77777777" w:rsidTr="00986EBE">
        <w:tc>
          <w:tcPr>
            <w:tcW w:w="7000" w:type="dxa"/>
          </w:tcPr>
          <w:p w14:paraId="7B197A7A" w14:textId="77777777" w:rsidR="00707136" w:rsidRPr="002A79B2" w:rsidRDefault="00707136" w:rsidP="00707136">
            <w:pPr>
              <w:rPr>
                <w:rFonts w:ascii="Bookman Old Style" w:hAnsi="Bookman Old Style" w:cs="Arial"/>
                <w:sz w:val="22"/>
                <w:szCs w:val="22"/>
                <w:lang w:val="fr-FR"/>
              </w:rPr>
            </w:pPr>
            <w:r w:rsidRPr="002A79B2">
              <w:rPr>
                <w:rFonts w:ascii="Bookman Old Style" w:hAnsi="Bookman Old Style" w:cs="Arial"/>
                <w:sz w:val="22"/>
                <w:szCs w:val="22"/>
                <w:lang w:val="fr-FR"/>
              </w:rPr>
              <w:t>Irradiation solaire (kWh/m²/j)</w:t>
            </w:r>
          </w:p>
        </w:tc>
        <w:tc>
          <w:tcPr>
            <w:tcW w:w="3000" w:type="dxa"/>
          </w:tcPr>
          <w:p w14:paraId="1B7C95F4" w14:textId="77777777" w:rsidR="00707136" w:rsidRPr="002A79B2" w:rsidRDefault="00707136" w:rsidP="00707136">
            <w:pPr>
              <w:rPr>
                <w:rFonts w:ascii="Bookman Old Style" w:hAnsi="Bookman Old Style" w:cs="Arial"/>
                <w:sz w:val="22"/>
                <w:szCs w:val="22"/>
                <w:lang w:val="fr-FR"/>
              </w:rPr>
            </w:pPr>
          </w:p>
        </w:tc>
      </w:tr>
      <w:tr w:rsidR="002A79B2" w:rsidRPr="002A79B2" w14:paraId="493FAEFE" w14:textId="77777777" w:rsidTr="00986EBE">
        <w:tc>
          <w:tcPr>
            <w:tcW w:w="7000" w:type="dxa"/>
          </w:tcPr>
          <w:p w14:paraId="09F75280"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Tension nominale (V)</w:t>
            </w:r>
          </w:p>
        </w:tc>
        <w:tc>
          <w:tcPr>
            <w:tcW w:w="3000" w:type="dxa"/>
          </w:tcPr>
          <w:p w14:paraId="7024A7A1" w14:textId="77777777" w:rsidR="00707136" w:rsidRPr="002A79B2" w:rsidRDefault="00707136" w:rsidP="00707136">
            <w:pPr>
              <w:rPr>
                <w:rFonts w:ascii="Bookman Old Style" w:hAnsi="Bookman Old Style" w:cs="Arial"/>
                <w:sz w:val="22"/>
                <w:szCs w:val="22"/>
              </w:rPr>
            </w:pPr>
          </w:p>
        </w:tc>
      </w:tr>
      <w:tr w:rsidR="002A79B2" w:rsidRPr="002A79B2" w14:paraId="5B458065" w14:textId="77777777" w:rsidTr="00986EBE">
        <w:tc>
          <w:tcPr>
            <w:tcW w:w="7000" w:type="dxa"/>
          </w:tcPr>
          <w:p w14:paraId="2B292882"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Rendement éclairement</w:t>
            </w:r>
          </w:p>
        </w:tc>
        <w:tc>
          <w:tcPr>
            <w:tcW w:w="3000" w:type="dxa"/>
          </w:tcPr>
          <w:p w14:paraId="6503BBB8" w14:textId="77777777" w:rsidR="00707136" w:rsidRPr="002A79B2" w:rsidRDefault="00707136" w:rsidP="00707136">
            <w:pPr>
              <w:rPr>
                <w:rFonts w:ascii="Bookman Old Style" w:hAnsi="Bookman Old Style" w:cs="Arial"/>
                <w:sz w:val="22"/>
                <w:szCs w:val="22"/>
              </w:rPr>
            </w:pPr>
          </w:p>
        </w:tc>
      </w:tr>
      <w:tr w:rsidR="002A79B2" w:rsidRPr="002A79B2" w14:paraId="6377415F" w14:textId="77777777" w:rsidTr="00986EBE">
        <w:tc>
          <w:tcPr>
            <w:tcW w:w="7000" w:type="dxa"/>
          </w:tcPr>
          <w:p w14:paraId="145B9AE1"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Rendement générateur PV</w:t>
            </w:r>
          </w:p>
        </w:tc>
        <w:tc>
          <w:tcPr>
            <w:tcW w:w="3000" w:type="dxa"/>
          </w:tcPr>
          <w:p w14:paraId="19516AB4" w14:textId="77777777" w:rsidR="00707136" w:rsidRPr="002A79B2" w:rsidRDefault="00707136" w:rsidP="00707136">
            <w:pPr>
              <w:rPr>
                <w:rFonts w:ascii="Bookman Old Style" w:hAnsi="Bookman Old Style" w:cs="Arial"/>
                <w:sz w:val="22"/>
                <w:szCs w:val="22"/>
              </w:rPr>
            </w:pPr>
          </w:p>
        </w:tc>
      </w:tr>
      <w:tr w:rsidR="002A79B2" w:rsidRPr="002A79B2" w14:paraId="1BB9F806" w14:textId="77777777" w:rsidTr="00986EBE">
        <w:tc>
          <w:tcPr>
            <w:tcW w:w="7000" w:type="dxa"/>
          </w:tcPr>
          <w:p w14:paraId="7113CC60"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Rendement batterie</w:t>
            </w:r>
          </w:p>
        </w:tc>
        <w:tc>
          <w:tcPr>
            <w:tcW w:w="3000" w:type="dxa"/>
          </w:tcPr>
          <w:p w14:paraId="1F946A2D" w14:textId="77777777" w:rsidR="00707136" w:rsidRPr="002A79B2" w:rsidRDefault="00707136" w:rsidP="00707136">
            <w:pPr>
              <w:rPr>
                <w:rFonts w:ascii="Bookman Old Style" w:hAnsi="Bookman Old Style" w:cs="Arial"/>
                <w:sz w:val="22"/>
                <w:szCs w:val="22"/>
              </w:rPr>
            </w:pPr>
          </w:p>
        </w:tc>
      </w:tr>
      <w:tr w:rsidR="002A79B2" w:rsidRPr="002A79B2" w14:paraId="3AE66214" w14:textId="77777777" w:rsidTr="00986EBE">
        <w:tc>
          <w:tcPr>
            <w:tcW w:w="7000" w:type="dxa"/>
          </w:tcPr>
          <w:p w14:paraId="486CB015"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Rendement convertisseur</w:t>
            </w:r>
          </w:p>
        </w:tc>
        <w:tc>
          <w:tcPr>
            <w:tcW w:w="3000" w:type="dxa"/>
          </w:tcPr>
          <w:p w14:paraId="0CABEE6C" w14:textId="77777777" w:rsidR="00707136" w:rsidRPr="002A79B2" w:rsidRDefault="00707136" w:rsidP="00707136">
            <w:pPr>
              <w:rPr>
                <w:rFonts w:ascii="Bookman Old Style" w:hAnsi="Bookman Old Style" w:cs="Arial"/>
                <w:sz w:val="22"/>
                <w:szCs w:val="22"/>
              </w:rPr>
            </w:pPr>
          </w:p>
        </w:tc>
      </w:tr>
      <w:tr w:rsidR="002A79B2" w:rsidRPr="002A79B2" w14:paraId="34405080" w14:textId="77777777" w:rsidTr="00986EBE">
        <w:tc>
          <w:tcPr>
            <w:tcW w:w="7000" w:type="dxa"/>
          </w:tcPr>
          <w:p w14:paraId="334D5FA0"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Rendement régulateur</w:t>
            </w:r>
          </w:p>
        </w:tc>
        <w:tc>
          <w:tcPr>
            <w:tcW w:w="3000" w:type="dxa"/>
          </w:tcPr>
          <w:p w14:paraId="3A5A461B" w14:textId="77777777" w:rsidR="00707136" w:rsidRPr="002A79B2" w:rsidRDefault="00707136" w:rsidP="00707136">
            <w:pPr>
              <w:rPr>
                <w:rFonts w:ascii="Bookman Old Style" w:hAnsi="Bookman Old Style" w:cs="Arial"/>
                <w:sz w:val="22"/>
                <w:szCs w:val="22"/>
              </w:rPr>
            </w:pPr>
          </w:p>
        </w:tc>
      </w:tr>
      <w:tr w:rsidR="002A79B2" w:rsidRPr="002A79B2" w14:paraId="4C156553" w14:textId="77777777" w:rsidTr="00986EBE">
        <w:tc>
          <w:tcPr>
            <w:tcW w:w="7000" w:type="dxa"/>
          </w:tcPr>
          <w:p w14:paraId="225D1E69"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Profondeur de décharge batterie</w:t>
            </w:r>
          </w:p>
        </w:tc>
        <w:tc>
          <w:tcPr>
            <w:tcW w:w="3000" w:type="dxa"/>
          </w:tcPr>
          <w:p w14:paraId="696468CD" w14:textId="77777777" w:rsidR="00707136" w:rsidRPr="002A79B2" w:rsidRDefault="00707136" w:rsidP="00707136">
            <w:pPr>
              <w:rPr>
                <w:rFonts w:ascii="Bookman Old Style" w:hAnsi="Bookman Old Style" w:cs="Arial"/>
                <w:sz w:val="22"/>
                <w:szCs w:val="22"/>
              </w:rPr>
            </w:pPr>
          </w:p>
        </w:tc>
      </w:tr>
    </w:tbl>
    <w:p w14:paraId="1A64539E" w14:textId="77777777" w:rsidR="00707136" w:rsidRPr="002A79B2" w:rsidRDefault="00707136" w:rsidP="00A96812">
      <w:pPr>
        <w:spacing w:before="120" w:after="120"/>
        <w:rPr>
          <w:rFonts w:ascii="Bookman Old Style" w:hAnsi="Bookman Old Style" w:cs="Arial"/>
          <w:b/>
          <w:bCs/>
          <w:sz w:val="22"/>
          <w:szCs w:val="22"/>
        </w:rPr>
      </w:pPr>
      <w:bookmarkStart w:id="96" w:name="_Toc235773673"/>
      <w:r w:rsidRPr="002A79B2">
        <w:rPr>
          <w:rFonts w:ascii="Bookman Old Style" w:hAnsi="Bookman Old Style" w:cs="Arial"/>
          <w:b/>
          <w:bCs/>
          <w:sz w:val="22"/>
          <w:szCs w:val="22"/>
        </w:rPr>
        <w:t>Générateur photovoltaïque</w:t>
      </w:r>
      <w:bookmarkEnd w:id="96"/>
    </w:p>
    <w:tbl>
      <w:tblPr>
        <w:tblStyle w:val="Grilledutableau"/>
        <w:tblW w:w="10000" w:type="dxa"/>
        <w:tblLook w:val="04A0" w:firstRow="1" w:lastRow="0" w:firstColumn="1" w:lastColumn="0" w:noHBand="0" w:noVBand="1"/>
      </w:tblPr>
      <w:tblGrid>
        <w:gridCol w:w="7000"/>
        <w:gridCol w:w="3000"/>
      </w:tblGrid>
      <w:tr w:rsidR="002A79B2" w:rsidRPr="002A79B2" w14:paraId="408BBC50" w14:textId="77777777" w:rsidTr="00986EBE">
        <w:tc>
          <w:tcPr>
            <w:tcW w:w="7000" w:type="dxa"/>
          </w:tcPr>
          <w:p w14:paraId="15E88CF9"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Paramètre</w:t>
            </w:r>
          </w:p>
        </w:tc>
        <w:tc>
          <w:tcPr>
            <w:tcW w:w="3000" w:type="dxa"/>
          </w:tcPr>
          <w:p w14:paraId="1574E541"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Valeur</w:t>
            </w:r>
          </w:p>
        </w:tc>
      </w:tr>
      <w:tr w:rsidR="002A79B2" w:rsidRPr="002A79B2" w14:paraId="5ED40504" w14:textId="77777777" w:rsidTr="00986EBE">
        <w:tc>
          <w:tcPr>
            <w:tcW w:w="7000" w:type="dxa"/>
          </w:tcPr>
          <w:p w14:paraId="4BC430C3"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Facteur de correction</w:t>
            </w:r>
          </w:p>
        </w:tc>
        <w:tc>
          <w:tcPr>
            <w:tcW w:w="3000" w:type="dxa"/>
          </w:tcPr>
          <w:p w14:paraId="408F91AA" w14:textId="77777777" w:rsidR="00707136" w:rsidRPr="002A79B2" w:rsidRDefault="00707136" w:rsidP="00707136">
            <w:pPr>
              <w:rPr>
                <w:rFonts w:ascii="Bookman Old Style" w:hAnsi="Bookman Old Style" w:cs="Arial"/>
                <w:sz w:val="22"/>
                <w:szCs w:val="22"/>
              </w:rPr>
            </w:pPr>
          </w:p>
        </w:tc>
      </w:tr>
      <w:tr w:rsidR="002A79B2" w:rsidRPr="002A79B2" w14:paraId="3D7A428D" w14:textId="77777777" w:rsidTr="00986EBE">
        <w:tc>
          <w:tcPr>
            <w:tcW w:w="7000" w:type="dxa"/>
          </w:tcPr>
          <w:p w14:paraId="06D157A1"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Puissance crête (kWc)</w:t>
            </w:r>
          </w:p>
        </w:tc>
        <w:tc>
          <w:tcPr>
            <w:tcW w:w="3000" w:type="dxa"/>
          </w:tcPr>
          <w:p w14:paraId="281B618E" w14:textId="77777777" w:rsidR="00707136" w:rsidRPr="002A79B2" w:rsidRDefault="00707136" w:rsidP="00707136">
            <w:pPr>
              <w:rPr>
                <w:rFonts w:ascii="Bookman Old Style" w:hAnsi="Bookman Old Style" w:cs="Arial"/>
                <w:sz w:val="22"/>
                <w:szCs w:val="22"/>
              </w:rPr>
            </w:pPr>
          </w:p>
        </w:tc>
      </w:tr>
      <w:tr w:rsidR="002A79B2" w:rsidRPr="002A79B2" w14:paraId="4848B04D" w14:textId="77777777" w:rsidTr="00986EBE">
        <w:tc>
          <w:tcPr>
            <w:tcW w:w="7000" w:type="dxa"/>
          </w:tcPr>
          <w:p w14:paraId="1657FD62" w14:textId="3EF42380"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 xml:space="preserve">Module </w:t>
            </w:r>
            <w:r w:rsidR="00986EBE" w:rsidRPr="002A79B2">
              <w:rPr>
                <w:rFonts w:ascii="Bookman Old Style" w:hAnsi="Bookman Old Style" w:cs="Arial"/>
                <w:sz w:val="22"/>
                <w:szCs w:val="22"/>
              </w:rPr>
              <w:t>–</w:t>
            </w:r>
            <w:r w:rsidRPr="002A79B2">
              <w:rPr>
                <w:rFonts w:ascii="Bookman Old Style" w:hAnsi="Bookman Old Style" w:cs="Arial"/>
                <w:sz w:val="22"/>
                <w:szCs w:val="22"/>
              </w:rPr>
              <w:t xml:space="preserve"> Puissance</w:t>
            </w:r>
          </w:p>
        </w:tc>
        <w:tc>
          <w:tcPr>
            <w:tcW w:w="3000" w:type="dxa"/>
          </w:tcPr>
          <w:p w14:paraId="48A04A21" w14:textId="77777777" w:rsidR="00707136" w:rsidRPr="002A79B2" w:rsidRDefault="00707136" w:rsidP="00707136">
            <w:pPr>
              <w:rPr>
                <w:rFonts w:ascii="Bookman Old Style" w:hAnsi="Bookman Old Style" w:cs="Arial"/>
                <w:sz w:val="22"/>
                <w:szCs w:val="22"/>
              </w:rPr>
            </w:pPr>
          </w:p>
        </w:tc>
      </w:tr>
      <w:tr w:rsidR="002A79B2" w:rsidRPr="002A79B2" w14:paraId="29F8976F" w14:textId="77777777" w:rsidTr="00986EBE">
        <w:tc>
          <w:tcPr>
            <w:tcW w:w="7000" w:type="dxa"/>
          </w:tcPr>
          <w:p w14:paraId="27A04B6C" w14:textId="11E16AD4"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 xml:space="preserve">Module </w:t>
            </w:r>
            <w:r w:rsidR="00986EBE" w:rsidRPr="002A79B2">
              <w:rPr>
                <w:rFonts w:ascii="Bookman Old Style" w:hAnsi="Bookman Old Style" w:cs="Arial"/>
                <w:sz w:val="22"/>
                <w:szCs w:val="22"/>
              </w:rPr>
              <w:t>–</w:t>
            </w:r>
            <w:r w:rsidRPr="002A79B2">
              <w:rPr>
                <w:rFonts w:ascii="Bookman Old Style" w:hAnsi="Bookman Old Style" w:cs="Arial"/>
                <w:sz w:val="22"/>
                <w:szCs w:val="22"/>
              </w:rPr>
              <w:t xml:space="preserve"> Tension</w:t>
            </w:r>
          </w:p>
        </w:tc>
        <w:tc>
          <w:tcPr>
            <w:tcW w:w="3000" w:type="dxa"/>
          </w:tcPr>
          <w:p w14:paraId="4B7A32B8" w14:textId="77777777" w:rsidR="00707136" w:rsidRPr="002A79B2" w:rsidRDefault="00707136" w:rsidP="00707136">
            <w:pPr>
              <w:rPr>
                <w:rFonts w:ascii="Bookman Old Style" w:hAnsi="Bookman Old Style" w:cs="Arial"/>
                <w:sz w:val="22"/>
                <w:szCs w:val="22"/>
              </w:rPr>
            </w:pPr>
          </w:p>
        </w:tc>
      </w:tr>
      <w:tr w:rsidR="002A79B2" w:rsidRPr="002A79B2" w14:paraId="64F9070B" w14:textId="77777777" w:rsidTr="00986EBE">
        <w:tc>
          <w:tcPr>
            <w:tcW w:w="7000" w:type="dxa"/>
          </w:tcPr>
          <w:p w14:paraId="40D647F4"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Module - Nombre en série</w:t>
            </w:r>
          </w:p>
        </w:tc>
        <w:tc>
          <w:tcPr>
            <w:tcW w:w="3000" w:type="dxa"/>
          </w:tcPr>
          <w:p w14:paraId="7793322E" w14:textId="77777777" w:rsidR="00707136" w:rsidRPr="002A79B2" w:rsidRDefault="00707136" w:rsidP="00707136">
            <w:pPr>
              <w:rPr>
                <w:rFonts w:ascii="Bookman Old Style" w:hAnsi="Bookman Old Style" w:cs="Arial"/>
                <w:sz w:val="22"/>
                <w:szCs w:val="22"/>
              </w:rPr>
            </w:pPr>
          </w:p>
        </w:tc>
      </w:tr>
      <w:tr w:rsidR="002A79B2" w:rsidRPr="002A79B2" w14:paraId="27CF44AA" w14:textId="77777777" w:rsidTr="00986EBE">
        <w:tc>
          <w:tcPr>
            <w:tcW w:w="7000" w:type="dxa"/>
          </w:tcPr>
          <w:p w14:paraId="40902669"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Module - Nombre de branches</w:t>
            </w:r>
          </w:p>
        </w:tc>
        <w:tc>
          <w:tcPr>
            <w:tcW w:w="3000" w:type="dxa"/>
          </w:tcPr>
          <w:p w14:paraId="751E55D2" w14:textId="77777777" w:rsidR="00707136" w:rsidRPr="002A79B2" w:rsidRDefault="00707136" w:rsidP="00707136">
            <w:pPr>
              <w:rPr>
                <w:rFonts w:ascii="Bookman Old Style" w:hAnsi="Bookman Old Style" w:cs="Arial"/>
                <w:sz w:val="22"/>
                <w:szCs w:val="22"/>
              </w:rPr>
            </w:pPr>
          </w:p>
        </w:tc>
      </w:tr>
      <w:tr w:rsidR="002A79B2" w:rsidRPr="002A79B2" w14:paraId="1F65BC96" w14:textId="77777777" w:rsidTr="00986EBE">
        <w:tc>
          <w:tcPr>
            <w:tcW w:w="7000" w:type="dxa"/>
          </w:tcPr>
          <w:p w14:paraId="5589EC79"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Puissance totale</w:t>
            </w:r>
          </w:p>
        </w:tc>
        <w:tc>
          <w:tcPr>
            <w:tcW w:w="3000" w:type="dxa"/>
          </w:tcPr>
          <w:p w14:paraId="2741B912" w14:textId="77777777" w:rsidR="00707136" w:rsidRPr="002A79B2" w:rsidRDefault="00707136" w:rsidP="00707136">
            <w:pPr>
              <w:rPr>
                <w:rFonts w:ascii="Bookman Old Style" w:hAnsi="Bookman Old Style" w:cs="Arial"/>
                <w:sz w:val="22"/>
                <w:szCs w:val="22"/>
              </w:rPr>
            </w:pPr>
          </w:p>
        </w:tc>
      </w:tr>
      <w:tr w:rsidR="002A79B2" w:rsidRPr="002A79B2" w14:paraId="0E1CBD85" w14:textId="77777777" w:rsidTr="00986EBE">
        <w:tc>
          <w:tcPr>
            <w:tcW w:w="7000" w:type="dxa"/>
          </w:tcPr>
          <w:p w14:paraId="1D008030"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Courant champ photovoltaïque (A)</w:t>
            </w:r>
          </w:p>
        </w:tc>
        <w:tc>
          <w:tcPr>
            <w:tcW w:w="3000" w:type="dxa"/>
          </w:tcPr>
          <w:p w14:paraId="37428608" w14:textId="77777777" w:rsidR="00707136" w:rsidRPr="002A79B2" w:rsidRDefault="00707136" w:rsidP="00707136">
            <w:pPr>
              <w:rPr>
                <w:rFonts w:ascii="Bookman Old Style" w:hAnsi="Bookman Old Style" w:cs="Arial"/>
                <w:sz w:val="22"/>
                <w:szCs w:val="22"/>
              </w:rPr>
            </w:pPr>
          </w:p>
        </w:tc>
      </w:tr>
    </w:tbl>
    <w:p w14:paraId="6816B0FB" w14:textId="77777777" w:rsidR="00707136" w:rsidRPr="002A79B2" w:rsidRDefault="00707136" w:rsidP="00A96812">
      <w:pPr>
        <w:spacing w:before="120" w:after="120"/>
        <w:rPr>
          <w:rFonts w:ascii="Bookman Old Style" w:hAnsi="Bookman Old Style" w:cs="Arial"/>
          <w:b/>
          <w:bCs/>
          <w:sz w:val="22"/>
          <w:szCs w:val="22"/>
        </w:rPr>
      </w:pPr>
      <w:bookmarkStart w:id="97" w:name="_Toc235773674"/>
      <w:r w:rsidRPr="002A79B2">
        <w:rPr>
          <w:rFonts w:ascii="Bookman Old Style" w:hAnsi="Bookman Old Style" w:cs="Arial"/>
          <w:b/>
          <w:bCs/>
          <w:sz w:val="22"/>
          <w:szCs w:val="22"/>
        </w:rPr>
        <w:t>Parc batteries</w:t>
      </w:r>
      <w:bookmarkEnd w:id="97"/>
    </w:p>
    <w:tbl>
      <w:tblPr>
        <w:tblStyle w:val="Grilledutableau"/>
        <w:tblW w:w="10000" w:type="dxa"/>
        <w:tblLook w:val="04A0" w:firstRow="1" w:lastRow="0" w:firstColumn="1" w:lastColumn="0" w:noHBand="0" w:noVBand="1"/>
      </w:tblPr>
      <w:tblGrid>
        <w:gridCol w:w="7000"/>
        <w:gridCol w:w="3000"/>
      </w:tblGrid>
      <w:tr w:rsidR="002A79B2" w:rsidRPr="002A79B2" w14:paraId="6E2FDB04" w14:textId="77777777" w:rsidTr="00986EBE">
        <w:tc>
          <w:tcPr>
            <w:tcW w:w="7000" w:type="dxa"/>
          </w:tcPr>
          <w:p w14:paraId="49907E06"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Paramètre</w:t>
            </w:r>
          </w:p>
        </w:tc>
        <w:tc>
          <w:tcPr>
            <w:tcW w:w="3000" w:type="dxa"/>
          </w:tcPr>
          <w:p w14:paraId="473F9B26"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Valeur</w:t>
            </w:r>
          </w:p>
        </w:tc>
      </w:tr>
      <w:tr w:rsidR="002A79B2" w:rsidRPr="002A79B2" w14:paraId="626CD9B5" w14:textId="77777777" w:rsidTr="00986EBE">
        <w:tc>
          <w:tcPr>
            <w:tcW w:w="7000" w:type="dxa"/>
          </w:tcPr>
          <w:p w14:paraId="3CF21CF8"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Autonomie</w:t>
            </w:r>
          </w:p>
        </w:tc>
        <w:tc>
          <w:tcPr>
            <w:tcW w:w="3000" w:type="dxa"/>
          </w:tcPr>
          <w:p w14:paraId="2F4E1AF4" w14:textId="77777777" w:rsidR="00707136" w:rsidRPr="002A79B2" w:rsidRDefault="00707136" w:rsidP="00707136">
            <w:pPr>
              <w:rPr>
                <w:rFonts w:ascii="Bookman Old Style" w:hAnsi="Bookman Old Style" w:cs="Arial"/>
                <w:sz w:val="22"/>
                <w:szCs w:val="22"/>
              </w:rPr>
            </w:pPr>
          </w:p>
        </w:tc>
      </w:tr>
      <w:tr w:rsidR="002A79B2" w:rsidRPr="002A79B2" w14:paraId="51E70A80" w14:textId="77777777" w:rsidTr="00986EBE">
        <w:tc>
          <w:tcPr>
            <w:tcW w:w="7000" w:type="dxa"/>
          </w:tcPr>
          <w:p w14:paraId="04E8D125"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Capacité de stockage (Ah)</w:t>
            </w:r>
          </w:p>
        </w:tc>
        <w:tc>
          <w:tcPr>
            <w:tcW w:w="3000" w:type="dxa"/>
          </w:tcPr>
          <w:p w14:paraId="72AC2A7E" w14:textId="77777777" w:rsidR="00707136" w:rsidRPr="002A79B2" w:rsidRDefault="00707136" w:rsidP="00707136">
            <w:pPr>
              <w:rPr>
                <w:rFonts w:ascii="Bookman Old Style" w:hAnsi="Bookman Old Style" w:cs="Arial"/>
                <w:sz w:val="22"/>
                <w:szCs w:val="22"/>
              </w:rPr>
            </w:pPr>
          </w:p>
        </w:tc>
      </w:tr>
      <w:tr w:rsidR="002A79B2" w:rsidRPr="002A79B2" w14:paraId="6FC6246E" w14:textId="77777777" w:rsidTr="00986EBE">
        <w:tc>
          <w:tcPr>
            <w:tcW w:w="7000" w:type="dxa"/>
          </w:tcPr>
          <w:p w14:paraId="278AAB8A" w14:textId="7FEA9F25"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 xml:space="preserve">Batterie </w:t>
            </w:r>
            <w:r w:rsidR="00986EBE" w:rsidRPr="002A79B2">
              <w:rPr>
                <w:rFonts w:ascii="Bookman Old Style" w:hAnsi="Bookman Old Style" w:cs="Arial"/>
                <w:sz w:val="22"/>
                <w:szCs w:val="22"/>
              </w:rPr>
              <w:t>–</w:t>
            </w:r>
            <w:r w:rsidRPr="002A79B2">
              <w:rPr>
                <w:rFonts w:ascii="Bookman Old Style" w:hAnsi="Bookman Old Style" w:cs="Arial"/>
                <w:sz w:val="22"/>
                <w:szCs w:val="22"/>
              </w:rPr>
              <w:t xml:space="preserve"> Capacité</w:t>
            </w:r>
          </w:p>
        </w:tc>
        <w:tc>
          <w:tcPr>
            <w:tcW w:w="3000" w:type="dxa"/>
          </w:tcPr>
          <w:p w14:paraId="0DE39B36" w14:textId="77777777" w:rsidR="00707136" w:rsidRPr="002A79B2" w:rsidRDefault="00707136" w:rsidP="00707136">
            <w:pPr>
              <w:rPr>
                <w:rFonts w:ascii="Bookman Old Style" w:hAnsi="Bookman Old Style" w:cs="Arial"/>
                <w:sz w:val="22"/>
                <w:szCs w:val="22"/>
              </w:rPr>
            </w:pPr>
          </w:p>
        </w:tc>
      </w:tr>
      <w:tr w:rsidR="002A79B2" w:rsidRPr="002A79B2" w14:paraId="3259BA0D" w14:textId="77777777" w:rsidTr="00986EBE">
        <w:tc>
          <w:tcPr>
            <w:tcW w:w="7000" w:type="dxa"/>
          </w:tcPr>
          <w:p w14:paraId="1F708A8C" w14:textId="4CAF58B0"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 xml:space="preserve">Batterie </w:t>
            </w:r>
            <w:r w:rsidR="00986EBE" w:rsidRPr="002A79B2">
              <w:rPr>
                <w:rFonts w:ascii="Bookman Old Style" w:hAnsi="Bookman Old Style" w:cs="Arial"/>
                <w:sz w:val="22"/>
                <w:szCs w:val="22"/>
              </w:rPr>
              <w:t>–</w:t>
            </w:r>
            <w:r w:rsidRPr="002A79B2">
              <w:rPr>
                <w:rFonts w:ascii="Bookman Old Style" w:hAnsi="Bookman Old Style" w:cs="Arial"/>
                <w:sz w:val="22"/>
                <w:szCs w:val="22"/>
              </w:rPr>
              <w:t xml:space="preserve"> Tension</w:t>
            </w:r>
          </w:p>
        </w:tc>
        <w:tc>
          <w:tcPr>
            <w:tcW w:w="3000" w:type="dxa"/>
          </w:tcPr>
          <w:p w14:paraId="3B7FD6A1" w14:textId="77777777" w:rsidR="00707136" w:rsidRPr="002A79B2" w:rsidRDefault="00707136" w:rsidP="00707136">
            <w:pPr>
              <w:rPr>
                <w:rFonts w:ascii="Bookman Old Style" w:hAnsi="Bookman Old Style" w:cs="Arial"/>
                <w:sz w:val="22"/>
                <w:szCs w:val="22"/>
              </w:rPr>
            </w:pPr>
          </w:p>
        </w:tc>
      </w:tr>
      <w:tr w:rsidR="002A79B2" w:rsidRPr="002A79B2" w14:paraId="1306A9E8" w14:textId="77777777" w:rsidTr="00986EBE">
        <w:tc>
          <w:tcPr>
            <w:tcW w:w="7000" w:type="dxa"/>
          </w:tcPr>
          <w:p w14:paraId="37435D37"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Batterie - Nombre en série</w:t>
            </w:r>
          </w:p>
        </w:tc>
        <w:tc>
          <w:tcPr>
            <w:tcW w:w="3000" w:type="dxa"/>
          </w:tcPr>
          <w:p w14:paraId="2E5BCE50" w14:textId="77777777" w:rsidR="00707136" w:rsidRPr="002A79B2" w:rsidRDefault="00707136" w:rsidP="00707136">
            <w:pPr>
              <w:rPr>
                <w:rFonts w:ascii="Bookman Old Style" w:hAnsi="Bookman Old Style" w:cs="Arial"/>
                <w:sz w:val="22"/>
                <w:szCs w:val="22"/>
              </w:rPr>
            </w:pPr>
          </w:p>
        </w:tc>
      </w:tr>
      <w:tr w:rsidR="002A79B2" w:rsidRPr="002A79B2" w14:paraId="3EDB8C01" w14:textId="77777777" w:rsidTr="00986EBE">
        <w:tc>
          <w:tcPr>
            <w:tcW w:w="7000" w:type="dxa"/>
          </w:tcPr>
          <w:p w14:paraId="01B0F0C4"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Batterie - Nombre de branches</w:t>
            </w:r>
          </w:p>
        </w:tc>
        <w:tc>
          <w:tcPr>
            <w:tcW w:w="3000" w:type="dxa"/>
          </w:tcPr>
          <w:p w14:paraId="7C114D9D" w14:textId="77777777" w:rsidR="00707136" w:rsidRPr="002A79B2" w:rsidRDefault="00707136" w:rsidP="00707136">
            <w:pPr>
              <w:rPr>
                <w:rFonts w:ascii="Bookman Old Style" w:hAnsi="Bookman Old Style" w:cs="Arial"/>
                <w:sz w:val="22"/>
                <w:szCs w:val="22"/>
              </w:rPr>
            </w:pPr>
          </w:p>
        </w:tc>
      </w:tr>
      <w:tr w:rsidR="002A79B2" w:rsidRPr="002A79B2" w14:paraId="4D71FAF3" w14:textId="77777777" w:rsidTr="00986EBE">
        <w:tc>
          <w:tcPr>
            <w:tcW w:w="7000" w:type="dxa"/>
          </w:tcPr>
          <w:p w14:paraId="0796D89C"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Capacité totale (Ah)</w:t>
            </w:r>
          </w:p>
        </w:tc>
        <w:tc>
          <w:tcPr>
            <w:tcW w:w="3000" w:type="dxa"/>
          </w:tcPr>
          <w:p w14:paraId="41008EC5" w14:textId="77777777" w:rsidR="00707136" w:rsidRPr="002A79B2" w:rsidRDefault="00707136" w:rsidP="00707136">
            <w:pPr>
              <w:rPr>
                <w:rFonts w:ascii="Bookman Old Style" w:hAnsi="Bookman Old Style" w:cs="Arial"/>
                <w:sz w:val="22"/>
                <w:szCs w:val="22"/>
              </w:rPr>
            </w:pPr>
          </w:p>
        </w:tc>
      </w:tr>
    </w:tbl>
    <w:p w14:paraId="28B51EE2" w14:textId="77777777" w:rsidR="00707136" w:rsidRPr="002A79B2" w:rsidRDefault="00707136" w:rsidP="00A96812">
      <w:pPr>
        <w:spacing w:before="120" w:after="120"/>
        <w:rPr>
          <w:rFonts w:ascii="Bookman Old Style" w:hAnsi="Bookman Old Style" w:cs="Arial"/>
          <w:b/>
          <w:bCs/>
          <w:sz w:val="22"/>
          <w:szCs w:val="22"/>
        </w:rPr>
      </w:pPr>
      <w:bookmarkStart w:id="98" w:name="_Toc235773675"/>
      <w:r w:rsidRPr="002A79B2">
        <w:rPr>
          <w:rFonts w:ascii="Bookman Old Style" w:hAnsi="Bookman Old Style" w:cs="Arial"/>
          <w:b/>
          <w:bCs/>
          <w:sz w:val="22"/>
          <w:szCs w:val="22"/>
        </w:rPr>
        <w:t>Régulateur</w:t>
      </w:r>
      <w:bookmarkEnd w:id="98"/>
    </w:p>
    <w:tbl>
      <w:tblPr>
        <w:tblStyle w:val="Grilledutableau"/>
        <w:tblW w:w="10000" w:type="dxa"/>
        <w:tblLook w:val="04A0" w:firstRow="1" w:lastRow="0" w:firstColumn="1" w:lastColumn="0" w:noHBand="0" w:noVBand="1"/>
      </w:tblPr>
      <w:tblGrid>
        <w:gridCol w:w="7000"/>
        <w:gridCol w:w="3000"/>
      </w:tblGrid>
      <w:tr w:rsidR="002A79B2" w:rsidRPr="002A79B2" w14:paraId="3F98C1E9" w14:textId="77777777" w:rsidTr="00986EBE">
        <w:tc>
          <w:tcPr>
            <w:tcW w:w="7000" w:type="dxa"/>
          </w:tcPr>
          <w:p w14:paraId="476E9F70"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Paramètre</w:t>
            </w:r>
          </w:p>
        </w:tc>
        <w:tc>
          <w:tcPr>
            <w:tcW w:w="3000" w:type="dxa"/>
          </w:tcPr>
          <w:p w14:paraId="79E775A2"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Valeur</w:t>
            </w:r>
          </w:p>
        </w:tc>
      </w:tr>
      <w:tr w:rsidR="002A79B2" w:rsidRPr="002A79B2" w14:paraId="5BD2CD23" w14:textId="77777777" w:rsidTr="00986EBE">
        <w:tc>
          <w:tcPr>
            <w:tcW w:w="7000" w:type="dxa"/>
          </w:tcPr>
          <w:p w14:paraId="6253DD70" w14:textId="77777777" w:rsidR="00707136" w:rsidRPr="002A79B2" w:rsidRDefault="00707136" w:rsidP="00707136">
            <w:pPr>
              <w:rPr>
                <w:rFonts w:ascii="Bookman Old Style" w:hAnsi="Bookman Old Style" w:cs="Arial"/>
                <w:sz w:val="22"/>
                <w:szCs w:val="22"/>
                <w:lang w:val="fr-FR"/>
              </w:rPr>
            </w:pPr>
            <w:r w:rsidRPr="002A79B2">
              <w:rPr>
                <w:rFonts w:ascii="Bookman Old Style" w:hAnsi="Bookman Old Style" w:cs="Arial"/>
                <w:sz w:val="22"/>
                <w:szCs w:val="22"/>
                <w:lang w:val="fr-FR"/>
              </w:rPr>
              <w:t>Courant d'entrée / courant de champ photovoltaïque (A)</w:t>
            </w:r>
          </w:p>
        </w:tc>
        <w:tc>
          <w:tcPr>
            <w:tcW w:w="3000" w:type="dxa"/>
          </w:tcPr>
          <w:p w14:paraId="4662EAB4" w14:textId="77777777" w:rsidR="00707136" w:rsidRPr="002A79B2" w:rsidRDefault="00707136" w:rsidP="00707136">
            <w:pPr>
              <w:rPr>
                <w:rFonts w:ascii="Bookman Old Style" w:hAnsi="Bookman Old Style" w:cs="Arial"/>
                <w:sz w:val="22"/>
                <w:szCs w:val="22"/>
                <w:lang w:val="fr-FR"/>
              </w:rPr>
            </w:pPr>
          </w:p>
        </w:tc>
      </w:tr>
      <w:tr w:rsidR="002A79B2" w:rsidRPr="002A79B2" w14:paraId="7750A7DA" w14:textId="77777777" w:rsidTr="00986EBE">
        <w:tc>
          <w:tcPr>
            <w:tcW w:w="7000" w:type="dxa"/>
          </w:tcPr>
          <w:p w14:paraId="41149813"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Courant de sortie (A)</w:t>
            </w:r>
          </w:p>
        </w:tc>
        <w:tc>
          <w:tcPr>
            <w:tcW w:w="3000" w:type="dxa"/>
          </w:tcPr>
          <w:p w14:paraId="4E1ADB02" w14:textId="77777777" w:rsidR="00707136" w:rsidRPr="002A79B2" w:rsidRDefault="00707136" w:rsidP="00707136">
            <w:pPr>
              <w:rPr>
                <w:rFonts w:ascii="Bookman Old Style" w:hAnsi="Bookman Old Style" w:cs="Arial"/>
                <w:sz w:val="22"/>
                <w:szCs w:val="22"/>
              </w:rPr>
            </w:pPr>
          </w:p>
        </w:tc>
      </w:tr>
      <w:tr w:rsidR="002A79B2" w:rsidRPr="002A79B2" w14:paraId="4F929A45" w14:textId="77777777" w:rsidTr="00986EBE">
        <w:tc>
          <w:tcPr>
            <w:tcW w:w="7000" w:type="dxa"/>
          </w:tcPr>
          <w:p w14:paraId="6C444503"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Courant caractéristique (A)</w:t>
            </w:r>
          </w:p>
        </w:tc>
        <w:tc>
          <w:tcPr>
            <w:tcW w:w="3000" w:type="dxa"/>
          </w:tcPr>
          <w:p w14:paraId="121876CF" w14:textId="77777777" w:rsidR="00707136" w:rsidRPr="002A79B2" w:rsidRDefault="00707136" w:rsidP="00707136">
            <w:pPr>
              <w:rPr>
                <w:rFonts w:ascii="Bookman Old Style" w:hAnsi="Bookman Old Style" w:cs="Arial"/>
                <w:sz w:val="22"/>
                <w:szCs w:val="22"/>
              </w:rPr>
            </w:pPr>
          </w:p>
        </w:tc>
      </w:tr>
    </w:tbl>
    <w:p w14:paraId="46353650" w14:textId="77777777" w:rsidR="00707136" w:rsidRPr="002A79B2" w:rsidRDefault="00707136" w:rsidP="00707136">
      <w:pPr>
        <w:pStyle w:val="Titre2"/>
        <w:spacing w:before="120" w:after="120"/>
        <w:rPr>
          <w:rFonts w:ascii="Bookman Old Style" w:hAnsi="Bookman Old Style" w:cs="Arial"/>
          <w:sz w:val="22"/>
          <w:szCs w:val="22"/>
        </w:rPr>
      </w:pPr>
      <w:bookmarkStart w:id="99" w:name="_Toc235773676"/>
      <w:bookmarkStart w:id="100" w:name="_Toc236376407"/>
      <w:r w:rsidRPr="002A79B2">
        <w:rPr>
          <w:rFonts w:ascii="Bookman Old Style" w:hAnsi="Bookman Old Style" w:cs="Arial"/>
          <w:bCs/>
          <w:sz w:val="22"/>
          <w:szCs w:val="22"/>
        </w:rPr>
        <w:t>Article 25 : Caractéristiques techniques des ouvrages</w:t>
      </w:r>
      <w:bookmarkEnd w:id="99"/>
      <w:bookmarkEnd w:id="100"/>
    </w:p>
    <w:p w14:paraId="02716E76"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(Tableau à compléter par le soumissionnaire)</w:t>
      </w:r>
    </w:p>
    <w:p w14:paraId="54A75EB6" w14:textId="77777777" w:rsidR="00707136" w:rsidRPr="002A79B2" w:rsidRDefault="00707136" w:rsidP="00A96812">
      <w:pPr>
        <w:spacing w:before="120" w:after="120"/>
        <w:rPr>
          <w:rFonts w:ascii="Bookman Old Style" w:hAnsi="Bookman Old Style" w:cs="Arial"/>
          <w:b/>
          <w:bCs/>
          <w:sz w:val="22"/>
          <w:szCs w:val="22"/>
        </w:rPr>
      </w:pPr>
      <w:bookmarkStart w:id="101" w:name="_Toc235773677"/>
      <w:r w:rsidRPr="002A79B2">
        <w:rPr>
          <w:rFonts w:ascii="Bookman Old Style" w:hAnsi="Bookman Old Style" w:cs="Arial"/>
          <w:b/>
          <w:bCs/>
          <w:sz w:val="22"/>
          <w:szCs w:val="22"/>
        </w:rPr>
        <w:t>Fiche d'identification du site</w:t>
      </w:r>
      <w:bookmarkEnd w:id="101"/>
    </w:p>
    <w:tbl>
      <w:tblPr>
        <w:tblStyle w:val="Grilledutableau"/>
        <w:tblW w:w="10000" w:type="dxa"/>
        <w:tblLook w:val="04A0" w:firstRow="1" w:lastRow="0" w:firstColumn="1" w:lastColumn="0" w:noHBand="0" w:noVBand="1"/>
      </w:tblPr>
      <w:tblGrid>
        <w:gridCol w:w="4000"/>
        <w:gridCol w:w="6000"/>
      </w:tblGrid>
      <w:tr w:rsidR="002A79B2" w:rsidRPr="002A79B2" w14:paraId="46C7CEDA" w14:textId="77777777" w:rsidTr="00986EBE">
        <w:tc>
          <w:tcPr>
            <w:tcW w:w="4000" w:type="dxa"/>
          </w:tcPr>
          <w:p w14:paraId="33E94EA7"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Rubrique</w:t>
            </w:r>
          </w:p>
        </w:tc>
        <w:tc>
          <w:tcPr>
            <w:tcW w:w="6000" w:type="dxa"/>
          </w:tcPr>
          <w:p w14:paraId="187B21AE"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Renseignement</w:t>
            </w:r>
          </w:p>
        </w:tc>
      </w:tr>
      <w:tr w:rsidR="002A79B2" w:rsidRPr="002A79B2" w14:paraId="3E703C66" w14:textId="77777777" w:rsidTr="00986EBE">
        <w:tc>
          <w:tcPr>
            <w:tcW w:w="4000" w:type="dxa"/>
          </w:tcPr>
          <w:p w14:paraId="7A575556"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Marché</w:t>
            </w:r>
          </w:p>
        </w:tc>
        <w:tc>
          <w:tcPr>
            <w:tcW w:w="6000" w:type="dxa"/>
          </w:tcPr>
          <w:p w14:paraId="0371C3C6" w14:textId="77777777" w:rsidR="00707136" w:rsidRPr="002A79B2" w:rsidRDefault="00707136" w:rsidP="00707136">
            <w:pPr>
              <w:rPr>
                <w:rFonts w:ascii="Bookman Old Style" w:hAnsi="Bookman Old Style" w:cs="Arial"/>
                <w:sz w:val="22"/>
                <w:szCs w:val="22"/>
              </w:rPr>
            </w:pPr>
          </w:p>
        </w:tc>
      </w:tr>
      <w:tr w:rsidR="002A79B2" w:rsidRPr="002A79B2" w14:paraId="78709BED" w14:textId="77777777" w:rsidTr="00986EBE">
        <w:tc>
          <w:tcPr>
            <w:tcW w:w="4000" w:type="dxa"/>
          </w:tcPr>
          <w:p w14:paraId="72C9FB1B"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Localité</w:t>
            </w:r>
          </w:p>
        </w:tc>
        <w:tc>
          <w:tcPr>
            <w:tcW w:w="6000" w:type="dxa"/>
          </w:tcPr>
          <w:p w14:paraId="49B323C8" w14:textId="77777777" w:rsidR="00707136" w:rsidRPr="002A79B2" w:rsidRDefault="00707136" w:rsidP="00707136">
            <w:pPr>
              <w:rPr>
                <w:rFonts w:ascii="Bookman Old Style" w:hAnsi="Bookman Old Style" w:cs="Arial"/>
                <w:sz w:val="22"/>
                <w:szCs w:val="22"/>
              </w:rPr>
            </w:pPr>
          </w:p>
        </w:tc>
      </w:tr>
      <w:tr w:rsidR="002A79B2" w:rsidRPr="002A79B2" w14:paraId="0ECD34F7" w14:textId="77777777" w:rsidTr="00986EBE">
        <w:tc>
          <w:tcPr>
            <w:tcW w:w="4000" w:type="dxa"/>
          </w:tcPr>
          <w:p w14:paraId="131ABEFF"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Arrondissement</w:t>
            </w:r>
          </w:p>
        </w:tc>
        <w:tc>
          <w:tcPr>
            <w:tcW w:w="6000" w:type="dxa"/>
          </w:tcPr>
          <w:p w14:paraId="041E05B2" w14:textId="77777777" w:rsidR="00707136" w:rsidRPr="002A79B2" w:rsidRDefault="00707136" w:rsidP="00707136">
            <w:pPr>
              <w:rPr>
                <w:rFonts w:ascii="Bookman Old Style" w:hAnsi="Bookman Old Style" w:cs="Arial"/>
                <w:sz w:val="22"/>
                <w:szCs w:val="22"/>
              </w:rPr>
            </w:pPr>
          </w:p>
        </w:tc>
      </w:tr>
      <w:tr w:rsidR="002A79B2" w:rsidRPr="002A79B2" w14:paraId="47734BA5" w14:textId="77777777" w:rsidTr="00986EBE">
        <w:tc>
          <w:tcPr>
            <w:tcW w:w="4000" w:type="dxa"/>
          </w:tcPr>
          <w:p w14:paraId="71759D27"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Département</w:t>
            </w:r>
          </w:p>
        </w:tc>
        <w:tc>
          <w:tcPr>
            <w:tcW w:w="6000" w:type="dxa"/>
          </w:tcPr>
          <w:p w14:paraId="481ACE90" w14:textId="77777777" w:rsidR="00707136" w:rsidRPr="002A79B2" w:rsidRDefault="00707136" w:rsidP="00707136">
            <w:pPr>
              <w:rPr>
                <w:rFonts w:ascii="Bookman Old Style" w:hAnsi="Bookman Old Style" w:cs="Arial"/>
                <w:sz w:val="22"/>
                <w:szCs w:val="22"/>
              </w:rPr>
            </w:pPr>
          </w:p>
        </w:tc>
      </w:tr>
      <w:tr w:rsidR="002A79B2" w:rsidRPr="002A79B2" w14:paraId="12A05CA4" w14:textId="77777777" w:rsidTr="00986EBE">
        <w:tc>
          <w:tcPr>
            <w:tcW w:w="4000" w:type="dxa"/>
          </w:tcPr>
          <w:p w14:paraId="2D29D0E9"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Région</w:t>
            </w:r>
          </w:p>
        </w:tc>
        <w:tc>
          <w:tcPr>
            <w:tcW w:w="6000" w:type="dxa"/>
          </w:tcPr>
          <w:p w14:paraId="38403790" w14:textId="77777777" w:rsidR="00707136" w:rsidRPr="002A79B2" w:rsidRDefault="00707136" w:rsidP="00707136">
            <w:pPr>
              <w:rPr>
                <w:rFonts w:ascii="Bookman Old Style" w:hAnsi="Bookman Old Style" w:cs="Arial"/>
                <w:sz w:val="22"/>
                <w:szCs w:val="22"/>
              </w:rPr>
            </w:pPr>
          </w:p>
        </w:tc>
      </w:tr>
      <w:tr w:rsidR="002A79B2" w:rsidRPr="002A79B2" w14:paraId="5DD26F80" w14:textId="77777777" w:rsidTr="00986EBE">
        <w:tc>
          <w:tcPr>
            <w:tcW w:w="4000" w:type="dxa"/>
          </w:tcPr>
          <w:p w14:paraId="2D0EC470"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Nombre de lampadaires</w:t>
            </w:r>
          </w:p>
        </w:tc>
        <w:tc>
          <w:tcPr>
            <w:tcW w:w="6000" w:type="dxa"/>
          </w:tcPr>
          <w:p w14:paraId="2A92D3C1" w14:textId="77777777" w:rsidR="00707136" w:rsidRPr="002A79B2" w:rsidRDefault="00707136" w:rsidP="00707136">
            <w:pPr>
              <w:rPr>
                <w:rFonts w:ascii="Bookman Old Style" w:hAnsi="Bookman Old Style" w:cs="Arial"/>
                <w:sz w:val="22"/>
                <w:szCs w:val="22"/>
              </w:rPr>
            </w:pPr>
          </w:p>
        </w:tc>
      </w:tr>
    </w:tbl>
    <w:p w14:paraId="0DE24CBD" w14:textId="77777777" w:rsidR="00707136" w:rsidRPr="002A79B2" w:rsidRDefault="00707136" w:rsidP="00A96812">
      <w:pPr>
        <w:spacing w:before="120" w:after="120"/>
        <w:rPr>
          <w:rFonts w:ascii="Bookman Old Style" w:hAnsi="Bookman Old Style" w:cs="Arial"/>
          <w:b/>
          <w:bCs/>
          <w:sz w:val="22"/>
          <w:szCs w:val="22"/>
        </w:rPr>
      </w:pPr>
      <w:bookmarkStart w:id="102" w:name="_Toc235773678"/>
      <w:r w:rsidRPr="002A79B2">
        <w:rPr>
          <w:rFonts w:ascii="Bookman Old Style" w:hAnsi="Bookman Old Style" w:cs="Arial"/>
          <w:b/>
          <w:bCs/>
          <w:sz w:val="22"/>
          <w:szCs w:val="22"/>
        </w:rPr>
        <w:t>Générateur photovoltaïque</w:t>
      </w:r>
      <w:bookmarkEnd w:id="102"/>
    </w:p>
    <w:tbl>
      <w:tblPr>
        <w:tblStyle w:val="Grilledutableau"/>
        <w:tblW w:w="10000" w:type="dxa"/>
        <w:tblLook w:val="04A0" w:firstRow="1" w:lastRow="0" w:firstColumn="1" w:lastColumn="0" w:noHBand="0" w:noVBand="1"/>
      </w:tblPr>
      <w:tblGrid>
        <w:gridCol w:w="1800"/>
        <w:gridCol w:w="2800"/>
        <w:gridCol w:w="1800"/>
        <w:gridCol w:w="1800"/>
        <w:gridCol w:w="1800"/>
      </w:tblGrid>
      <w:tr w:rsidR="002A79B2" w:rsidRPr="002A79B2" w14:paraId="6CDFF1E8" w14:textId="77777777" w:rsidTr="00986EBE">
        <w:tc>
          <w:tcPr>
            <w:tcW w:w="1800" w:type="dxa"/>
          </w:tcPr>
          <w:p w14:paraId="3DA6A356"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Composant</w:t>
            </w:r>
          </w:p>
        </w:tc>
        <w:tc>
          <w:tcPr>
            <w:tcW w:w="2800" w:type="dxa"/>
          </w:tcPr>
          <w:p w14:paraId="3CD4E851"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Caractéristique</w:t>
            </w:r>
          </w:p>
        </w:tc>
        <w:tc>
          <w:tcPr>
            <w:tcW w:w="1800" w:type="dxa"/>
          </w:tcPr>
          <w:p w14:paraId="4EE14F9B"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Exigence du DAO</w:t>
            </w:r>
          </w:p>
        </w:tc>
        <w:tc>
          <w:tcPr>
            <w:tcW w:w="1800" w:type="dxa"/>
          </w:tcPr>
          <w:p w14:paraId="34B7C187"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Proposition de l'entreprise</w:t>
            </w:r>
          </w:p>
        </w:tc>
        <w:tc>
          <w:tcPr>
            <w:tcW w:w="1800" w:type="dxa"/>
          </w:tcPr>
          <w:p w14:paraId="0888382E"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Observations</w:t>
            </w:r>
          </w:p>
        </w:tc>
      </w:tr>
      <w:tr w:rsidR="002A79B2" w:rsidRPr="002A79B2" w14:paraId="5F4977B9" w14:textId="77777777" w:rsidTr="00986EBE">
        <w:tc>
          <w:tcPr>
            <w:tcW w:w="1800" w:type="dxa"/>
          </w:tcPr>
          <w:p w14:paraId="66505022"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Panneau solaire</w:t>
            </w:r>
          </w:p>
        </w:tc>
        <w:tc>
          <w:tcPr>
            <w:tcW w:w="2800" w:type="dxa"/>
          </w:tcPr>
          <w:p w14:paraId="321F161F"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Marque</w:t>
            </w:r>
          </w:p>
        </w:tc>
        <w:tc>
          <w:tcPr>
            <w:tcW w:w="1800" w:type="dxa"/>
          </w:tcPr>
          <w:p w14:paraId="6DA08112" w14:textId="77777777" w:rsidR="00707136" w:rsidRPr="002A79B2" w:rsidRDefault="00707136" w:rsidP="00707136">
            <w:pPr>
              <w:rPr>
                <w:rFonts w:ascii="Bookman Old Style" w:hAnsi="Bookman Old Style" w:cs="Arial"/>
                <w:sz w:val="22"/>
                <w:szCs w:val="22"/>
              </w:rPr>
            </w:pPr>
          </w:p>
        </w:tc>
        <w:tc>
          <w:tcPr>
            <w:tcW w:w="1800" w:type="dxa"/>
          </w:tcPr>
          <w:p w14:paraId="41847943" w14:textId="77777777" w:rsidR="00707136" w:rsidRPr="002A79B2" w:rsidRDefault="00707136" w:rsidP="00707136">
            <w:pPr>
              <w:rPr>
                <w:rFonts w:ascii="Bookman Old Style" w:hAnsi="Bookman Old Style" w:cs="Arial"/>
                <w:sz w:val="22"/>
                <w:szCs w:val="22"/>
              </w:rPr>
            </w:pPr>
          </w:p>
        </w:tc>
        <w:tc>
          <w:tcPr>
            <w:tcW w:w="1800" w:type="dxa"/>
          </w:tcPr>
          <w:p w14:paraId="122CE492" w14:textId="77777777" w:rsidR="00707136" w:rsidRPr="002A79B2" w:rsidRDefault="00707136" w:rsidP="00707136">
            <w:pPr>
              <w:rPr>
                <w:rFonts w:ascii="Bookman Old Style" w:hAnsi="Bookman Old Style" w:cs="Arial"/>
                <w:sz w:val="22"/>
                <w:szCs w:val="22"/>
              </w:rPr>
            </w:pPr>
          </w:p>
        </w:tc>
      </w:tr>
      <w:tr w:rsidR="002A79B2" w:rsidRPr="002A79B2" w14:paraId="34F79C3C" w14:textId="77777777" w:rsidTr="00986EBE">
        <w:tc>
          <w:tcPr>
            <w:tcW w:w="1800" w:type="dxa"/>
          </w:tcPr>
          <w:p w14:paraId="2082E760" w14:textId="77777777" w:rsidR="00707136" w:rsidRPr="002A79B2" w:rsidRDefault="00707136" w:rsidP="00707136">
            <w:pPr>
              <w:rPr>
                <w:rFonts w:ascii="Bookman Old Style" w:hAnsi="Bookman Old Style" w:cs="Arial"/>
                <w:sz w:val="22"/>
                <w:szCs w:val="22"/>
              </w:rPr>
            </w:pPr>
          </w:p>
        </w:tc>
        <w:tc>
          <w:tcPr>
            <w:tcW w:w="2800" w:type="dxa"/>
          </w:tcPr>
          <w:p w14:paraId="58F30851"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Type</w:t>
            </w:r>
          </w:p>
        </w:tc>
        <w:tc>
          <w:tcPr>
            <w:tcW w:w="1800" w:type="dxa"/>
          </w:tcPr>
          <w:p w14:paraId="7E92FF56" w14:textId="77777777" w:rsidR="00707136" w:rsidRPr="002A79B2" w:rsidRDefault="00707136" w:rsidP="00707136">
            <w:pPr>
              <w:rPr>
                <w:rFonts w:ascii="Bookman Old Style" w:hAnsi="Bookman Old Style" w:cs="Arial"/>
                <w:sz w:val="22"/>
                <w:szCs w:val="22"/>
              </w:rPr>
            </w:pPr>
          </w:p>
        </w:tc>
        <w:tc>
          <w:tcPr>
            <w:tcW w:w="1800" w:type="dxa"/>
          </w:tcPr>
          <w:p w14:paraId="685A865E" w14:textId="77777777" w:rsidR="00707136" w:rsidRPr="002A79B2" w:rsidRDefault="00707136" w:rsidP="00707136">
            <w:pPr>
              <w:rPr>
                <w:rFonts w:ascii="Bookman Old Style" w:hAnsi="Bookman Old Style" w:cs="Arial"/>
                <w:sz w:val="22"/>
                <w:szCs w:val="22"/>
              </w:rPr>
            </w:pPr>
          </w:p>
        </w:tc>
        <w:tc>
          <w:tcPr>
            <w:tcW w:w="1800" w:type="dxa"/>
          </w:tcPr>
          <w:p w14:paraId="73E1B55D" w14:textId="77777777" w:rsidR="00707136" w:rsidRPr="002A79B2" w:rsidRDefault="00707136" w:rsidP="00707136">
            <w:pPr>
              <w:rPr>
                <w:rFonts w:ascii="Bookman Old Style" w:hAnsi="Bookman Old Style" w:cs="Arial"/>
                <w:sz w:val="22"/>
                <w:szCs w:val="22"/>
              </w:rPr>
            </w:pPr>
          </w:p>
        </w:tc>
      </w:tr>
      <w:tr w:rsidR="002A79B2" w:rsidRPr="002A79B2" w14:paraId="78E0E5DE" w14:textId="77777777" w:rsidTr="00986EBE">
        <w:tc>
          <w:tcPr>
            <w:tcW w:w="1800" w:type="dxa"/>
          </w:tcPr>
          <w:p w14:paraId="1A316F8F" w14:textId="77777777" w:rsidR="00707136" w:rsidRPr="002A79B2" w:rsidRDefault="00707136" w:rsidP="00707136">
            <w:pPr>
              <w:rPr>
                <w:rFonts w:ascii="Bookman Old Style" w:hAnsi="Bookman Old Style" w:cs="Arial"/>
                <w:sz w:val="22"/>
                <w:szCs w:val="22"/>
              </w:rPr>
            </w:pPr>
          </w:p>
        </w:tc>
        <w:tc>
          <w:tcPr>
            <w:tcW w:w="2800" w:type="dxa"/>
          </w:tcPr>
          <w:p w14:paraId="7591788B"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Puissance</w:t>
            </w:r>
          </w:p>
        </w:tc>
        <w:tc>
          <w:tcPr>
            <w:tcW w:w="1800" w:type="dxa"/>
          </w:tcPr>
          <w:p w14:paraId="68CA6428" w14:textId="77777777" w:rsidR="00707136" w:rsidRPr="002A79B2" w:rsidRDefault="00707136" w:rsidP="00707136">
            <w:pPr>
              <w:rPr>
                <w:rFonts w:ascii="Bookman Old Style" w:hAnsi="Bookman Old Style" w:cs="Arial"/>
                <w:sz w:val="22"/>
                <w:szCs w:val="22"/>
              </w:rPr>
            </w:pPr>
          </w:p>
        </w:tc>
        <w:tc>
          <w:tcPr>
            <w:tcW w:w="1800" w:type="dxa"/>
          </w:tcPr>
          <w:p w14:paraId="37712F85" w14:textId="77777777" w:rsidR="00707136" w:rsidRPr="002A79B2" w:rsidRDefault="00707136" w:rsidP="00707136">
            <w:pPr>
              <w:rPr>
                <w:rFonts w:ascii="Bookman Old Style" w:hAnsi="Bookman Old Style" w:cs="Arial"/>
                <w:sz w:val="22"/>
                <w:szCs w:val="22"/>
              </w:rPr>
            </w:pPr>
          </w:p>
        </w:tc>
        <w:tc>
          <w:tcPr>
            <w:tcW w:w="1800" w:type="dxa"/>
          </w:tcPr>
          <w:p w14:paraId="0C38C4C1" w14:textId="77777777" w:rsidR="00707136" w:rsidRPr="002A79B2" w:rsidRDefault="00707136" w:rsidP="00707136">
            <w:pPr>
              <w:rPr>
                <w:rFonts w:ascii="Bookman Old Style" w:hAnsi="Bookman Old Style" w:cs="Arial"/>
                <w:sz w:val="22"/>
                <w:szCs w:val="22"/>
              </w:rPr>
            </w:pPr>
          </w:p>
        </w:tc>
      </w:tr>
      <w:tr w:rsidR="002A79B2" w:rsidRPr="002A79B2" w14:paraId="4431164A" w14:textId="77777777" w:rsidTr="00986EBE">
        <w:tc>
          <w:tcPr>
            <w:tcW w:w="1800" w:type="dxa"/>
          </w:tcPr>
          <w:p w14:paraId="66DF79F8" w14:textId="77777777" w:rsidR="00707136" w:rsidRPr="002A79B2" w:rsidRDefault="00707136" w:rsidP="00707136">
            <w:pPr>
              <w:rPr>
                <w:rFonts w:ascii="Bookman Old Style" w:hAnsi="Bookman Old Style" w:cs="Arial"/>
                <w:sz w:val="22"/>
                <w:szCs w:val="22"/>
              </w:rPr>
            </w:pPr>
          </w:p>
        </w:tc>
        <w:tc>
          <w:tcPr>
            <w:tcW w:w="2800" w:type="dxa"/>
          </w:tcPr>
          <w:p w14:paraId="265716E8"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Rendement</w:t>
            </w:r>
          </w:p>
        </w:tc>
        <w:tc>
          <w:tcPr>
            <w:tcW w:w="1800" w:type="dxa"/>
          </w:tcPr>
          <w:p w14:paraId="761686C3" w14:textId="77777777" w:rsidR="00707136" w:rsidRPr="002A79B2" w:rsidRDefault="00707136" w:rsidP="00707136">
            <w:pPr>
              <w:rPr>
                <w:rFonts w:ascii="Bookman Old Style" w:hAnsi="Bookman Old Style" w:cs="Arial"/>
                <w:sz w:val="22"/>
                <w:szCs w:val="22"/>
              </w:rPr>
            </w:pPr>
          </w:p>
        </w:tc>
        <w:tc>
          <w:tcPr>
            <w:tcW w:w="1800" w:type="dxa"/>
          </w:tcPr>
          <w:p w14:paraId="593CE7CA" w14:textId="77777777" w:rsidR="00707136" w:rsidRPr="002A79B2" w:rsidRDefault="00707136" w:rsidP="00707136">
            <w:pPr>
              <w:rPr>
                <w:rFonts w:ascii="Bookman Old Style" w:hAnsi="Bookman Old Style" w:cs="Arial"/>
                <w:sz w:val="22"/>
                <w:szCs w:val="22"/>
              </w:rPr>
            </w:pPr>
          </w:p>
        </w:tc>
        <w:tc>
          <w:tcPr>
            <w:tcW w:w="1800" w:type="dxa"/>
          </w:tcPr>
          <w:p w14:paraId="10952174" w14:textId="77777777" w:rsidR="00707136" w:rsidRPr="002A79B2" w:rsidRDefault="00707136" w:rsidP="00707136">
            <w:pPr>
              <w:rPr>
                <w:rFonts w:ascii="Bookman Old Style" w:hAnsi="Bookman Old Style" w:cs="Arial"/>
                <w:sz w:val="22"/>
                <w:szCs w:val="22"/>
              </w:rPr>
            </w:pPr>
          </w:p>
        </w:tc>
      </w:tr>
      <w:tr w:rsidR="002A79B2" w:rsidRPr="002A79B2" w14:paraId="56CD013E" w14:textId="77777777" w:rsidTr="00986EBE">
        <w:tc>
          <w:tcPr>
            <w:tcW w:w="1800" w:type="dxa"/>
          </w:tcPr>
          <w:p w14:paraId="2A30E2BC" w14:textId="77777777" w:rsidR="00707136" w:rsidRPr="002A79B2" w:rsidRDefault="00707136" w:rsidP="00707136">
            <w:pPr>
              <w:rPr>
                <w:rFonts w:ascii="Bookman Old Style" w:hAnsi="Bookman Old Style" w:cs="Arial"/>
                <w:sz w:val="22"/>
                <w:szCs w:val="22"/>
              </w:rPr>
            </w:pPr>
          </w:p>
        </w:tc>
        <w:tc>
          <w:tcPr>
            <w:tcW w:w="2800" w:type="dxa"/>
          </w:tcPr>
          <w:p w14:paraId="30771593"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Tension nominale</w:t>
            </w:r>
          </w:p>
        </w:tc>
        <w:tc>
          <w:tcPr>
            <w:tcW w:w="1800" w:type="dxa"/>
          </w:tcPr>
          <w:p w14:paraId="6383629F" w14:textId="77777777" w:rsidR="00707136" w:rsidRPr="002A79B2" w:rsidRDefault="00707136" w:rsidP="00707136">
            <w:pPr>
              <w:rPr>
                <w:rFonts w:ascii="Bookman Old Style" w:hAnsi="Bookman Old Style" w:cs="Arial"/>
                <w:sz w:val="22"/>
                <w:szCs w:val="22"/>
              </w:rPr>
            </w:pPr>
          </w:p>
        </w:tc>
        <w:tc>
          <w:tcPr>
            <w:tcW w:w="1800" w:type="dxa"/>
          </w:tcPr>
          <w:p w14:paraId="426B4CC5" w14:textId="77777777" w:rsidR="00707136" w:rsidRPr="002A79B2" w:rsidRDefault="00707136" w:rsidP="00707136">
            <w:pPr>
              <w:rPr>
                <w:rFonts w:ascii="Bookman Old Style" w:hAnsi="Bookman Old Style" w:cs="Arial"/>
                <w:sz w:val="22"/>
                <w:szCs w:val="22"/>
              </w:rPr>
            </w:pPr>
          </w:p>
        </w:tc>
        <w:tc>
          <w:tcPr>
            <w:tcW w:w="1800" w:type="dxa"/>
          </w:tcPr>
          <w:p w14:paraId="296D07B2" w14:textId="77777777" w:rsidR="00707136" w:rsidRPr="002A79B2" w:rsidRDefault="00707136" w:rsidP="00707136">
            <w:pPr>
              <w:rPr>
                <w:rFonts w:ascii="Bookman Old Style" w:hAnsi="Bookman Old Style" w:cs="Arial"/>
                <w:sz w:val="22"/>
                <w:szCs w:val="22"/>
              </w:rPr>
            </w:pPr>
          </w:p>
        </w:tc>
      </w:tr>
      <w:tr w:rsidR="002A79B2" w:rsidRPr="002A79B2" w14:paraId="41C9F616" w14:textId="77777777" w:rsidTr="00986EBE">
        <w:tc>
          <w:tcPr>
            <w:tcW w:w="1800" w:type="dxa"/>
          </w:tcPr>
          <w:p w14:paraId="11B58F9A" w14:textId="77777777" w:rsidR="00707136" w:rsidRPr="002A79B2" w:rsidRDefault="00707136" w:rsidP="00707136">
            <w:pPr>
              <w:rPr>
                <w:rFonts w:ascii="Bookman Old Style" w:hAnsi="Bookman Old Style" w:cs="Arial"/>
                <w:sz w:val="22"/>
                <w:szCs w:val="22"/>
              </w:rPr>
            </w:pPr>
          </w:p>
        </w:tc>
        <w:tc>
          <w:tcPr>
            <w:tcW w:w="2800" w:type="dxa"/>
          </w:tcPr>
          <w:p w14:paraId="7D52C5E2"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Nombre</w:t>
            </w:r>
          </w:p>
        </w:tc>
        <w:tc>
          <w:tcPr>
            <w:tcW w:w="1800" w:type="dxa"/>
          </w:tcPr>
          <w:p w14:paraId="6B7E5F1E" w14:textId="77777777" w:rsidR="00707136" w:rsidRPr="002A79B2" w:rsidRDefault="00707136" w:rsidP="00707136">
            <w:pPr>
              <w:rPr>
                <w:rFonts w:ascii="Bookman Old Style" w:hAnsi="Bookman Old Style" w:cs="Arial"/>
                <w:sz w:val="22"/>
                <w:szCs w:val="22"/>
              </w:rPr>
            </w:pPr>
          </w:p>
        </w:tc>
        <w:tc>
          <w:tcPr>
            <w:tcW w:w="1800" w:type="dxa"/>
          </w:tcPr>
          <w:p w14:paraId="6A13F104" w14:textId="77777777" w:rsidR="00707136" w:rsidRPr="002A79B2" w:rsidRDefault="00707136" w:rsidP="00707136">
            <w:pPr>
              <w:rPr>
                <w:rFonts w:ascii="Bookman Old Style" w:hAnsi="Bookman Old Style" w:cs="Arial"/>
                <w:sz w:val="22"/>
                <w:szCs w:val="22"/>
              </w:rPr>
            </w:pPr>
          </w:p>
        </w:tc>
        <w:tc>
          <w:tcPr>
            <w:tcW w:w="1800" w:type="dxa"/>
          </w:tcPr>
          <w:p w14:paraId="1A120EAE" w14:textId="77777777" w:rsidR="00707136" w:rsidRPr="002A79B2" w:rsidRDefault="00707136" w:rsidP="00707136">
            <w:pPr>
              <w:rPr>
                <w:rFonts w:ascii="Bookman Old Style" w:hAnsi="Bookman Old Style" w:cs="Arial"/>
                <w:sz w:val="22"/>
                <w:szCs w:val="22"/>
              </w:rPr>
            </w:pPr>
          </w:p>
        </w:tc>
      </w:tr>
      <w:tr w:rsidR="002A79B2" w:rsidRPr="002A79B2" w14:paraId="7FC309CA" w14:textId="77777777" w:rsidTr="00986EBE">
        <w:tc>
          <w:tcPr>
            <w:tcW w:w="1800" w:type="dxa"/>
          </w:tcPr>
          <w:p w14:paraId="7BF291C4"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Batterie</w:t>
            </w:r>
          </w:p>
        </w:tc>
        <w:tc>
          <w:tcPr>
            <w:tcW w:w="2800" w:type="dxa"/>
          </w:tcPr>
          <w:p w14:paraId="23CEFC00"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Marque</w:t>
            </w:r>
          </w:p>
        </w:tc>
        <w:tc>
          <w:tcPr>
            <w:tcW w:w="1800" w:type="dxa"/>
          </w:tcPr>
          <w:p w14:paraId="56A63FC6" w14:textId="77777777" w:rsidR="00707136" w:rsidRPr="002A79B2" w:rsidRDefault="00707136" w:rsidP="00707136">
            <w:pPr>
              <w:rPr>
                <w:rFonts w:ascii="Bookman Old Style" w:hAnsi="Bookman Old Style" w:cs="Arial"/>
                <w:sz w:val="22"/>
                <w:szCs w:val="22"/>
              </w:rPr>
            </w:pPr>
          </w:p>
        </w:tc>
        <w:tc>
          <w:tcPr>
            <w:tcW w:w="1800" w:type="dxa"/>
          </w:tcPr>
          <w:p w14:paraId="42E97C7A" w14:textId="77777777" w:rsidR="00707136" w:rsidRPr="002A79B2" w:rsidRDefault="00707136" w:rsidP="00707136">
            <w:pPr>
              <w:rPr>
                <w:rFonts w:ascii="Bookman Old Style" w:hAnsi="Bookman Old Style" w:cs="Arial"/>
                <w:sz w:val="22"/>
                <w:szCs w:val="22"/>
              </w:rPr>
            </w:pPr>
          </w:p>
        </w:tc>
        <w:tc>
          <w:tcPr>
            <w:tcW w:w="1800" w:type="dxa"/>
          </w:tcPr>
          <w:p w14:paraId="12591D3B" w14:textId="77777777" w:rsidR="00707136" w:rsidRPr="002A79B2" w:rsidRDefault="00707136" w:rsidP="00707136">
            <w:pPr>
              <w:rPr>
                <w:rFonts w:ascii="Bookman Old Style" w:hAnsi="Bookman Old Style" w:cs="Arial"/>
                <w:sz w:val="22"/>
                <w:szCs w:val="22"/>
              </w:rPr>
            </w:pPr>
          </w:p>
        </w:tc>
      </w:tr>
      <w:tr w:rsidR="002A79B2" w:rsidRPr="002A79B2" w14:paraId="3A5C869C" w14:textId="77777777" w:rsidTr="00986EBE">
        <w:tc>
          <w:tcPr>
            <w:tcW w:w="1800" w:type="dxa"/>
          </w:tcPr>
          <w:p w14:paraId="785B94C6" w14:textId="77777777" w:rsidR="00707136" w:rsidRPr="002A79B2" w:rsidRDefault="00707136" w:rsidP="00707136">
            <w:pPr>
              <w:rPr>
                <w:rFonts w:ascii="Bookman Old Style" w:hAnsi="Bookman Old Style" w:cs="Arial"/>
                <w:sz w:val="22"/>
                <w:szCs w:val="22"/>
              </w:rPr>
            </w:pPr>
          </w:p>
        </w:tc>
        <w:tc>
          <w:tcPr>
            <w:tcW w:w="2800" w:type="dxa"/>
          </w:tcPr>
          <w:p w14:paraId="6C675CA6"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Type</w:t>
            </w:r>
          </w:p>
        </w:tc>
        <w:tc>
          <w:tcPr>
            <w:tcW w:w="1800" w:type="dxa"/>
          </w:tcPr>
          <w:p w14:paraId="545A3BB9" w14:textId="77777777" w:rsidR="00707136" w:rsidRPr="002A79B2" w:rsidRDefault="00707136" w:rsidP="00707136">
            <w:pPr>
              <w:rPr>
                <w:rFonts w:ascii="Bookman Old Style" w:hAnsi="Bookman Old Style" w:cs="Arial"/>
                <w:sz w:val="22"/>
                <w:szCs w:val="22"/>
              </w:rPr>
            </w:pPr>
          </w:p>
        </w:tc>
        <w:tc>
          <w:tcPr>
            <w:tcW w:w="1800" w:type="dxa"/>
          </w:tcPr>
          <w:p w14:paraId="24B205F2" w14:textId="77777777" w:rsidR="00707136" w:rsidRPr="002A79B2" w:rsidRDefault="00707136" w:rsidP="00707136">
            <w:pPr>
              <w:rPr>
                <w:rFonts w:ascii="Bookman Old Style" w:hAnsi="Bookman Old Style" w:cs="Arial"/>
                <w:sz w:val="22"/>
                <w:szCs w:val="22"/>
              </w:rPr>
            </w:pPr>
          </w:p>
        </w:tc>
        <w:tc>
          <w:tcPr>
            <w:tcW w:w="1800" w:type="dxa"/>
          </w:tcPr>
          <w:p w14:paraId="5C9AD14E" w14:textId="77777777" w:rsidR="00707136" w:rsidRPr="002A79B2" w:rsidRDefault="00707136" w:rsidP="00707136">
            <w:pPr>
              <w:rPr>
                <w:rFonts w:ascii="Bookman Old Style" w:hAnsi="Bookman Old Style" w:cs="Arial"/>
                <w:sz w:val="22"/>
                <w:szCs w:val="22"/>
              </w:rPr>
            </w:pPr>
          </w:p>
        </w:tc>
      </w:tr>
      <w:tr w:rsidR="002A79B2" w:rsidRPr="002A79B2" w14:paraId="2D4FAF3E" w14:textId="77777777" w:rsidTr="00986EBE">
        <w:tc>
          <w:tcPr>
            <w:tcW w:w="1800" w:type="dxa"/>
          </w:tcPr>
          <w:p w14:paraId="0AA4F062" w14:textId="77777777" w:rsidR="00707136" w:rsidRPr="002A79B2" w:rsidRDefault="00707136" w:rsidP="00707136">
            <w:pPr>
              <w:rPr>
                <w:rFonts w:ascii="Bookman Old Style" w:hAnsi="Bookman Old Style" w:cs="Arial"/>
                <w:sz w:val="22"/>
                <w:szCs w:val="22"/>
              </w:rPr>
            </w:pPr>
          </w:p>
        </w:tc>
        <w:tc>
          <w:tcPr>
            <w:tcW w:w="2800" w:type="dxa"/>
          </w:tcPr>
          <w:p w14:paraId="74A68DAE"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Capacité (Ah)</w:t>
            </w:r>
          </w:p>
        </w:tc>
        <w:tc>
          <w:tcPr>
            <w:tcW w:w="1800" w:type="dxa"/>
          </w:tcPr>
          <w:p w14:paraId="34964140" w14:textId="77777777" w:rsidR="00707136" w:rsidRPr="002A79B2" w:rsidRDefault="00707136" w:rsidP="00707136">
            <w:pPr>
              <w:rPr>
                <w:rFonts w:ascii="Bookman Old Style" w:hAnsi="Bookman Old Style" w:cs="Arial"/>
                <w:sz w:val="22"/>
                <w:szCs w:val="22"/>
              </w:rPr>
            </w:pPr>
          </w:p>
        </w:tc>
        <w:tc>
          <w:tcPr>
            <w:tcW w:w="1800" w:type="dxa"/>
          </w:tcPr>
          <w:p w14:paraId="0352039A" w14:textId="77777777" w:rsidR="00707136" w:rsidRPr="002A79B2" w:rsidRDefault="00707136" w:rsidP="00707136">
            <w:pPr>
              <w:rPr>
                <w:rFonts w:ascii="Bookman Old Style" w:hAnsi="Bookman Old Style" w:cs="Arial"/>
                <w:sz w:val="22"/>
                <w:szCs w:val="22"/>
              </w:rPr>
            </w:pPr>
          </w:p>
        </w:tc>
        <w:tc>
          <w:tcPr>
            <w:tcW w:w="1800" w:type="dxa"/>
          </w:tcPr>
          <w:p w14:paraId="7C60EC21" w14:textId="77777777" w:rsidR="00707136" w:rsidRPr="002A79B2" w:rsidRDefault="00707136" w:rsidP="00707136">
            <w:pPr>
              <w:rPr>
                <w:rFonts w:ascii="Bookman Old Style" w:hAnsi="Bookman Old Style" w:cs="Arial"/>
                <w:sz w:val="22"/>
                <w:szCs w:val="22"/>
              </w:rPr>
            </w:pPr>
          </w:p>
        </w:tc>
      </w:tr>
      <w:tr w:rsidR="002A79B2" w:rsidRPr="002A79B2" w14:paraId="6F5C998B" w14:textId="77777777" w:rsidTr="00986EBE">
        <w:tc>
          <w:tcPr>
            <w:tcW w:w="1800" w:type="dxa"/>
          </w:tcPr>
          <w:p w14:paraId="6502B4AA" w14:textId="77777777" w:rsidR="00707136" w:rsidRPr="002A79B2" w:rsidRDefault="00707136" w:rsidP="00707136">
            <w:pPr>
              <w:rPr>
                <w:rFonts w:ascii="Bookman Old Style" w:hAnsi="Bookman Old Style" w:cs="Arial"/>
                <w:sz w:val="22"/>
                <w:szCs w:val="22"/>
              </w:rPr>
            </w:pPr>
          </w:p>
        </w:tc>
        <w:tc>
          <w:tcPr>
            <w:tcW w:w="2800" w:type="dxa"/>
          </w:tcPr>
          <w:p w14:paraId="33D9C11D"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Tension (V)</w:t>
            </w:r>
          </w:p>
        </w:tc>
        <w:tc>
          <w:tcPr>
            <w:tcW w:w="1800" w:type="dxa"/>
          </w:tcPr>
          <w:p w14:paraId="43D249D4" w14:textId="77777777" w:rsidR="00707136" w:rsidRPr="002A79B2" w:rsidRDefault="00707136" w:rsidP="00707136">
            <w:pPr>
              <w:rPr>
                <w:rFonts w:ascii="Bookman Old Style" w:hAnsi="Bookman Old Style" w:cs="Arial"/>
                <w:sz w:val="22"/>
                <w:szCs w:val="22"/>
              </w:rPr>
            </w:pPr>
          </w:p>
        </w:tc>
        <w:tc>
          <w:tcPr>
            <w:tcW w:w="1800" w:type="dxa"/>
          </w:tcPr>
          <w:p w14:paraId="7567311D" w14:textId="77777777" w:rsidR="00707136" w:rsidRPr="002A79B2" w:rsidRDefault="00707136" w:rsidP="00707136">
            <w:pPr>
              <w:rPr>
                <w:rFonts w:ascii="Bookman Old Style" w:hAnsi="Bookman Old Style" w:cs="Arial"/>
                <w:sz w:val="22"/>
                <w:szCs w:val="22"/>
              </w:rPr>
            </w:pPr>
          </w:p>
        </w:tc>
        <w:tc>
          <w:tcPr>
            <w:tcW w:w="1800" w:type="dxa"/>
          </w:tcPr>
          <w:p w14:paraId="12D42358" w14:textId="77777777" w:rsidR="00707136" w:rsidRPr="002A79B2" w:rsidRDefault="00707136" w:rsidP="00707136">
            <w:pPr>
              <w:rPr>
                <w:rFonts w:ascii="Bookman Old Style" w:hAnsi="Bookman Old Style" w:cs="Arial"/>
                <w:sz w:val="22"/>
                <w:szCs w:val="22"/>
              </w:rPr>
            </w:pPr>
          </w:p>
        </w:tc>
      </w:tr>
      <w:tr w:rsidR="002A79B2" w:rsidRPr="002A79B2" w14:paraId="036A3E0C" w14:textId="77777777" w:rsidTr="00986EBE">
        <w:tc>
          <w:tcPr>
            <w:tcW w:w="1800" w:type="dxa"/>
          </w:tcPr>
          <w:p w14:paraId="4E7B5AA3" w14:textId="77777777" w:rsidR="00707136" w:rsidRPr="002A79B2" w:rsidRDefault="00707136" w:rsidP="00707136">
            <w:pPr>
              <w:rPr>
                <w:rFonts w:ascii="Bookman Old Style" w:hAnsi="Bookman Old Style" w:cs="Arial"/>
                <w:sz w:val="22"/>
                <w:szCs w:val="22"/>
              </w:rPr>
            </w:pPr>
          </w:p>
        </w:tc>
        <w:tc>
          <w:tcPr>
            <w:tcW w:w="2800" w:type="dxa"/>
          </w:tcPr>
          <w:p w14:paraId="6D5103D7" w14:textId="77777777" w:rsidR="00707136" w:rsidRPr="002A79B2" w:rsidRDefault="00707136" w:rsidP="00707136">
            <w:pPr>
              <w:rPr>
                <w:rFonts w:ascii="Bookman Old Style" w:hAnsi="Bookman Old Style" w:cs="Arial"/>
                <w:sz w:val="22"/>
                <w:szCs w:val="22"/>
                <w:lang w:val="fr-FR"/>
              </w:rPr>
            </w:pPr>
            <w:r w:rsidRPr="002A79B2">
              <w:rPr>
                <w:rFonts w:ascii="Bookman Old Style" w:hAnsi="Bookman Old Style" w:cs="Arial"/>
                <w:sz w:val="22"/>
                <w:szCs w:val="22"/>
                <w:lang w:val="fr-FR"/>
              </w:rPr>
              <w:t>Nombre de cycles à 80 % de décharge</w:t>
            </w:r>
          </w:p>
        </w:tc>
        <w:tc>
          <w:tcPr>
            <w:tcW w:w="1800" w:type="dxa"/>
          </w:tcPr>
          <w:p w14:paraId="580D4D22" w14:textId="77777777" w:rsidR="00707136" w:rsidRPr="002A79B2" w:rsidRDefault="00707136" w:rsidP="00707136">
            <w:pPr>
              <w:rPr>
                <w:rFonts w:ascii="Bookman Old Style" w:hAnsi="Bookman Old Style" w:cs="Arial"/>
                <w:sz w:val="22"/>
                <w:szCs w:val="22"/>
                <w:lang w:val="fr-FR"/>
              </w:rPr>
            </w:pPr>
          </w:p>
        </w:tc>
        <w:tc>
          <w:tcPr>
            <w:tcW w:w="1800" w:type="dxa"/>
          </w:tcPr>
          <w:p w14:paraId="1154FF46" w14:textId="77777777" w:rsidR="00707136" w:rsidRPr="002A79B2" w:rsidRDefault="00707136" w:rsidP="00707136">
            <w:pPr>
              <w:rPr>
                <w:rFonts w:ascii="Bookman Old Style" w:hAnsi="Bookman Old Style" w:cs="Arial"/>
                <w:sz w:val="22"/>
                <w:szCs w:val="22"/>
                <w:lang w:val="fr-FR"/>
              </w:rPr>
            </w:pPr>
          </w:p>
        </w:tc>
        <w:tc>
          <w:tcPr>
            <w:tcW w:w="1800" w:type="dxa"/>
          </w:tcPr>
          <w:p w14:paraId="04D1E5D1" w14:textId="77777777" w:rsidR="00707136" w:rsidRPr="002A79B2" w:rsidRDefault="00707136" w:rsidP="00707136">
            <w:pPr>
              <w:rPr>
                <w:rFonts w:ascii="Bookman Old Style" w:hAnsi="Bookman Old Style" w:cs="Arial"/>
                <w:sz w:val="22"/>
                <w:szCs w:val="22"/>
                <w:lang w:val="fr-FR"/>
              </w:rPr>
            </w:pPr>
          </w:p>
        </w:tc>
      </w:tr>
      <w:tr w:rsidR="002A79B2" w:rsidRPr="002A79B2" w14:paraId="0BBA6BFE" w14:textId="77777777" w:rsidTr="00986EBE">
        <w:tc>
          <w:tcPr>
            <w:tcW w:w="1800" w:type="dxa"/>
          </w:tcPr>
          <w:p w14:paraId="1DDB11E7" w14:textId="77777777" w:rsidR="00707136" w:rsidRPr="002A79B2" w:rsidRDefault="00707136" w:rsidP="00707136">
            <w:pPr>
              <w:rPr>
                <w:rFonts w:ascii="Bookman Old Style" w:hAnsi="Bookman Old Style" w:cs="Arial"/>
                <w:sz w:val="22"/>
                <w:szCs w:val="22"/>
                <w:lang w:val="fr-FR"/>
              </w:rPr>
            </w:pPr>
          </w:p>
        </w:tc>
        <w:tc>
          <w:tcPr>
            <w:tcW w:w="2800" w:type="dxa"/>
          </w:tcPr>
          <w:p w14:paraId="784A7F97" w14:textId="77777777" w:rsidR="00707136" w:rsidRPr="002A79B2" w:rsidRDefault="00707136" w:rsidP="00707136">
            <w:pPr>
              <w:rPr>
                <w:rFonts w:ascii="Bookman Old Style" w:hAnsi="Bookman Old Style" w:cs="Arial"/>
                <w:sz w:val="22"/>
                <w:szCs w:val="22"/>
                <w:lang w:val="fr-FR"/>
              </w:rPr>
            </w:pPr>
            <w:r w:rsidRPr="002A79B2">
              <w:rPr>
                <w:rFonts w:ascii="Bookman Old Style" w:hAnsi="Bookman Old Style" w:cs="Arial"/>
                <w:sz w:val="22"/>
                <w:szCs w:val="22"/>
                <w:lang w:val="fr-FR"/>
              </w:rPr>
              <w:t>Nombre de cycles à 30 % de décharge</w:t>
            </w:r>
          </w:p>
        </w:tc>
        <w:tc>
          <w:tcPr>
            <w:tcW w:w="1800" w:type="dxa"/>
          </w:tcPr>
          <w:p w14:paraId="5D0DB84B" w14:textId="77777777" w:rsidR="00707136" w:rsidRPr="002A79B2" w:rsidRDefault="00707136" w:rsidP="00707136">
            <w:pPr>
              <w:rPr>
                <w:rFonts w:ascii="Bookman Old Style" w:hAnsi="Bookman Old Style" w:cs="Arial"/>
                <w:sz w:val="22"/>
                <w:szCs w:val="22"/>
                <w:lang w:val="fr-FR"/>
              </w:rPr>
            </w:pPr>
          </w:p>
        </w:tc>
        <w:tc>
          <w:tcPr>
            <w:tcW w:w="1800" w:type="dxa"/>
          </w:tcPr>
          <w:p w14:paraId="7263F993" w14:textId="77777777" w:rsidR="00707136" w:rsidRPr="002A79B2" w:rsidRDefault="00707136" w:rsidP="00707136">
            <w:pPr>
              <w:rPr>
                <w:rFonts w:ascii="Bookman Old Style" w:hAnsi="Bookman Old Style" w:cs="Arial"/>
                <w:sz w:val="22"/>
                <w:szCs w:val="22"/>
                <w:lang w:val="fr-FR"/>
              </w:rPr>
            </w:pPr>
          </w:p>
        </w:tc>
        <w:tc>
          <w:tcPr>
            <w:tcW w:w="1800" w:type="dxa"/>
          </w:tcPr>
          <w:p w14:paraId="006A5E90" w14:textId="77777777" w:rsidR="00707136" w:rsidRPr="002A79B2" w:rsidRDefault="00707136" w:rsidP="00707136">
            <w:pPr>
              <w:rPr>
                <w:rFonts w:ascii="Bookman Old Style" w:hAnsi="Bookman Old Style" w:cs="Arial"/>
                <w:sz w:val="22"/>
                <w:szCs w:val="22"/>
                <w:lang w:val="fr-FR"/>
              </w:rPr>
            </w:pPr>
          </w:p>
        </w:tc>
      </w:tr>
      <w:tr w:rsidR="002A79B2" w:rsidRPr="002A79B2" w14:paraId="3BAE7058" w14:textId="77777777" w:rsidTr="00986EBE">
        <w:tc>
          <w:tcPr>
            <w:tcW w:w="1800" w:type="dxa"/>
          </w:tcPr>
          <w:p w14:paraId="09CDB32A" w14:textId="77777777" w:rsidR="00707136" w:rsidRPr="002A79B2" w:rsidRDefault="00707136" w:rsidP="00707136">
            <w:pPr>
              <w:rPr>
                <w:rFonts w:ascii="Bookman Old Style" w:hAnsi="Bookman Old Style" w:cs="Arial"/>
                <w:sz w:val="22"/>
                <w:szCs w:val="22"/>
                <w:lang w:val="fr-FR"/>
              </w:rPr>
            </w:pPr>
          </w:p>
        </w:tc>
        <w:tc>
          <w:tcPr>
            <w:tcW w:w="2800" w:type="dxa"/>
          </w:tcPr>
          <w:p w14:paraId="335F009A"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Rendement</w:t>
            </w:r>
          </w:p>
        </w:tc>
        <w:tc>
          <w:tcPr>
            <w:tcW w:w="1800" w:type="dxa"/>
          </w:tcPr>
          <w:p w14:paraId="5EA6E7D3" w14:textId="77777777" w:rsidR="00707136" w:rsidRPr="002A79B2" w:rsidRDefault="00707136" w:rsidP="00707136">
            <w:pPr>
              <w:rPr>
                <w:rFonts w:ascii="Bookman Old Style" w:hAnsi="Bookman Old Style" w:cs="Arial"/>
                <w:sz w:val="22"/>
                <w:szCs w:val="22"/>
              </w:rPr>
            </w:pPr>
          </w:p>
        </w:tc>
        <w:tc>
          <w:tcPr>
            <w:tcW w:w="1800" w:type="dxa"/>
          </w:tcPr>
          <w:p w14:paraId="441883F9" w14:textId="77777777" w:rsidR="00707136" w:rsidRPr="002A79B2" w:rsidRDefault="00707136" w:rsidP="00707136">
            <w:pPr>
              <w:rPr>
                <w:rFonts w:ascii="Bookman Old Style" w:hAnsi="Bookman Old Style" w:cs="Arial"/>
                <w:sz w:val="22"/>
                <w:szCs w:val="22"/>
              </w:rPr>
            </w:pPr>
          </w:p>
        </w:tc>
        <w:tc>
          <w:tcPr>
            <w:tcW w:w="1800" w:type="dxa"/>
          </w:tcPr>
          <w:p w14:paraId="7B8BC26B" w14:textId="77777777" w:rsidR="00707136" w:rsidRPr="002A79B2" w:rsidRDefault="00707136" w:rsidP="00707136">
            <w:pPr>
              <w:rPr>
                <w:rFonts w:ascii="Bookman Old Style" w:hAnsi="Bookman Old Style" w:cs="Arial"/>
                <w:sz w:val="22"/>
                <w:szCs w:val="22"/>
              </w:rPr>
            </w:pPr>
          </w:p>
        </w:tc>
      </w:tr>
      <w:tr w:rsidR="002A79B2" w:rsidRPr="002A79B2" w14:paraId="20D43990" w14:textId="77777777" w:rsidTr="00986EBE">
        <w:tc>
          <w:tcPr>
            <w:tcW w:w="1800" w:type="dxa"/>
          </w:tcPr>
          <w:p w14:paraId="2E18A1FB"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Régulateur</w:t>
            </w:r>
          </w:p>
        </w:tc>
        <w:tc>
          <w:tcPr>
            <w:tcW w:w="2800" w:type="dxa"/>
          </w:tcPr>
          <w:p w14:paraId="020AF500"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Marque</w:t>
            </w:r>
          </w:p>
        </w:tc>
        <w:tc>
          <w:tcPr>
            <w:tcW w:w="1800" w:type="dxa"/>
          </w:tcPr>
          <w:p w14:paraId="7965BA2B" w14:textId="77777777" w:rsidR="00707136" w:rsidRPr="002A79B2" w:rsidRDefault="00707136" w:rsidP="00707136">
            <w:pPr>
              <w:rPr>
                <w:rFonts w:ascii="Bookman Old Style" w:hAnsi="Bookman Old Style" w:cs="Arial"/>
                <w:sz w:val="22"/>
                <w:szCs w:val="22"/>
              </w:rPr>
            </w:pPr>
          </w:p>
        </w:tc>
        <w:tc>
          <w:tcPr>
            <w:tcW w:w="1800" w:type="dxa"/>
          </w:tcPr>
          <w:p w14:paraId="4EA3F42A" w14:textId="77777777" w:rsidR="00707136" w:rsidRPr="002A79B2" w:rsidRDefault="00707136" w:rsidP="00707136">
            <w:pPr>
              <w:rPr>
                <w:rFonts w:ascii="Bookman Old Style" w:hAnsi="Bookman Old Style" w:cs="Arial"/>
                <w:sz w:val="22"/>
                <w:szCs w:val="22"/>
              </w:rPr>
            </w:pPr>
          </w:p>
        </w:tc>
        <w:tc>
          <w:tcPr>
            <w:tcW w:w="1800" w:type="dxa"/>
          </w:tcPr>
          <w:p w14:paraId="02DAD96F" w14:textId="77777777" w:rsidR="00707136" w:rsidRPr="002A79B2" w:rsidRDefault="00707136" w:rsidP="00707136">
            <w:pPr>
              <w:rPr>
                <w:rFonts w:ascii="Bookman Old Style" w:hAnsi="Bookman Old Style" w:cs="Arial"/>
                <w:sz w:val="22"/>
                <w:szCs w:val="22"/>
              </w:rPr>
            </w:pPr>
          </w:p>
        </w:tc>
      </w:tr>
      <w:tr w:rsidR="002A79B2" w:rsidRPr="002A79B2" w14:paraId="05ACEAFB" w14:textId="77777777" w:rsidTr="00986EBE">
        <w:tc>
          <w:tcPr>
            <w:tcW w:w="1800" w:type="dxa"/>
          </w:tcPr>
          <w:p w14:paraId="08B112AC" w14:textId="77777777" w:rsidR="00707136" w:rsidRPr="002A79B2" w:rsidRDefault="00707136" w:rsidP="00707136">
            <w:pPr>
              <w:rPr>
                <w:rFonts w:ascii="Bookman Old Style" w:hAnsi="Bookman Old Style" w:cs="Arial"/>
                <w:sz w:val="22"/>
                <w:szCs w:val="22"/>
              </w:rPr>
            </w:pPr>
          </w:p>
        </w:tc>
        <w:tc>
          <w:tcPr>
            <w:tcW w:w="2800" w:type="dxa"/>
          </w:tcPr>
          <w:p w14:paraId="0C26144C"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Courant (A)</w:t>
            </w:r>
          </w:p>
        </w:tc>
        <w:tc>
          <w:tcPr>
            <w:tcW w:w="1800" w:type="dxa"/>
          </w:tcPr>
          <w:p w14:paraId="2BE569D9" w14:textId="77777777" w:rsidR="00707136" w:rsidRPr="002A79B2" w:rsidRDefault="00707136" w:rsidP="00707136">
            <w:pPr>
              <w:rPr>
                <w:rFonts w:ascii="Bookman Old Style" w:hAnsi="Bookman Old Style" w:cs="Arial"/>
                <w:sz w:val="22"/>
                <w:szCs w:val="22"/>
              </w:rPr>
            </w:pPr>
          </w:p>
        </w:tc>
        <w:tc>
          <w:tcPr>
            <w:tcW w:w="1800" w:type="dxa"/>
          </w:tcPr>
          <w:p w14:paraId="1B1A7330" w14:textId="77777777" w:rsidR="00707136" w:rsidRPr="002A79B2" w:rsidRDefault="00707136" w:rsidP="00707136">
            <w:pPr>
              <w:rPr>
                <w:rFonts w:ascii="Bookman Old Style" w:hAnsi="Bookman Old Style" w:cs="Arial"/>
                <w:sz w:val="22"/>
                <w:szCs w:val="22"/>
              </w:rPr>
            </w:pPr>
          </w:p>
        </w:tc>
        <w:tc>
          <w:tcPr>
            <w:tcW w:w="1800" w:type="dxa"/>
          </w:tcPr>
          <w:p w14:paraId="60C1CB9B" w14:textId="77777777" w:rsidR="00707136" w:rsidRPr="002A79B2" w:rsidRDefault="00707136" w:rsidP="00707136">
            <w:pPr>
              <w:rPr>
                <w:rFonts w:ascii="Bookman Old Style" w:hAnsi="Bookman Old Style" w:cs="Arial"/>
                <w:sz w:val="22"/>
                <w:szCs w:val="22"/>
              </w:rPr>
            </w:pPr>
          </w:p>
        </w:tc>
      </w:tr>
      <w:tr w:rsidR="002A79B2" w:rsidRPr="002A79B2" w14:paraId="03C73814" w14:textId="77777777" w:rsidTr="00986EBE">
        <w:tc>
          <w:tcPr>
            <w:tcW w:w="1800" w:type="dxa"/>
          </w:tcPr>
          <w:p w14:paraId="55BF415A" w14:textId="77777777" w:rsidR="00707136" w:rsidRPr="002A79B2" w:rsidRDefault="00707136" w:rsidP="00707136">
            <w:pPr>
              <w:rPr>
                <w:rFonts w:ascii="Bookman Old Style" w:hAnsi="Bookman Old Style" w:cs="Arial"/>
                <w:sz w:val="22"/>
                <w:szCs w:val="22"/>
              </w:rPr>
            </w:pPr>
          </w:p>
        </w:tc>
        <w:tc>
          <w:tcPr>
            <w:tcW w:w="2800" w:type="dxa"/>
          </w:tcPr>
          <w:p w14:paraId="253AECF1"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Tension</w:t>
            </w:r>
          </w:p>
        </w:tc>
        <w:tc>
          <w:tcPr>
            <w:tcW w:w="1800" w:type="dxa"/>
          </w:tcPr>
          <w:p w14:paraId="60A0ABD2" w14:textId="77777777" w:rsidR="00707136" w:rsidRPr="002A79B2" w:rsidRDefault="00707136" w:rsidP="00707136">
            <w:pPr>
              <w:rPr>
                <w:rFonts w:ascii="Bookman Old Style" w:hAnsi="Bookman Old Style" w:cs="Arial"/>
                <w:sz w:val="22"/>
                <w:szCs w:val="22"/>
              </w:rPr>
            </w:pPr>
          </w:p>
        </w:tc>
        <w:tc>
          <w:tcPr>
            <w:tcW w:w="1800" w:type="dxa"/>
          </w:tcPr>
          <w:p w14:paraId="0EEC8211" w14:textId="77777777" w:rsidR="00707136" w:rsidRPr="002A79B2" w:rsidRDefault="00707136" w:rsidP="00707136">
            <w:pPr>
              <w:rPr>
                <w:rFonts w:ascii="Bookman Old Style" w:hAnsi="Bookman Old Style" w:cs="Arial"/>
                <w:sz w:val="22"/>
                <w:szCs w:val="22"/>
              </w:rPr>
            </w:pPr>
          </w:p>
        </w:tc>
        <w:tc>
          <w:tcPr>
            <w:tcW w:w="1800" w:type="dxa"/>
          </w:tcPr>
          <w:p w14:paraId="2246736F" w14:textId="77777777" w:rsidR="00707136" w:rsidRPr="002A79B2" w:rsidRDefault="00707136" w:rsidP="00707136">
            <w:pPr>
              <w:rPr>
                <w:rFonts w:ascii="Bookman Old Style" w:hAnsi="Bookman Old Style" w:cs="Arial"/>
                <w:sz w:val="22"/>
                <w:szCs w:val="22"/>
              </w:rPr>
            </w:pPr>
          </w:p>
        </w:tc>
      </w:tr>
      <w:tr w:rsidR="002A79B2" w:rsidRPr="002A79B2" w14:paraId="25ADAC07" w14:textId="77777777" w:rsidTr="00986EBE">
        <w:tc>
          <w:tcPr>
            <w:tcW w:w="1800" w:type="dxa"/>
          </w:tcPr>
          <w:p w14:paraId="0CBF0713" w14:textId="77777777" w:rsidR="00707136" w:rsidRPr="002A79B2" w:rsidRDefault="00707136" w:rsidP="00707136">
            <w:pPr>
              <w:rPr>
                <w:rFonts w:ascii="Bookman Old Style" w:hAnsi="Bookman Old Style" w:cs="Arial"/>
                <w:sz w:val="22"/>
                <w:szCs w:val="22"/>
              </w:rPr>
            </w:pPr>
          </w:p>
        </w:tc>
        <w:tc>
          <w:tcPr>
            <w:tcW w:w="2800" w:type="dxa"/>
          </w:tcPr>
          <w:p w14:paraId="177F1309"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Autoconsommation</w:t>
            </w:r>
          </w:p>
        </w:tc>
        <w:tc>
          <w:tcPr>
            <w:tcW w:w="1800" w:type="dxa"/>
          </w:tcPr>
          <w:p w14:paraId="0109FD6A" w14:textId="77777777" w:rsidR="00707136" w:rsidRPr="002A79B2" w:rsidRDefault="00707136" w:rsidP="00707136">
            <w:pPr>
              <w:rPr>
                <w:rFonts w:ascii="Bookman Old Style" w:hAnsi="Bookman Old Style" w:cs="Arial"/>
                <w:sz w:val="22"/>
                <w:szCs w:val="22"/>
              </w:rPr>
            </w:pPr>
          </w:p>
        </w:tc>
        <w:tc>
          <w:tcPr>
            <w:tcW w:w="1800" w:type="dxa"/>
          </w:tcPr>
          <w:p w14:paraId="774B875F" w14:textId="77777777" w:rsidR="00707136" w:rsidRPr="002A79B2" w:rsidRDefault="00707136" w:rsidP="00707136">
            <w:pPr>
              <w:rPr>
                <w:rFonts w:ascii="Bookman Old Style" w:hAnsi="Bookman Old Style" w:cs="Arial"/>
                <w:sz w:val="22"/>
                <w:szCs w:val="22"/>
              </w:rPr>
            </w:pPr>
          </w:p>
        </w:tc>
        <w:tc>
          <w:tcPr>
            <w:tcW w:w="1800" w:type="dxa"/>
          </w:tcPr>
          <w:p w14:paraId="27954CBD" w14:textId="77777777" w:rsidR="00707136" w:rsidRPr="002A79B2" w:rsidRDefault="00707136" w:rsidP="00707136">
            <w:pPr>
              <w:rPr>
                <w:rFonts w:ascii="Bookman Old Style" w:hAnsi="Bookman Old Style" w:cs="Arial"/>
                <w:sz w:val="22"/>
                <w:szCs w:val="22"/>
              </w:rPr>
            </w:pPr>
          </w:p>
        </w:tc>
      </w:tr>
      <w:tr w:rsidR="002A79B2" w:rsidRPr="002A79B2" w14:paraId="0466620E" w14:textId="77777777" w:rsidTr="00986EBE">
        <w:tc>
          <w:tcPr>
            <w:tcW w:w="1800" w:type="dxa"/>
          </w:tcPr>
          <w:p w14:paraId="12AD5952" w14:textId="77777777" w:rsidR="00707136" w:rsidRPr="002A79B2" w:rsidRDefault="00707136" w:rsidP="00707136">
            <w:pPr>
              <w:rPr>
                <w:rFonts w:ascii="Bookman Old Style" w:hAnsi="Bookman Old Style" w:cs="Arial"/>
                <w:sz w:val="22"/>
                <w:szCs w:val="22"/>
              </w:rPr>
            </w:pPr>
          </w:p>
        </w:tc>
        <w:tc>
          <w:tcPr>
            <w:tcW w:w="2800" w:type="dxa"/>
          </w:tcPr>
          <w:p w14:paraId="1F484AED"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Déconnexion automatique</w:t>
            </w:r>
          </w:p>
        </w:tc>
        <w:tc>
          <w:tcPr>
            <w:tcW w:w="1800" w:type="dxa"/>
          </w:tcPr>
          <w:p w14:paraId="336F190D" w14:textId="77777777" w:rsidR="00707136" w:rsidRPr="002A79B2" w:rsidRDefault="00707136" w:rsidP="00707136">
            <w:pPr>
              <w:rPr>
                <w:rFonts w:ascii="Bookman Old Style" w:hAnsi="Bookman Old Style" w:cs="Arial"/>
                <w:sz w:val="22"/>
                <w:szCs w:val="22"/>
              </w:rPr>
            </w:pPr>
          </w:p>
        </w:tc>
        <w:tc>
          <w:tcPr>
            <w:tcW w:w="1800" w:type="dxa"/>
          </w:tcPr>
          <w:p w14:paraId="4820CEFB" w14:textId="77777777" w:rsidR="00707136" w:rsidRPr="002A79B2" w:rsidRDefault="00707136" w:rsidP="00707136">
            <w:pPr>
              <w:rPr>
                <w:rFonts w:ascii="Bookman Old Style" w:hAnsi="Bookman Old Style" w:cs="Arial"/>
                <w:sz w:val="22"/>
                <w:szCs w:val="22"/>
              </w:rPr>
            </w:pPr>
          </w:p>
        </w:tc>
        <w:tc>
          <w:tcPr>
            <w:tcW w:w="1800" w:type="dxa"/>
          </w:tcPr>
          <w:p w14:paraId="2DB1430F" w14:textId="77777777" w:rsidR="00707136" w:rsidRPr="002A79B2" w:rsidRDefault="00707136" w:rsidP="00707136">
            <w:pPr>
              <w:rPr>
                <w:rFonts w:ascii="Bookman Old Style" w:hAnsi="Bookman Old Style" w:cs="Arial"/>
                <w:sz w:val="22"/>
                <w:szCs w:val="22"/>
              </w:rPr>
            </w:pPr>
          </w:p>
        </w:tc>
      </w:tr>
    </w:tbl>
    <w:p w14:paraId="4C1CC1C0" w14:textId="77777777" w:rsidR="00707136" w:rsidRPr="002A79B2" w:rsidRDefault="00707136" w:rsidP="00A96812">
      <w:pPr>
        <w:spacing w:before="120" w:after="120"/>
        <w:rPr>
          <w:rFonts w:ascii="Bookman Old Style" w:hAnsi="Bookman Old Style" w:cs="Arial"/>
          <w:b/>
          <w:bCs/>
          <w:sz w:val="22"/>
          <w:szCs w:val="22"/>
        </w:rPr>
      </w:pPr>
      <w:bookmarkStart w:id="103" w:name="_Toc235773679"/>
      <w:r w:rsidRPr="002A79B2">
        <w:rPr>
          <w:rFonts w:ascii="Bookman Old Style" w:hAnsi="Bookman Old Style" w:cs="Arial"/>
          <w:b/>
          <w:bCs/>
          <w:sz w:val="22"/>
          <w:szCs w:val="22"/>
        </w:rPr>
        <w:t>Localisation MPPT, candélabre, luminaire, maintenance et garantie</w:t>
      </w:r>
      <w:bookmarkEnd w:id="103"/>
    </w:p>
    <w:tbl>
      <w:tblPr>
        <w:tblStyle w:val="Grilledutableau"/>
        <w:tblW w:w="10000" w:type="dxa"/>
        <w:tblLook w:val="04A0" w:firstRow="1" w:lastRow="0" w:firstColumn="1" w:lastColumn="0" w:noHBand="0" w:noVBand="1"/>
      </w:tblPr>
      <w:tblGrid>
        <w:gridCol w:w="2600"/>
        <w:gridCol w:w="4400"/>
        <w:gridCol w:w="3000"/>
      </w:tblGrid>
      <w:tr w:rsidR="002A79B2" w:rsidRPr="002A79B2" w14:paraId="4A1B8220" w14:textId="77777777" w:rsidTr="00986EBE">
        <w:tc>
          <w:tcPr>
            <w:tcW w:w="2600" w:type="dxa"/>
          </w:tcPr>
          <w:p w14:paraId="0641B686"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Rubrique</w:t>
            </w:r>
          </w:p>
        </w:tc>
        <w:tc>
          <w:tcPr>
            <w:tcW w:w="4400" w:type="dxa"/>
          </w:tcPr>
          <w:p w14:paraId="2203E901"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Sous-rubrique</w:t>
            </w:r>
          </w:p>
        </w:tc>
        <w:tc>
          <w:tcPr>
            <w:tcW w:w="3000" w:type="dxa"/>
          </w:tcPr>
          <w:p w14:paraId="0B0E994B"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Valeur</w:t>
            </w:r>
          </w:p>
        </w:tc>
      </w:tr>
      <w:tr w:rsidR="002A79B2" w:rsidRPr="002A79B2" w14:paraId="61118805" w14:textId="77777777" w:rsidTr="00986EBE">
        <w:tc>
          <w:tcPr>
            <w:tcW w:w="2600" w:type="dxa"/>
          </w:tcPr>
          <w:p w14:paraId="1C5BE217"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Localisation MPPT</w:t>
            </w:r>
          </w:p>
        </w:tc>
        <w:tc>
          <w:tcPr>
            <w:tcW w:w="4400" w:type="dxa"/>
          </w:tcPr>
          <w:p w14:paraId="0BFD4561"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Température d'exploitation</w:t>
            </w:r>
          </w:p>
        </w:tc>
        <w:tc>
          <w:tcPr>
            <w:tcW w:w="3000" w:type="dxa"/>
          </w:tcPr>
          <w:p w14:paraId="0E5B567C" w14:textId="77777777" w:rsidR="00707136" w:rsidRPr="002A79B2" w:rsidRDefault="00707136" w:rsidP="00707136">
            <w:pPr>
              <w:rPr>
                <w:rFonts w:ascii="Bookman Old Style" w:hAnsi="Bookman Old Style" w:cs="Arial"/>
                <w:sz w:val="22"/>
                <w:szCs w:val="22"/>
              </w:rPr>
            </w:pPr>
          </w:p>
        </w:tc>
      </w:tr>
      <w:tr w:rsidR="002A79B2" w:rsidRPr="002A79B2" w14:paraId="1516BF5A" w14:textId="77777777" w:rsidTr="00986EBE">
        <w:tc>
          <w:tcPr>
            <w:tcW w:w="2600" w:type="dxa"/>
          </w:tcPr>
          <w:p w14:paraId="789C11C3" w14:textId="77777777" w:rsidR="00707136" w:rsidRPr="002A79B2" w:rsidRDefault="00707136" w:rsidP="00707136">
            <w:pPr>
              <w:rPr>
                <w:rFonts w:ascii="Bookman Old Style" w:hAnsi="Bookman Old Style" w:cs="Arial"/>
                <w:sz w:val="22"/>
                <w:szCs w:val="22"/>
              </w:rPr>
            </w:pPr>
          </w:p>
        </w:tc>
        <w:tc>
          <w:tcPr>
            <w:tcW w:w="4400" w:type="dxa"/>
          </w:tcPr>
          <w:p w14:paraId="16625FE7"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Indice de protection</w:t>
            </w:r>
          </w:p>
        </w:tc>
        <w:tc>
          <w:tcPr>
            <w:tcW w:w="3000" w:type="dxa"/>
          </w:tcPr>
          <w:p w14:paraId="5705D059" w14:textId="77777777" w:rsidR="00707136" w:rsidRPr="002A79B2" w:rsidRDefault="00707136" w:rsidP="00707136">
            <w:pPr>
              <w:rPr>
                <w:rFonts w:ascii="Bookman Old Style" w:hAnsi="Bookman Old Style" w:cs="Arial"/>
                <w:sz w:val="22"/>
                <w:szCs w:val="22"/>
              </w:rPr>
            </w:pPr>
          </w:p>
        </w:tc>
      </w:tr>
      <w:tr w:rsidR="002A79B2" w:rsidRPr="002A79B2" w14:paraId="71CFA58F" w14:textId="77777777" w:rsidTr="00986EBE">
        <w:tc>
          <w:tcPr>
            <w:tcW w:w="2600" w:type="dxa"/>
          </w:tcPr>
          <w:p w14:paraId="24B78B15"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Candélabre</w:t>
            </w:r>
          </w:p>
        </w:tc>
        <w:tc>
          <w:tcPr>
            <w:tcW w:w="4400" w:type="dxa"/>
          </w:tcPr>
          <w:p w14:paraId="305F5EA0"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Matériau</w:t>
            </w:r>
          </w:p>
        </w:tc>
        <w:tc>
          <w:tcPr>
            <w:tcW w:w="3000" w:type="dxa"/>
          </w:tcPr>
          <w:p w14:paraId="55BDEA3A" w14:textId="77777777" w:rsidR="00707136" w:rsidRPr="002A79B2" w:rsidRDefault="00707136" w:rsidP="00707136">
            <w:pPr>
              <w:rPr>
                <w:rFonts w:ascii="Bookman Old Style" w:hAnsi="Bookman Old Style" w:cs="Arial"/>
                <w:sz w:val="22"/>
                <w:szCs w:val="22"/>
              </w:rPr>
            </w:pPr>
          </w:p>
        </w:tc>
      </w:tr>
      <w:tr w:rsidR="002A79B2" w:rsidRPr="002A79B2" w14:paraId="69134A35" w14:textId="77777777" w:rsidTr="00986EBE">
        <w:tc>
          <w:tcPr>
            <w:tcW w:w="2600" w:type="dxa"/>
          </w:tcPr>
          <w:p w14:paraId="460F4DC5" w14:textId="77777777" w:rsidR="00707136" w:rsidRPr="002A79B2" w:rsidRDefault="00707136" w:rsidP="00707136">
            <w:pPr>
              <w:rPr>
                <w:rFonts w:ascii="Bookman Old Style" w:hAnsi="Bookman Old Style" w:cs="Arial"/>
                <w:sz w:val="22"/>
                <w:szCs w:val="22"/>
              </w:rPr>
            </w:pPr>
          </w:p>
        </w:tc>
        <w:tc>
          <w:tcPr>
            <w:tcW w:w="4400" w:type="dxa"/>
          </w:tcPr>
          <w:p w14:paraId="54274AEB"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Hauteur de feu</w:t>
            </w:r>
          </w:p>
        </w:tc>
        <w:tc>
          <w:tcPr>
            <w:tcW w:w="3000" w:type="dxa"/>
          </w:tcPr>
          <w:p w14:paraId="0271F6BC" w14:textId="77777777" w:rsidR="00707136" w:rsidRPr="002A79B2" w:rsidRDefault="00707136" w:rsidP="00707136">
            <w:pPr>
              <w:rPr>
                <w:rFonts w:ascii="Bookman Old Style" w:hAnsi="Bookman Old Style" w:cs="Arial"/>
                <w:sz w:val="22"/>
                <w:szCs w:val="22"/>
              </w:rPr>
            </w:pPr>
          </w:p>
        </w:tc>
      </w:tr>
      <w:tr w:rsidR="002A79B2" w:rsidRPr="002A79B2" w14:paraId="5D610B08" w14:textId="77777777" w:rsidTr="00986EBE">
        <w:tc>
          <w:tcPr>
            <w:tcW w:w="2600" w:type="dxa"/>
          </w:tcPr>
          <w:p w14:paraId="2412D123" w14:textId="77777777" w:rsidR="00707136" w:rsidRPr="002A79B2" w:rsidRDefault="00707136" w:rsidP="00707136">
            <w:pPr>
              <w:rPr>
                <w:rFonts w:ascii="Bookman Old Style" w:hAnsi="Bookman Old Style" w:cs="Arial"/>
                <w:sz w:val="22"/>
                <w:szCs w:val="22"/>
              </w:rPr>
            </w:pPr>
          </w:p>
        </w:tc>
        <w:tc>
          <w:tcPr>
            <w:tcW w:w="4400" w:type="dxa"/>
          </w:tcPr>
          <w:p w14:paraId="00EDFC31"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Implantation</w:t>
            </w:r>
          </w:p>
        </w:tc>
        <w:tc>
          <w:tcPr>
            <w:tcW w:w="3000" w:type="dxa"/>
          </w:tcPr>
          <w:p w14:paraId="44F09A6C" w14:textId="77777777" w:rsidR="00707136" w:rsidRPr="002A79B2" w:rsidRDefault="00707136" w:rsidP="00707136">
            <w:pPr>
              <w:rPr>
                <w:rFonts w:ascii="Bookman Old Style" w:hAnsi="Bookman Old Style" w:cs="Arial"/>
                <w:sz w:val="22"/>
                <w:szCs w:val="22"/>
              </w:rPr>
            </w:pPr>
          </w:p>
        </w:tc>
      </w:tr>
      <w:tr w:rsidR="002A79B2" w:rsidRPr="002A79B2" w14:paraId="11D7EEB4" w14:textId="77777777" w:rsidTr="00986EBE">
        <w:tc>
          <w:tcPr>
            <w:tcW w:w="2600" w:type="dxa"/>
          </w:tcPr>
          <w:p w14:paraId="6EF1297D" w14:textId="77777777" w:rsidR="00707136" w:rsidRPr="002A79B2" w:rsidRDefault="00707136" w:rsidP="00707136">
            <w:pPr>
              <w:rPr>
                <w:rFonts w:ascii="Bookman Old Style" w:hAnsi="Bookman Old Style" w:cs="Arial"/>
                <w:sz w:val="22"/>
                <w:szCs w:val="22"/>
              </w:rPr>
            </w:pPr>
          </w:p>
        </w:tc>
        <w:tc>
          <w:tcPr>
            <w:tcW w:w="4400" w:type="dxa"/>
          </w:tcPr>
          <w:p w14:paraId="34D19CB8"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Intervalle</w:t>
            </w:r>
          </w:p>
        </w:tc>
        <w:tc>
          <w:tcPr>
            <w:tcW w:w="3000" w:type="dxa"/>
          </w:tcPr>
          <w:p w14:paraId="6875FF81" w14:textId="77777777" w:rsidR="00707136" w:rsidRPr="002A79B2" w:rsidRDefault="00707136" w:rsidP="00707136">
            <w:pPr>
              <w:rPr>
                <w:rFonts w:ascii="Bookman Old Style" w:hAnsi="Bookman Old Style" w:cs="Arial"/>
                <w:sz w:val="22"/>
                <w:szCs w:val="22"/>
              </w:rPr>
            </w:pPr>
          </w:p>
        </w:tc>
      </w:tr>
      <w:tr w:rsidR="002A79B2" w:rsidRPr="002A79B2" w14:paraId="7C8B8273" w14:textId="77777777" w:rsidTr="00986EBE">
        <w:tc>
          <w:tcPr>
            <w:tcW w:w="2600" w:type="dxa"/>
          </w:tcPr>
          <w:p w14:paraId="23ED2604"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Luminaire</w:t>
            </w:r>
          </w:p>
        </w:tc>
        <w:tc>
          <w:tcPr>
            <w:tcW w:w="4400" w:type="dxa"/>
          </w:tcPr>
          <w:p w14:paraId="5BD82AE3"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Marque</w:t>
            </w:r>
          </w:p>
        </w:tc>
        <w:tc>
          <w:tcPr>
            <w:tcW w:w="3000" w:type="dxa"/>
          </w:tcPr>
          <w:p w14:paraId="0EF23297" w14:textId="77777777" w:rsidR="00707136" w:rsidRPr="002A79B2" w:rsidRDefault="00707136" w:rsidP="00707136">
            <w:pPr>
              <w:rPr>
                <w:rFonts w:ascii="Bookman Old Style" w:hAnsi="Bookman Old Style" w:cs="Arial"/>
                <w:sz w:val="22"/>
                <w:szCs w:val="22"/>
              </w:rPr>
            </w:pPr>
          </w:p>
        </w:tc>
      </w:tr>
      <w:tr w:rsidR="002A79B2" w:rsidRPr="002A79B2" w14:paraId="35FF5447" w14:textId="77777777" w:rsidTr="00986EBE">
        <w:tc>
          <w:tcPr>
            <w:tcW w:w="2600" w:type="dxa"/>
          </w:tcPr>
          <w:p w14:paraId="0F186D71" w14:textId="77777777" w:rsidR="00707136" w:rsidRPr="002A79B2" w:rsidRDefault="00707136" w:rsidP="00707136">
            <w:pPr>
              <w:rPr>
                <w:rFonts w:ascii="Bookman Old Style" w:hAnsi="Bookman Old Style" w:cs="Arial"/>
                <w:sz w:val="22"/>
                <w:szCs w:val="22"/>
              </w:rPr>
            </w:pPr>
          </w:p>
        </w:tc>
        <w:tc>
          <w:tcPr>
            <w:tcW w:w="4400" w:type="dxa"/>
          </w:tcPr>
          <w:p w14:paraId="372B3EAD"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Type</w:t>
            </w:r>
          </w:p>
        </w:tc>
        <w:tc>
          <w:tcPr>
            <w:tcW w:w="3000" w:type="dxa"/>
          </w:tcPr>
          <w:p w14:paraId="11103649" w14:textId="77777777" w:rsidR="00707136" w:rsidRPr="002A79B2" w:rsidRDefault="00707136" w:rsidP="00707136">
            <w:pPr>
              <w:rPr>
                <w:rFonts w:ascii="Bookman Old Style" w:hAnsi="Bookman Old Style" w:cs="Arial"/>
                <w:sz w:val="22"/>
                <w:szCs w:val="22"/>
              </w:rPr>
            </w:pPr>
          </w:p>
        </w:tc>
      </w:tr>
      <w:tr w:rsidR="002A79B2" w:rsidRPr="002A79B2" w14:paraId="61F40EEB" w14:textId="77777777" w:rsidTr="00986EBE">
        <w:tc>
          <w:tcPr>
            <w:tcW w:w="2600" w:type="dxa"/>
          </w:tcPr>
          <w:p w14:paraId="1F5105C1" w14:textId="77777777" w:rsidR="00707136" w:rsidRPr="002A79B2" w:rsidRDefault="00707136" w:rsidP="00707136">
            <w:pPr>
              <w:rPr>
                <w:rFonts w:ascii="Bookman Old Style" w:hAnsi="Bookman Old Style" w:cs="Arial"/>
                <w:sz w:val="22"/>
                <w:szCs w:val="22"/>
              </w:rPr>
            </w:pPr>
          </w:p>
        </w:tc>
        <w:tc>
          <w:tcPr>
            <w:tcW w:w="4400" w:type="dxa"/>
          </w:tcPr>
          <w:p w14:paraId="02568E6A"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Puissance</w:t>
            </w:r>
          </w:p>
        </w:tc>
        <w:tc>
          <w:tcPr>
            <w:tcW w:w="3000" w:type="dxa"/>
          </w:tcPr>
          <w:p w14:paraId="4DA22F0E" w14:textId="77777777" w:rsidR="00707136" w:rsidRPr="002A79B2" w:rsidRDefault="00707136" w:rsidP="00707136">
            <w:pPr>
              <w:rPr>
                <w:rFonts w:ascii="Bookman Old Style" w:hAnsi="Bookman Old Style" w:cs="Arial"/>
                <w:sz w:val="22"/>
                <w:szCs w:val="22"/>
              </w:rPr>
            </w:pPr>
          </w:p>
        </w:tc>
      </w:tr>
      <w:tr w:rsidR="002A79B2" w:rsidRPr="002A79B2" w14:paraId="42F8A2B7" w14:textId="77777777" w:rsidTr="00986EBE">
        <w:tc>
          <w:tcPr>
            <w:tcW w:w="2600" w:type="dxa"/>
          </w:tcPr>
          <w:p w14:paraId="6AED2E40" w14:textId="77777777" w:rsidR="00707136" w:rsidRPr="002A79B2" w:rsidRDefault="00707136" w:rsidP="00707136">
            <w:pPr>
              <w:rPr>
                <w:rFonts w:ascii="Bookman Old Style" w:hAnsi="Bookman Old Style" w:cs="Arial"/>
                <w:sz w:val="22"/>
                <w:szCs w:val="22"/>
              </w:rPr>
            </w:pPr>
          </w:p>
        </w:tc>
        <w:tc>
          <w:tcPr>
            <w:tcW w:w="4400" w:type="dxa"/>
          </w:tcPr>
          <w:p w14:paraId="28144822" w14:textId="77777777" w:rsidR="00707136" w:rsidRPr="002A79B2" w:rsidRDefault="00707136" w:rsidP="00707136">
            <w:pPr>
              <w:rPr>
                <w:rFonts w:ascii="Bookman Old Style" w:hAnsi="Bookman Old Style" w:cs="Arial"/>
                <w:sz w:val="22"/>
                <w:szCs w:val="22"/>
                <w:lang w:val="fr-FR"/>
              </w:rPr>
            </w:pPr>
            <w:r w:rsidRPr="002A79B2">
              <w:rPr>
                <w:rFonts w:ascii="Bookman Old Style" w:hAnsi="Bookman Old Style" w:cs="Arial"/>
                <w:sz w:val="22"/>
                <w:szCs w:val="22"/>
                <w:lang w:val="fr-FR"/>
              </w:rPr>
              <w:t>Puissance maximale du flux lumineux</w:t>
            </w:r>
          </w:p>
        </w:tc>
        <w:tc>
          <w:tcPr>
            <w:tcW w:w="3000" w:type="dxa"/>
          </w:tcPr>
          <w:p w14:paraId="2D2015FF" w14:textId="77777777" w:rsidR="00707136" w:rsidRPr="002A79B2" w:rsidRDefault="00707136" w:rsidP="00707136">
            <w:pPr>
              <w:rPr>
                <w:rFonts w:ascii="Bookman Old Style" w:hAnsi="Bookman Old Style" w:cs="Arial"/>
                <w:sz w:val="22"/>
                <w:szCs w:val="22"/>
                <w:lang w:val="fr-FR"/>
              </w:rPr>
            </w:pPr>
          </w:p>
        </w:tc>
      </w:tr>
      <w:tr w:rsidR="002A79B2" w:rsidRPr="002A79B2" w14:paraId="1F3F8DAF" w14:textId="77777777" w:rsidTr="00986EBE">
        <w:tc>
          <w:tcPr>
            <w:tcW w:w="2600" w:type="dxa"/>
          </w:tcPr>
          <w:p w14:paraId="57872078" w14:textId="77777777" w:rsidR="00707136" w:rsidRPr="002A79B2" w:rsidRDefault="00707136" w:rsidP="00707136">
            <w:pPr>
              <w:rPr>
                <w:rFonts w:ascii="Bookman Old Style" w:hAnsi="Bookman Old Style" w:cs="Arial"/>
                <w:sz w:val="22"/>
                <w:szCs w:val="22"/>
                <w:lang w:val="fr-FR"/>
              </w:rPr>
            </w:pPr>
          </w:p>
        </w:tc>
        <w:tc>
          <w:tcPr>
            <w:tcW w:w="4400" w:type="dxa"/>
          </w:tcPr>
          <w:p w14:paraId="75F57B33"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Efficacité lumineuse</w:t>
            </w:r>
          </w:p>
        </w:tc>
        <w:tc>
          <w:tcPr>
            <w:tcW w:w="3000" w:type="dxa"/>
          </w:tcPr>
          <w:p w14:paraId="65844B09" w14:textId="77777777" w:rsidR="00707136" w:rsidRPr="002A79B2" w:rsidRDefault="00707136" w:rsidP="00707136">
            <w:pPr>
              <w:rPr>
                <w:rFonts w:ascii="Bookman Old Style" w:hAnsi="Bookman Old Style" w:cs="Arial"/>
                <w:sz w:val="22"/>
                <w:szCs w:val="22"/>
              </w:rPr>
            </w:pPr>
          </w:p>
        </w:tc>
      </w:tr>
      <w:tr w:rsidR="002A79B2" w:rsidRPr="002A79B2" w14:paraId="22BF535A" w14:textId="77777777" w:rsidTr="00986EBE">
        <w:tc>
          <w:tcPr>
            <w:tcW w:w="2600" w:type="dxa"/>
          </w:tcPr>
          <w:p w14:paraId="642B3E40" w14:textId="77777777" w:rsidR="00707136" w:rsidRPr="002A79B2" w:rsidRDefault="00707136" w:rsidP="00707136">
            <w:pPr>
              <w:rPr>
                <w:rFonts w:ascii="Bookman Old Style" w:hAnsi="Bookman Old Style" w:cs="Arial"/>
                <w:sz w:val="22"/>
                <w:szCs w:val="22"/>
              </w:rPr>
            </w:pPr>
          </w:p>
        </w:tc>
        <w:tc>
          <w:tcPr>
            <w:tcW w:w="4400" w:type="dxa"/>
          </w:tcPr>
          <w:p w14:paraId="6A00089F" w14:textId="77777777" w:rsidR="00707136" w:rsidRPr="002A79B2" w:rsidRDefault="00707136" w:rsidP="00707136">
            <w:pPr>
              <w:rPr>
                <w:rFonts w:ascii="Bookman Old Style" w:hAnsi="Bookman Old Style" w:cs="Arial"/>
                <w:sz w:val="22"/>
                <w:szCs w:val="22"/>
                <w:lang w:val="fr-FR"/>
              </w:rPr>
            </w:pPr>
            <w:r w:rsidRPr="002A79B2">
              <w:rPr>
                <w:rFonts w:ascii="Bookman Old Style" w:hAnsi="Bookman Old Style" w:cs="Arial"/>
                <w:sz w:val="22"/>
                <w:szCs w:val="22"/>
                <w:lang w:val="fr-FR"/>
              </w:rPr>
              <w:t>Durée d'autonomie avec batterie chargée au maximum</w:t>
            </w:r>
          </w:p>
        </w:tc>
        <w:tc>
          <w:tcPr>
            <w:tcW w:w="3000" w:type="dxa"/>
          </w:tcPr>
          <w:p w14:paraId="1E57A0C4" w14:textId="77777777" w:rsidR="00707136" w:rsidRPr="002A79B2" w:rsidRDefault="00707136" w:rsidP="00707136">
            <w:pPr>
              <w:rPr>
                <w:rFonts w:ascii="Bookman Old Style" w:hAnsi="Bookman Old Style" w:cs="Arial"/>
                <w:sz w:val="22"/>
                <w:szCs w:val="22"/>
                <w:lang w:val="fr-FR"/>
              </w:rPr>
            </w:pPr>
          </w:p>
        </w:tc>
      </w:tr>
      <w:tr w:rsidR="002A79B2" w:rsidRPr="002A79B2" w14:paraId="327F7DA3" w14:textId="77777777" w:rsidTr="00986EBE">
        <w:tc>
          <w:tcPr>
            <w:tcW w:w="2600" w:type="dxa"/>
          </w:tcPr>
          <w:p w14:paraId="20ED5680" w14:textId="77777777" w:rsidR="00707136" w:rsidRPr="002A79B2" w:rsidRDefault="00707136" w:rsidP="00707136">
            <w:pPr>
              <w:rPr>
                <w:rFonts w:ascii="Bookman Old Style" w:hAnsi="Bookman Old Style" w:cs="Arial"/>
                <w:sz w:val="22"/>
                <w:szCs w:val="22"/>
                <w:lang w:val="fr-FR"/>
              </w:rPr>
            </w:pPr>
          </w:p>
        </w:tc>
        <w:tc>
          <w:tcPr>
            <w:tcW w:w="4400" w:type="dxa"/>
          </w:tcPr>
          <w:p w14:paraId="4C1C25D2"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Température de couleur</w:t>
            </w:r>
          </w:p>
        </w:tc>
        <w:tc>
          <w:tcPr>
            <w:tcW w:w="3000" w:type="dxa"/>
          </w:tcPr>
          <w:p w14:paraId="6EE3C167" w14:textId="77777777" w:rsidR="00707136" w:rsidRPr="002A79B2" w:rsidRDefault="00707136" w:rsidP="00707136">
            <w:pPr>
              <w:rPr>
                <w:rFonts w:ascii="Bookman Old Style" w:hAnsi="Bookman Old Style" w:cs="Arial"/>
                <w:sz w:val="22"/>
                <w:szCs w:val="22"/>
              </w:rPr>
            </w:pPr>
          </w:p>
        </w:tc>
      </w:tr>
      <w:tr w:rsidR="002A79B2" w:rsidRPr="002A79B2" w14:paraId="4D0E23E9" w14:textId="77777777" w:rsidTr="00986EBE">
        <w:tc>
          <w:tcPr>
            <w:tcW w:w="2600" w:type="dxa"/>
          </w:tcPr>
          <w:p w14:paraId="60039B5F" w14:textId="77777777" w:rsidR="00707136" w:rsidRPr="002A79B2" w:rsidRDefault="00707136" w:rsidP="00707136">
            <w:pPr>
              <w:rPr>
                <w:rFonts w:ascii="Bookman Old Style" w:hAnsi="Bookman Old Style" w:cs="Arial"/>
                <w:sz w:val="22"/>
                <w:szCs w:val="22"/>
              </w:rPr>
            </w:pPr>
          </w:p>
        </w:tc>
        <w:tc>
          <w:tcPr>
            <w:tcW w:w="4400" w:type="dxa"/>
          </w:tcPr>
          <w:p w14:paraId="056C7E75" w14:textId="77777777" w:rsidR="00707136" w:rsidRPr="002A79B2" w:rsidRDefault="00707136" w:rsidP="00707136">
            <w:pPr>
              <w:rPr>
                <w:rFonts w:ascii="Bookman Old Style" w:hAnsi="Bookman Old Style" w:cs="Arial"/>
                <w:sz w:val="22"/>
                <w:szCs w:val="22"/>
                <w:lang w:val="fr-FR"/>
              </w:rPr>
            </w:pPr>
            <w:r w:rsidRPr="002A79B2">
              <w:rPr>
                <w:rFonts w:ascii="Bookman Old Style" w:hAnsi="Bookman Old Style" w:cs="Arial"/>
                <w:sz w:val="22"/>
                <w:szCs w:val="22"/>
                <w:lang w:val="fr-FR"/>
              </w:rPr>
              <w:t>Durée de vie du luminaire</w:t>
            </w:r>
          </w:p>
        </w:tc>
        <w:tc>
          <w:tcPr>
            <w:tcW w:w="3000" w:type="dxa"/>
          </w:tcPr>
          <w:p w14:paraId="2E3BF40B" w14:textId="77777777" w:rsidR="00707136" w:rsidRPr="002A79B2" w:rsidRDefault="00707136" w:rsidP="00707136">
            <w:pPr>
              <w:rPr>
                <w:rFonts w:ascii="Bookman Old Style" w:hAnsi="Bookman Old Style" w:cs="Arial"/>
                <w:sz w:val="22"/>
                <w:szCs w:val="22"/>
                <w:lang w:val="fr-FR"/>
              </w:rPr>
            </w:pPr>
          </w:p>
        </w:tc>
      </w:tr>
      <w:tr w:rsidR="002A79B2" w:rsidRPr="002A79B2" w14:paraId="35AB81C7" w14:textId="77777777" w:rsidTr="00986EBE">
        <w:tc>
          <w:tcPr>
            <w:tcW w:w="2600" w:type="dxa"/>
          </w:tcPr>
          <w:p w14:paraId="32847A49" w14:textId="77777777" w:rsidR="00707136" w:rsidRPr="002A79B2" w:rsidRDefault="00707136" w:rsidP="00707136">
            <w:pPr>
              <w:rPr>
                <w:rFonts w:ascii="Bookman Old Style" w:hAnsi="Bookman Old Style" w:cs="Arial"/>
                <w:sz w:val="22"/>
                <w:szCs w:val="22"/>
                <w:lang w:val="fr-FR"/>
              </w:rPr>
            </w:pPr>
          </w:p>
        </w:tc>
        <w:tc>
          <w:tcPr>
            <w:tcW w:w="4400" w:type="dxa"/>
          </w:tcPr>
          <w:p w14:paraId="1F5417CA"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Vasque (forme et orientation)</w:t>
            </w:r>
          </w:p>
        </w:tc>
        <w:tc>
          <w:tcPr>
            <w:tcW w:w="3000" w:type="dxa"/>
          </w:tcPr>
          <w:p w14:paraId="78216EFB" w14:textId="77777777" w:rsidR="00707136" w:rsidRPr="002A79B2" w:rsidRDefault="00707136" w:rsidP="00707136">
            <w:pPr>
              <w:rPr>
                <w:rFonts w:ascii="Bookman Old Style" w:hAnsi="Bookman Old Style" w:cs="Arial"/>
                <w:sz w:val="22"/>
                <w:szCs w:val="22"/>
              </w:rPr>
            </w:pPr>
          </w:p>
        </w:tc>
      </w:tr>
      <w:tr w:rsidR="002A79B2" w:rsidRPr="002A79B2" w14:paraId="49EEC3CF" w14:textId="77777777" w:rsidTr="00986EBE">
        <w:tc>
          <w:tcPr>
            <w:tcW w:w="2600" w:type="dxa"/>
          </w:tcPr>
          <w:p w14:paraId="0F9E8D08" w14:textId="77777777" w:rsidR="00707136" w:rsidRPr="002A79B2" w:rsidRDefault="00707136" w:rsidP="00707136">
            <w:pPr>
              <w:rPr>
                <w:rFonts w:ascii="Bookman Old Style" w:hAnsi="Bookman Old Style" w:cs="Arial"/>
                <w:sz w:val="22"/>
                <w:szCs w:val="22"/>
              </w:rPr>
            </w:pPr>
          </w:p>
        </w:tc>
        <w:tc>
          <w:tcPr>
            <w:tcW w:w="4400" w:type="dxa"/>
          </w:tcPr>
          <w:p w14:paraId="5095284C" w14:textId="77777777" w:rsidR="00707136" w:rsidRPr="002A79B2" w:rsidRDefault="00707136" w:rsidP="00707136">
            <w:pPr>
              <w:rPr>
                <w:rFonts w:ascii="Bookman Old Style" w:hAnsi="Bookman Old Style" w:cs="Arial"/>
                <w:sz w:val="22"/>
                <w:szCs w:val="22"/>
                <w:lang w:val="fr-FR"/>
              </w:rPr>
            </w:pPr>
            <w:r w:rsidRPr="002A79B2">
              <w:rPr>
                <w:rFonts w:ascii="Bookman Old Style" w:hAnsi="Bookman Old Style" w:cs="Arial"/>
                <w:sz w:val="22"/>
                <w:szCs w:val="22"/>
                <w:lang w:val="fr-FR"/>
              </w:rPr>
              <w:t>Dispositif de commande (à préciser)</w:t>
            </w:r>
          </w:p>
        </w:tc>
        <w:tc>
          <w:tcPr>
            <w:tcW w:w="3000" w:type="dxa"/>
          </w:tcPr>
          <w:p w14:paraId="0537D4E3" w14:textId="77777777" w:rsidR="00707136" w:rsidRPr="002A79B2" w:rsidRDefault="00707136" w:rsidP="00707136">
            <w:pPr>
              <w:rPr>
                <w:rFonts w:ascii="Bookman Old Style" w:hAnsi="Bookman Old Style" w:cs="Arial"/>
                <w:sz w:val="22"/>
                <w:szCs w:val="22"/>
                <w:lang w:val="fr-FR"/>
              </w:rPr>
            </w:pPr>
          </w:p>
        </w:tc>
      </w:tr>
      <w:tr w:rsidR="002A79B2" w:rsidRPr="002A79B2" w14:paraId="50720B32" w14:textId="77777777" w:rsidTr="00986EBE">
        <w:tc>
          <w:tcPr>
            <w:tcW w:w="2600" w:type="dxa"/>
          </w:tcPr>
          <w:p w14:paraId="67DAB0A4" w14:textId="77777777" w:rsidR="00707136" w:rsidRPr="002A79B2" w:rsidRDefault="00707136" w:rsidP="00707136">
            <w:pPr>
              <w:rPr>
                <w:rFonts w:ascii="Bookman Old Style" w:hAnsi="Bookman Old Style" w:cs="Arial"/>
                <w:sz w:val="22"/>
                <w:szCs w:val="22"/>
                <w:lang w:val="fr-FR"/>
              </w:rPr>
            </w:pPr>
            <w:r w:rsidRPr="002A79B2">
              <w:rPr>
                <w:rFonts w:ascii="Bookman Old Style" w:hAnsi="Bookman Old Style" w:cs="Arial"/>
                <w:sz w:val="22"/>
                <w:szCs w:val="22"/>
                <w:lang w:val="fr-FR"/>
              </w:rPr>
              <w:t>Cycle de maintenance et garantie</w:t>
            </w:r>
          </w:p>
        </w:tc>
        <w:tc>
          <w:tcPr>
            <w:tcW w:w="4400" w:type="dxa"/>
          </w:tcPr>
          <w:p w14:paraId="4BB7789E" w14:textId="77777777" w:rsidR="00707136" w:rsidRPr="002A79B2" w:rsidRDefault="00707136" w:rsidP="00707136">
            <w:pPr>
              <w:rPr>
                <w:rFonts w:ascii="Bookman Old Style" w:hAnsi="Bookman Old Style" w:cs="Arial"/>
                <w:sz w:val="22"/>
                <w:szCs w:val="22"/>
                <w:lang w:val="fr-FR"/>
              </w:rPr>
            </w:pPr>
            <w:r w:rsidRPr="002A79B2">
              <w:rPr>
                <w:rFonts w:ascii="Bookman Old Style" w:hAnsi="Bookman Old Style" w:cs="Arial"/>
                <w:sz w:val="22"/>
                <w:szCs w:val="22"/>
                <w:lang w:val="fr-FR"/>
              </w:rPr>
              <w:t>Remplacement recommandé de la batterie après (nombre d'années)</w:t>
            </w:r>
          </w:p>
        </w:tc>
        <w:tc>
          <w:tcPr>
            <w:tcW w:w="3000" w:type="dxa"/>
          </w:tcPr>
          <w:p w14:paraId="589B1499" w14:textId="77777777" w:rsidR="00707136" w:rsidRPr="002A79B2" w:rsidRDefault="00707136" w:rsidP="00707136">
            <w:pPr>
              <w:rPr>
                <w:rFonts w:ascii="Bookman Old Style" w:hAnsi="Bookman Old Style" w:cs="Arial"/>
                <w:sz w:val="22"/>
                <w:szCs w:val="22"/>
                <w:lang w:val="fr-FR"/>
              </w:rPr>
            </w:pPr>
          </w:p>
        </w:tc>
      </w:tr>
      <w:tr w:rsidR="002A79B2" w:rsidRPr="002A79B2" w14:paraId="5FA58FC3" w14:textId="77777777" w:rsidTr="00986EBE">
        <w:tc>
          <w:tcPr>
            <w:tcW w:w="2600" w:type="dxa"/>
          </w:tcPr>
          <w:p w14:paraId="4224604B" w14:textId="77777777" w:rsidR="00707136" w:rsidRPr="002A79B2" w:rsidRDefault="00707136" w:rsidP="00707136">
            <w:pPr>
              <w:rPr>
                <w:rFonts w:ascii="Bookman Old Style" w:hAnsi="Bookman Old Style" w:cs="Arial"/>
                <w:sz w:val="22"/>
                <w:szCs w:val="22"/>
                <w:lang w:val="fr-FR"/>
              </w:rPr>
            </w:pPr>
          </w:p>
        </w:tc>
        <w:tc>
          <w:tcPr>
            <w:tcW w:w="4400" w:type="dxa"/>
          </w:tcPr>
          <w:p w14:paraId="088F0301" w14:textId="77777777" w:rsidR="00707136" w:rsidRPr="002A79B2" w:rsidRDefault="00707136" w:rsidP="00707136">
            <w:pPr>
              <w:rPr>
                <w:rFonts w:ascii="Bookman Old Style" w:hAnsi="Bookman Old Style" w:cs="Arial"/>
                <w:sz w:val="22"/>
                <w:szCs w:val="22"/>
                <w:lang w:val="fr-FR"/>
              </w:rPr>
            </w:pPr>
            <w:r w:rsidRPr="002A79B2">
              <w:rPr>
                <w:rFonts w:ascii="Bookman Old Style" w:hAnsi="Bookman Old Style" w:cs="Arial"/>
                <w:sz w:val="22"/>
                <w:szCs w:val="22"/>
                <w:lang w:val="fr-FR"/>
              </w:rPr>
              <w:t>Remplacement recommandé des lampes après (nombre d'années)</w:t>
            </w:r>
          </w:p>
        </w:tc>
        <w:tc>
          <w:tcPr>
            <w:tcW w:w="3000" w:type="dxa"/>
          </w:tcPr>
          <w:p w14:paraId="7172E419" w14:textId="77777777" w:rsidR="00707136" w:rsidRPr="002A79B2" w:rsidRDefault="00707136" w:rsidP="00707136">
            <w:pPr>
              <w:rPr>
                <w:rFonts w:ascii="Bookman Old Style" w:hAnsi="Bookman Old Style" w:cs="Arial"/>
                <w:sz w:val="22"/>
                <w:szCs w:val="22"/>
                <w:lang w:val="fr-FR"/>
              </w:rPr>
            </w:pPr>
          </w:p>
        </w:tc>
      </w:tr>
      <w:tr w:rsidR="002A79B2" w:rsidRPr="002A79B2" w14:paraId="02E221B3" w14:textId="77777777" w:rsidTr="00986EBE">
        <w:tc>
          <w:tcPr>
            <w:tcW w:w="2600" w:type="dxa"/>
          </w:tcPr>
          <w:p w14:paraId="6D890F44" w14:textId="77777777" w:rsidR="00707136" w:rsidRPr="002A79B2" w:rsidRDefault="00707136" w:rsidP="00707136">
            <w:pPr>
              <w:rPr>
                <w:rFonts w:ascii="Bookman Old Style" w:hAnsi="Bookman Old Style" w:cs="Arial"/>
                <w:sz w:val="22"/>
                <w:szCs w:val="22"/>
                <w:lang w:val="fr-FR"/>
              </w:rPr>
            </w:pPr>
          </w:p>
        </w:tc>
        <w:tc>
          <w:tcPr>
            <w:tcW w:w="4400" w:type="dxa"/>
          </w:tcPr>
          <w:p w14:paraId="3E1BA554" w14:textId="77777777" w:rsidR="00707136" w:rsidRPr="002A79B2" w:rsidRDefault="00707136" w:rsidP="00707136">
            <w:pPr>
              <w:rPr>
                <w:rFonts w:ascii="Bookman Old Style" w:hAnsi="Bookman Old Style" w:cs="Arial"/>
                <w:sz w:val="22"/>
                <w:szCs w:val="22"/>
                <w:lang w:val="fr-FR"/>
              </w:rPr>
            </w:pPr>
            <w:r w:rsidRPr="002A79B2">
              <w:rPr>
                <w:rFonts w:ascii="Bookman Old Style" w:hAnsi="Bookman Old Style" w:cs="Arial"/>
                <w:sz w:val="22"/>
                <w:szCs w:val="22"/>
                <w:lang w:val="fr-FR"/>
              </w:rPr>
              <w:t>Garantie de production solaire - Année 1 (%)</w:t>
            </w:r>
          </w:p>
        </w:tc>
        <w:tc>
          <w:tcPr>
            <w:tcW w:w="3000" w:type="dxa"/>
          </w:tcPr>
          <w:p w14:paraId="45A26AA5" w14:textId="77777777" w:rsidR="00707136" w:rsidRPr="002A79B2" w:rsidRDefault="00707136" w:rsidP="00707136">
            <w:pPr>
              <w:rPr>
                <w:rFonts w:ascii="Bookman Old Style" w:hAnsi="Bookman Old Style" w:cs="Arial"/>
                <w:sz w:val="22"/>
                <w:szCs w:val="22"/>
                <w:lang w:val="fr-FR"/>
              </w:rPr>
            </w:pPr>
          </w:p>
        </w:tc>
      </w:tr>
      <w:tr w:rsidR="002A79B2" w:rsidRPr="002A79B2" w14:paraId="7003CAF2" w14:textId="77777777" w:rsidTr="00986EBE">
        <w:tc>
          <w:tcPr>
            <w:tcW w:w="2600" w:type="dxa"/>
          </w:tcPr>
          <w:p w14:paraId="383376C4" w14:textId="77777777" w:rsidR="00707136" w:rsidRPr="002A79B2" w:rsidRDefault="00707136" w:rsidP="00707136">
            <w:pPr>
              <w:rPr>
                <w:rFonts w:ascii="Bookman Old Style" w:hAnsi="Bookman Old Style" w:cs="Arial"/>
                <w:sz w:val="22"/>
                <w:szCs w:val="22"/>
                <w:lang w:val="fr-FR"/>
              </w:rPr>
            </w:pPr>
          </w:p>
        </w:tc>
        <w:tc>
          <w:tcPr>
            <w:tcW w:w="4400" w:type="dxa"/>
          </w:tcPr>
          <w:p w14:paraId="29601386" w14:textId="77777777" w:rsidR="00707136" w:rsidRPr="002A79B2" w:rsidRDefault="00707136" w:rsidP="00707136">
            <w:pPr>
              <w:rPr>
                <w:rFonts w:ascii="Bookman Old Style" w:hAnsi="Bookman Old Style" w:cs="Arial"/>
                <w:sz w:val="22"/>
                <w:szCs w:val="22"/>
                <w:lang w:val="fr-FR"/>
              </w:rPr>
            </w:pPr>
            <w:r w:rsidRPr="002A79B2">
              <w:rPr>
                <w:rFonts w:ascii="Bookman Old Style" w:hAnsi="Bookman Old Style" w:cs="Arial"/>
                <w:sz w:val="22"/>
                <w:szCs w:val="22"/>
                <w:lang w:val="fr-FR"/>
              </w:rPr>
              <w:t>Garantie de production solaire - Année 2 (%)</w:t>
            </w:r>
          </w:p>
        </w:tc>
        <w:tc>
          <w:tcPr>
            <w:tcW w:w="3000" w:type="dxa"/>
          </w:tcPr>
          <w:p w14:paraId="65D9CFBF" w14:textId="77777777" w:rsidR="00707136" w:rsidRPr="002A79B2" w:rsidRDefault="00707136" w:rsidP="00707136">
            <w:pPr>
              <w:rPr>
                <w:rFonts w:ascii="Bookman Old Style" w:hAnsi="Bookman Old Style" w:cs="Arial"/>
                <w:sz w:val="22"/>
                <w:szCs w:val="22"/>
                <w:lang w:val="fr-FR"/>
              </w:rPr>
            </w:pPr>
          </w:p>
        </w:tc>
      </w:tr>
      <w:tr w:rsidR="002A79B2" w:rsidRPr="002A79B2" w14:paraId="3F782D57" w14:textId="77777777" w:rsidTr="00986EBE">
        <w:tc>
          <w:tcPr>
            <w:tcW w:w="2600" w:type="dxa"/>
          </w:tcPr>
          <w:p w14:paraId="5C8D89B8" w14:textId="77777777" w:rsidR="00707136" w:rsidRPr="002A79B2" w:rsidRDefault="00707136" w:rsidP="00707136">
            <w:pPr>
              <w:rPr>
                <w:rFonts w:ascii="Bookman Old Style" w:hAnsi="Bookman Old Style" w:cs="Arial"/>
                <w:sz w:val="22"/>
                <w:szCs w:val="22"/>
                <w:lang w:val="fr-FR"/>
              </w:rPr>
            </w:pPr>
          </w:p>
        </w:tc>
        <w:tc>
          <w:tcPr>
            <w:tcW w:w="4400" w:type="dxa"/>
          </w:tcPr>
          <w:p w14:paraId="3CE92F96" w14:textId="77777777" w:rsidR="00707136" w:rsidRPr="002A79B2" w:rsidRDefault="00707136" w:rsidP="00707136">
            <w:pPr>
              <w:rPr>
                <w:rFonts w:ascii="Bookman Old Style" w:hAnsi="Bookman Old Style" w:cs="Arial"/>
                <w:sz w:val="22"/>
                <w:szCs w:val="22"/>
                <w:lang w:val="fr-FR"/>
              </w:rPr>
            </w:pPr>
            <w:r w:rsidRPr="002A79B2">
              <w:rPr>
                <w:rFonts w:ascii="Bookman Old Style" w:hAnsi="Bookman Old Style" w:cs="Arial"/>
                <w:sz w:val="22"/>
                <w:szCs w:val="22"/>
                <w:lang w:val="fr-FR"/>
              </w:rPr>
              <w:t>Garantie de production solaire - Année 3 (%)</w:t>
            </w:r>
          </w:p>
        </w:tc>
        <w:tc>
          <w:tcPr>
            <w:tcW w:w="3000" w:type="dxa"/>
          </w:tcPr>
          <w:p w14:paraId="58D35BDE" w14:textId="77777777" w:rsidR="00707136" w:rsidRPr="002A79B2" w:rsidRDefault="00707136" w:rsidP="00707136">
            <w:pPr>
              <w:rPr>
                <w:rFonts w:ascii="Bookman Old Style" w:hAnsi="Bookman Old Style" w:cs="Arial"/>
                <w:sz w:val="22"/>
                <w:szCs w:val="22"/>
                <w:lang w:val="fr-FR"/>
              </w:rPr>
            </w:pPr>
          </w:p>
        </w:tc>
      </w:tr>
      <w:tr w:rsidR="002A79B2" w:rsidRPr="002A79B2" w14:paraId="649D1979" w14:textId="77777777" w:rsidTr="00986EBE">
        <w:tc>
          <w:tcPr>
            <w:tcW w:w="2600" w:type="dxa"/>
          </w:tcPr>
          <w:p w14:paraId="00702658" w14:textId="77777777" w:rsidR="00707136" w:rsidRPr="002A79B2" w:rsidRDefault="00707136" w:rsidP="00707136">
            <w:pPr>
              <w:rPr>
                <w:rFonts w:ascii="Bookman Old Style" w:hAnsi="Bookman Old Style" w:cs="Arial"/>
                <w:sz w:val="22"/>
                <w:szCs w:val="22"/>
                <w:lang w:val="fr-FR"/>
              </w:rPr>
            </w:pPr>
            <w:r w:rsidRPr="002A79B2">
              <w:rPr>
                <w:rFonts w:ascii="Bookman Old Style" w:hAnsi="Bookman Old Style" w:cs="Arial"/>
                <w:sz w:val="22"/>
                <w:szCs w:val="22"/>
                <w:lang w:val="fr-FR"/>
              </w:rPr>
              <w:t>Fixation des lampadaires - Massif en béton</w:t>
            </w:r>
          </w:p>
        </w:tc>
        <w:tc>
          <w:tcPr>
            <w:tcW w:w="4400" w:type="dxa"/>
          </w:tcPr>
          <w:p w14:paraId="697BB93C"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Dosage</w:t>
            </w:r>
          </w:p>
        </w:tc>
        <w:tc>
          <w:tcPr>
            <w:tcW w:w="3000" w:type="dxa"/>
          </w:tcPr>
          <w:p w14:paraId="4A7E26A3" w14:textId="77777777" w:rsidR="00707136" w:rsidRPr="002A79B2" w:rsidRDefault="00707136" w:rsidP="00707136">
            <w:pPr>
              <w:rPr>
                <w:rFonts w:ascii="Bookman Old Style" w:hAnsi="Bookman Old Style" w:cs="Arial"/>
                <w:sz w:val="22"/>
                <w:szCs w:val="22"/>
              </w:rPr>
            </w:pPr>
          </w:p>
        </w:tc>
      </w:tr>
      <w:tr w:rsidR="002A79B2" w:rsidRPr="002A79B2" w14:paraId="77DCC3E5" w14:textId="77777777" w:rsidTr="00986EBE">
        <w:tc>
          <w:tcPr>
            <w:tcW w:w="2600" w:type="dxa"/>
          </w:tcPr>
          <w:p w14:paraId="79E72420" w14:textId="77777777" w:rsidR="00707136" w:rsidRPr="002A79B2" w:rsidRDefault="00707136" w:rsidP="00707136">
            <w:pPr>
              <w:rPr>
                <w:rFonts w:ascii="Bookman Old Style" w:hAnsi="Bookman Old Style" w:cs="Arial"/>
                <w:sz w:val="22"/>
                <w:szCs w:val="22"/>
              </w:rPr>
            </w:pPr>
          </w:p>
        </w:tc>
        <w:tc>
          <w:tcPr>
            <w:tcW w:w="4400" w:type="dxa"/>
          </w:tcPr>
          <w:p w14:paraId="3361D26B" w14:textId="77777777" w:rsidR="00707136" w:rsidRPr="002A79B2" w:rsidRDefault="00707136" w:rsidP="00707136">
            <w:pPr>
              <w:rPr>
                <w:rFonts w:ascii="Bookman Old Style" w:hAnsi="Bookman Old Style" w:cs="Arial"/>
                <w:sz w:val="22"/>
                <w:szCs w:val="22"/>
                <w:lang w:val="fr-FR"/>
              </w:rPr>
            </w:pPr>
            <w:r w:rsidRPr="002A79B2">
              <w:rPr>
                <w:rFonts w:ascii="Bookman Old Style" w:hAnsi="Bookman Old Style" w:cs="Arial"/>
                <w:sz w:val="22"/>
                <w:szCs w:val="22"/>
                <w:lang w:val="fr-FR"/>
              </w:rPr>
              <w:t>Dimensions (L × l × H, mm)</w:t>
            </w:r>
          </w:p>
        </w:tc>
        <w:tc>
          <w:tcPr>
            <w:tcW w:w="3000" w:type="dxa"/>
          </w:tcPr>
          <w:p w14:paraId="4AD210D6" w14:textId="77777777" w:rsidR="00707136" w:rsidRPr="002A79B2" w:rsidRDefault="00707136" w:rsidP="00707136">
            <w:pPr>
              <w:rPr>
                <w:rFonts w:ascii="Bookman Old Style" w:hAnsi="Bookman Old Style" w:cs="Arial"/>
                <w:sz w:val="22"/>
                <w:szCs w:val="22"/>
                <w:lang w:val="fr-FR"/>
              </w:rPr>
            </w:pPr>
          </w:p>
        </w:tc>
      </w:tr>
      <w:tr w:rsidR="002A79B2" w:rsidRPr="002A79B2" w14:paraId="4E291210" w14:textId="77777777" w:rsidTr="00986EBE">
        <w:tc>
          <w:tcPr>
            <w:tcW w:w="2600" w:type="dxa"/>
          </w:tcPr>
          <w:p w14:paraId="6B542671"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Fixation des lampadaires - Platine</w:t>
            </w:r>
          </w:p>
        </w:tc>
        <w:tc>
          <w:tcPr>
            <w:tcW w:w="4400" w:type="dxa"/>
          </w:tcPr>
          <w:p w14:paraId="1653BFCE"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Matériau</w:t>
            </w:r>
          </w:p>
        </w:tc>
        <w:tc>
          <w:tcPr>
            <w:tcW w:w="3000" w:type="dxa"/>
          </w:tcPr>
          <w:p w14:paraId="25F1F3F7" w14:textId="77777777" w:rsidR="00707136" w:rsidRPr="002A79B2" w:rsidRDefault="00707136" w:rsidP="00707136">
            <w:pPr>
              <w:rPr>
                <w:rFonts w:ascii="Bookman Old Style" w:hAnsi="Bookman Old Style" w:cs="Arial"/>
                <w:sz w:val="22"/>
                <w:szCs w:val="22"/>
              </w:rPr>
            </w:pPr>
          </w:p>
        </w:tc>
      </w:tr>
      <w:tr w:rsidR="002A79B2" w:rsidRPr="002A79B2" w14:paraId="23B21BC1" w14:textId="77777777" w:rsidTr="00986EBE">
        <w:tc>
          <w:tcPr>
            <w:tcW w:w="2600" w:type="dxa"/>
          </w:tcPr>
          <w:p w14:paraId="18A6C6A8" w14:textId="77777777" w:rsidR="00707136" w:rsidRPr="002A79B2" w:rsidRDefault="00707136" w:rsidP="00707136">
            <w:pPr>
              <w:rPr>
                <w:rFonts w:ascii="Bookman Old Style" w:hAnsi="Bookman Old Style" w:cs="Arial"/>
                <w:sz w:val="22"/>
                <w:szCs w:val="22"/>
              </w:rPr>
            </w:pPr>
          </w:p>
        </w:tc>
        <w:tc>
          <w:tcPr>
            <w:tcW w:w="4400" w:type="dxa"/>
          </w:tcPr>
          <w:p w14:paraId="511FE283" w14:textId="77777777" w:rsidR="00707136" w:rsidRPr="002A79B2" w:rsidRDefault="00707136" w:rsidP="00707136">
            <w:pPr>
              <w:rPr>
                <w:rFonts w:ascii="Bookman Old Style" w:hAnsi="Bookman Old Style" w:cs="Arial"/>
                <w:sz w:val="22"/>
                <w:szCs w:val="22"/>
                <w:lang w:val="fr-FR"/>
              </w:rPr>
            </w:pPr>
            <w:r w:rsidRPr="002A79B2">
              <w:rPr>
                <w:rFonts w:ascii="Bookman Old Style" w:hAnsi="Bookman Old Style" w:cs="Arial"/>
                <w:sz w:val="22"/>
                <w:szCs w:val="22"/>
                <w:lang w:val="fr-FR"/>
              </w:rPr>
              <w:t>Dimensions (L × l × e, mm)</w:t>
            </w:r>
          </w:p>
        </w:tc>
        <w:tc>
          <w:tcPr>
            <w:tcW w:w="3000" w:type="dxa"/>
          </w:tcPr>
          <w:p w14:paraId="4F41A05E" w14:textId="77777777" w:rsidR="00707136" w:rsidRPr="002A79B2" w:rsidRDefault="00707136" w:rsidP="00707136">
            <w:pPr>
              <w:rPr>
                <w:rFonts w:ascii="Bookman Old Style" w:hAnsi="Bookman Old Style" w:cs="Arial"/>
                <w:sz w:val="22"/>
                <w:szCs w:val="22"/>
                <w:lang w:val="fr-FR"/>
              </w:rPr>
            </w:pPr>
          </w:p>
        </w:tc>
      </w:tr>
      <w:tr w:rsidR="002A79B2" w:rsidRPr="002A79B2" w14:paraId="2FE6532F" w14:textId="77777777" w:rsidTr="00986EBE">
        <w:tc>
          <w:tcPr>
            <w:tcW w:w="2600" w:type="dxa"/>
          </w:tcPr>
          <w:p w14:paraId="02DF7A48" w14:textId="77777777" w:rsidR="00707136" w:rsidRPr="002A79B2" w:rsidRDefault="00707136" w:rsidP="00707136">
            <w:pPr>
              <w:rPr>
                <w:rFonts w:ascii="Bookman Old Style" w:hAnsi="Bookman Old Style" w:cs="Arial"/>
                <w:sz w:val="22"/>
                <w:szCs w:val="22"/>
                <w:lang w:val="fr-FR"/>
              </w:rPr>
            </w:pPr>
            <w:r w:rsidRPr="002A79B2">
              <w:rPr>
                <w:rFonts w:ascii="Bookman Old Style" w:hAnsi="Bookman Old Style" w:cs="Arial"/>
                <w:sz w:val="22"/>
                <w:szCs w:val="22"/>
                <w:lang w:val="fr-FR"/>
              </w:rPr>
              <w:t>Fixation des lampadaires - Tiges de scellement</w:t>
            </w:r>
          </w:p>
        </w:tc>
        <w:tc>
          <w:tcPr>
            <w:tcW w:w="4400" w:type="dxa"/>
          </w:tcPr>
          <w:p w14:paraId="5262D45A"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Matériau</w:t>
            </w:r>
          </w:p>
        </w:tc>
        <w:tc>
          <w:tcPr>
            <w:tcW w:w="3000" w:type="dxa"/>
          </w:tcPr>
          <w:p w14:paraId="34796361" w14:textId="77777777" w:rsidR="00707136" w:rsidRPr="002A79B2" w:rsidRDefault="00707136" w:rsidP="00707136">
            <w:pPr>
              <w:rPr>
                <w:rFonts w:ascii="Bookman Old Style" w:hAnsi="Bookman Old Style" w:cs="Arial"/>
                <w:sz w:val="22"/>
                <w:szCs w:val="22"/>
              </w:rPr>
            </w:pPr>
          </w:p>
        </w:tc>
      </w:tr>
      <w:tr w:rsidR="002A79B2" w:rsidRPr="002A79B2" w14:paraId="34547F14" w14:textId="77777777" w:rsidTr="00986EBE">
        <w:tc>
          <w:tcPr>
            <w:tcW w:w="2600" w:type="dxa"/>
          </w:tcPr>
          <w:p w14:paraId="32120ED6" w14:textId="77777777" w:rsidR="00707136" w:rsidRPr="002A79B2" w:rsidRDefault="00707136" w:rsidP="00707136">
            <w:pPr>
              <w:rPr>
                <w:rFonts w:ascii="Bookman Old Style" w:hAnsi="Bookman Old Style" w:cs="Arial"/>
                <w:sz w:val="22"/>
                <w:szCs w:val="22"/>
              </w:rPr>
            </w:pPr>
          </w:p>
        </w:tc>
        <w:tc>
          <w:tcPr>
            <w:tcW w:w="4400" w:type="dxa"/>
          </w:tcPr>
          <w:p w14:paraId="79CFFCA2"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Nombre</w:t>
            </w:r>
          </w:p>
        </w:tc>
        <w:tc>
          <w:tcPr>
            <w:tcW w:w="3000" w:type="dxa"/>
          </w:tcPr>
          <w:p w14:paraId="3B1BCB56" w14:textId="77777777" w:rsidR="00707136" w:rsidRPr="002A79B2" w:rsidRDefault="00707136" w:rsidP="00707136">
            <w:pPr>
              <w:rPr>
                <w:rFonts w:ascii="Bookman Old Style" w:hAnsi="Bookman Old Style" w:cs="Arial"/>
                <w:sz w:val="22"/>
                <w:szCs w:val="22"/>
              </w:rPr>
            </w:pPr>
          </w:p>
        </w:tc>
      </w:tr>
      <w:tr w:rsidR="002A79B2" w:rsidRPr="002A79B2" w14:paraId="657BB59A" w14:textId="77777777" w:rsidTr="00986EBE">
        <w:tc>
          <w:tcPr>
            <w:tcW w:w="2600" w:type="dxa"/>
          </w:tcPr>
          <w:p w14:paraId="289BFE21" w14:textId="77777777" w:rsidR="00707136" w:rsidRPr="002A79B2" w:rsidRDefault="00707136" w:rsidP="00707136">
            <w:pPr>
              <w:rPr>
                <w:rFonts w:ascii="Bookman Old Style" w:hAnsi="Bookman Old Style" w:cs="Arial"/>
                <w:sz w:val="22"/>
                <w:szCs w:val="22"/>
              </w:rPr>
            </w:pPr>
          </w:p>
        </w:tc>
        <w:tc>
          <w:tcPr>
            <w:tcW w:w="4400" w:type="dxa"/>
          </w:tcPr>
          <w:p w14:paraId="037105FE"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Dimensions</w:t>
            </w:r>
          </w:p>
        </w:tc>
        <w:tc>
          <w:tcPr>
            <w:tcW w:w="3000" w:type="dxa"/>
          </w:tcPr>
          <w:p w14:paraId="21FF9820" w14:textId="77777777" w:rsidR="00707136" w:rsidRPr="002A79B2" w:rsidRDefault="00707136" w:rsidP="00707136">
            <w:pPr>
              <w:rPr>
                <w:rFonts w:ascii="Bookman Old Style" w:hAnsi="Bookman Old Style" w:cs="Arial"/>
                <w:sz w:val="22"/>
                <w:szCs w:val="22"/>
              </w:rPr>
            </w:pPr>
          </w:p>
        </w:tc>
      </w:tr>
    </w:tbl>
    <w:p w14:paraId="55F2B4B4" w14:textId="77777777" w:rsidR="00707136" w:rsidRPr="002A79B2" w:rsidRDefault="00707136" w:rsidP="00707136">
      <w:pPr>
        <w:pStyle w:val="Titre2"/>
        <w:spacing w:before="120" w:after="120"/>
        <w:rPr>
          <w:rFonts w:ascii="Bookman Old Style" w:hAnsi="Bookman Old Style" w:cs="Arial"/>
          <w:sz w:val="22"/>
          <w:szCs w:val="22"/>
        </w:rPr>
      </w:pPr>
      <w:bookmarkStart w:id="104" w:name="_Toc235773680"/>
      <w:bookmarkStart w:id="105" w:name="_Toc236376408"/>
      <w:r w:rsidRPr="002A79B2">
        <w:rPr>
          <w:rFonts w:ascii="Bookman Old Style" w:hAnsi="Bookman Old Style" w:cs="Arial"/>
          <w:bCs/>
          <w:sz w:val="22"/>
          <w:szCs w:val="22"/>
        </w:rPr>
        <w:t>Article 26 : Spécifications recommandées du mât (candélabre)</w:t>
      </w:r>
      <w:bookmarkEnd w:id="104"/>
      <w:bookmarkEnd w:id="105"/>
    </w:p>
    <w:p w14:paraId="5B0B3C79"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Sur la base des exigences de l'article 13 (candélabre) et de l'article 14 (luminaire, flux lumineux de 3 500 à 7 000 lumens) du présent CCTP, ainsi que des contraintes climatiques propres à la Région de l'Extrême-Nord (vents d'harmattan chargés de sable, températures élevées, sols sablo-latéritiques, éloignement des sites), les caractéristiques minimales suivantes sont recommandées pour le mât :</w:t>
      </w:r>
    </w:p>
    <w:tbl>
      <w:tblPr>
        <w:tblStyle w:val="Grilledutableau"/>
        <w:tblW w:w="10000" w:type="dxa"/>
        <w:tblLook w:val="04A0" w:firstRow="1" w:lastRow="0" w:firstColumn="1" w:lastColumn="0" w:noHBand="0" w:noVBand="1"/>
      </w:tblPr>
      <w:tblGrid>
        <w:gridCol w:w="2400"/>
        <w:gridCol w:w="3600"/>
        <w:gridCol w:w="4000"/>
      </w:tblGrid>
      <w:tr w:rsidR="002A79B2" w:rsidRPr="002A79B2" w14:paraId="549006B2" w14:textId="77777777" w:rsidTr="00986EBE">
        <w:tc>
          <w:tcPr>
            <w:tcW w:w="2400" w:type="dxa"/>
          </w:tcPr>
          <w:p w14:paraId="591BDB0D"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Caractéristique</w:t>
            </w:r>
          </w:p>
        </w:tc>
        <w:tc>
          <w:tcPr>
            <w:tcW w:w="3600" w:type="dxa"/>
          </w:tcPr>
          <w:p w14:paraId="1CAF6D8C"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Spécification recommandée</w:t>
            </w:r>
          </w:p>
        </w:tc>
        <w:tc>
          <w:tcPr>
            <w:tcW w:w="4000" w:type="dxa"/>
          </w:tcPr>
          <w:p w14:paraId="110A55F3"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Justification (contexte Extrême-Nord)</w:t>
            </w:r>
          </w:p>
        </w:tc>
      </w:tr>
      <w:tr w:rsidR="002A79B2" w:rsidRPr="002A79B2" w14:paraId="289C1E61" w14:textId="77777777" w:rsidTr="00986EBE">
        <w:tc>
          <w:tcPr>
            <w:tcW w:w="2400" w:type="dxa"/>
          </w:tcPr>
          <w:p w14:paraId="345DB614"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Matériau</w:t>
            </w:r>
          </w:p>
        </w:tc>
        <w:tc>
          <w:tcPr>
            <w:tcW w:w="3600" w:type="dxa"/>
          </w:tcPr>
          <w:p w14:paraId="0A1EE7D3" w14:textId="77777777" w:rsidR="00707136" w:rsidRPr="002A79B2" w:rsidRDefault="00707136" w:rsidP="00707136">
            <w:pPr>
              <w:rPr>
                <w:rFonts w:ascii="Bookman Old Style" w:hAnsi="Bookman Old Style" w:cs="Arial"/>
                <w:sz w:val="22"/>
                <w:szCs w:val="22"/>
                <w:lang w:val="fr-FR"/>
              </w:rPr>
            </w:pPr>
            <w:r w:rsidRPr="002A79B2">
              <w:rPr>
                <w:rFonts w:ascii="Bookman Old Style" w:hAnsi="Bookman Old Style" w:cs="Arial"/>
                <w:sz w:val="22"/>
                <w:szCs w:val="22"/>
                <w:lang w:val="fr-FR"/>
              </w:rPr>
              <w:t>Acier galvanisé à chaud (hot-dip galvanized), épaisseur de tôle ≥ 3 mm</w:t>
            </w:r>
          </w:p>
        </w:tc>
        <w:tc>
          <w:tcPr>
            <w:tcW w:w="4000" w:type="dxa"/>
          </w:tcPr>
          <w:p w14:paraId="5EB032DD" w14:textId="77777777" w:rsidR="00707136" w:rsidRPr="002A79B2" w:rsidRDefault="00707136" w:rsidP="00707136">
            <w:pPr>
              <w:rPr>
                <w:rFonts w:ascii="Bookman Old Style" w:hAnsi="Bookman Old Style" w:cs="Arial"/>
                <w:sz w:val="22"/>
                <w:szCs w:val="22"/>
                <w:lang w:val="fr-FR"/>
              </w:rPr>
            </w:pPr>
            <w:r w:rsidRPr="002A79B2">
              <w:rPr>
                <w:rFonts w:ascii="Bookman Old Style" w:hAnsi="Bookman Old Style" w:cs="Arial"/>
                <w:sz w:val="22"/>
                <w:szCs w:val="22"/>
                <w:lang w:val="fr-FR"/>
              </w:rPr>
              <w:t>Résistance durable à la corrosion et à l'abrasion par le sable de l'harmattan, sans maintenance de surface</w:t>
            </w:r>
          </w:p>
        </w:tc>
      </w:tr>
      <w:tr w:rsidR="002A79B2" w:rsidRPr="002A79B2" w14:paraId="221CFA60" w14:textId="77777777" w:rsidTr="00986EBE">
        <w:tc>
          <w:tcPr>
            <w:tcW w:w="2400" w:type="dxa"/>
          </w:tcPr>
          <w:p w14:paraId="08463DC4"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Forme du fût</w:t>
            </w:r>
          </w:p>
        </w:tc>
        <w:tc>
          <w:tcPr>
            <w:tcW w:w="3600" w:type="dxa"/>
          </w:tcPr>
          <w:p w14:paraId="09BC4978"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Conique octogonale</w:t>
            </w:r>
          </w:p>
        </w:tc>
        <w:tc>
          <w:tcPr>
            <w:tcW w:w="4000" w:type="dxa"/>
          </w:tcPr>
          <w:p w14:paraId="175B3C17" w14:textId="77777777" w:rsidR="00707136" w:rsidRPr="002A79B2" w:rsidRDefault="00707136" w:rsidP="00707136">
            <w:pPr>
              <w:rPr>
                <w:rFonts w:ascii="Bookman Old Style" w:hAnsi="Bookman Old Style" w:cs="Arial"/>
                <w:sz w:val="22"/>
                <w:szCs w:val="22"/>
                <w:lang w:val="fr-FR"/>
              </w:rPr>
            </w:pPr>
            <w:r w:rsidRPr="002A79B2">
              <w:rPr>
                <w:rFonts w:ascii="Bookman Old Style" w:hAnsi="Bookman Old Style" w:cs="Arial"/>
                <w:sz w:val="22"/>
                <w:szCs w:val="22"/>
                <w:lang w:val="fr-FR"/>
              </w:rPr>
              <w:t>Meilleure rigidité torsionnelle face aux rafales latérales imprévisibles de l'harmattan</w:t>
            </w:r>
          </w:p>
        </w:tc>
      </w:tr>
      <w:tr w:rsidR="002A79B2" w:rsidRPr="002A79B2" w14:paraId="300258A9" w14:textId="77777777" w:rsidTr="00986EBE">
        <w:tc>
          <w:tcPr>
            <w:tcW w:w="2400" w:type="dxa"/>
          </w:tcPr>
          <w:p w14:paraId="4CBDFB4F"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Diamètre du mât</w:t>
            </w:r>
          </w:p>
        </w:tc>
        <w:tc>
          <w:tcPr>
            <w:tcW w:w="3600" w:type="dxa"/>
          </w:tcPr>
          <w:p w14:paraId="2F5ED5A6" w14:textId="77777777" w:rsidR="00707136" w:rsidRPr="002A79B2" w:rsidRDefault="00707136" w:rsidP="00707136">
            <w:pPr>
              <w:rPr>
                <w:rFonts w:ascii="Bookman Old Style" w:hAnsi="Bookman Old Style" w:cs="Arial"/>
                <w:sz w:val="22"/>
                <w:szCs w:val="22"/>
                <w:lang w:val="fr-FR"/>
              </w:rPr>
            </w:pPr>
            <w:r w:rsidRPr="002A79B2">
              <w:rPr>
                <w:rFonts w:ascii="Bookman Old Style" w:hAnsi="Bookman Old Style" w:cs="Arial"/>
                <w:sz w:val="22"/>
                <w:szCs w:val="22"/>
                <w:lang w:val="fr-FR"/>
              </w:rPr>
              <w:t>Pied : 160 mm ; Tête : 60 mm ; Épaisseur de tôle : 4 mm</w:t>
            </w:r>
          </w:p>
        </w:tc>
        <w:tc>
          <w:tcPr>
            <w:tcW w:w="4000" w:type="dxa"/>
          </w:tcPr>
          <w:p w14:paraId="643713E0" w14:textId="77777777" w:rsidR="00707136" w:rsidRPr="002A79B2" w:rsidRDefault="00707136" w:rsidP="00707136">
            <w:pPr>
              <w:rPr>
                <w:rFonts w:ascii="Bookman Old Style" w:hAnsi="Bookman Old Style" w:cs="Arial"/>
                <w:sz w:val="22"/>
                <w:szCs w:val="22"/>
                <w:lang w:val="fr-FR"/>
              </w:rPr>
            </w:pPr>
            <w:r w:rsidRPr="002A79B2">
              <w:rPr>
                <w:rFonts w:ascii="Bookman Old Style" w:hAnsi="Bookman Old Style" w:cs="Arial"/>
                <w:sz w:val="22"/>
                <w:szCs w:val="22"/>
                <w:lang w:val="fr-FR"/>
              </w:rPr>
              <w:t>Dimensionnement usuel pour cette hauteur/poids/vent ; à confirmer par la note de calcul du soumissionnaire (NF EN 40-3-1/3-3)</w:t>
            </w:r>
          </w:p>
        </w:tc>
      </w:tr>
      <w:tr w:rsidR="002A79B2" w:rsidRPr="002A79B2" w14:paraId="05B5E856" w14:textId="77777777" w:rsidTr="00986EBE">
        <w:tc>
          <w:tcPr>
            <w:tcW w:w="2400" w:type="dxa"/>
          </w:tcPr>
          <w:p w14:paraId="65100E87"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Hauteur de feu</w:t>
            </w:r>
          </w:p>
        </w:tc>
        <w:tc>
          <w:tcPr>
            <w:tcW w:w="3600" w:type="dxa"/>
          </w:tcPr>
          <w:p w14:paraId="340A47A8" w14:textId="77777777" w:rsidR="00707136" w:rsidRPr="002A79B2" w:rsidRDefault="00707136" w:rsidP="00707136">
            <w:pPr>
              <w:rPr>
                <w:rFonts w:ascii="Bookman Old Style" w:hAnsi="Bookman Old Style" w:cs="Arial"/>
                <w:sz w:val="22"/>
                <w:szCs w:val="22"/>
                <w:lang w:val="fr-FR"/>
              </w:rPr>
            </w:pPr>
            <w:r w:rsidRPr="002A79B2">
              <w:rPr>
                <w:rFonts w:ascii="Bookman Old Style" w:hAnsi="Bookman Old Style" w:cs="Arial"/>
                <w:sz w:val="22"/>
                <w:szCs w:val="22"/>
                <w:lang w:val="fr-FR"/>
              </w:rPr>
              <w:t>8 m (dans la plage 7-9 m prescrite)</w:t>
            </w:r>
          </w:p>
        </w:tc>
        <w:tc>
          <w:tcPr>
            <w:tcW w:w="4000" w:type="dxa"/>
          </w:tcPr>
          <w:p w14:paraId="096BC01E" w14:textId="77777777" w:rsidR="00707136" w:rsidRPr="002A79B2" w:rsidRDefault="00707136" w:rsidP="00707136">
            <w:pPr>
              <w:rPr>
                <w:rFonts w:ascii="Bookman Old Style" w:hAnsi="Bookman Old Style" w:cs="Arial"/>
                <w:sz w:val="22"/>
                <w:szCs w:val="22"/>
                <w:lang w:val="fr-FR"/>
              </w:rPr>
            </w:pPr>
            <w:r w:rsidRPr="002A79B2">
              <w:rPr>
                <w:rFonts w:ascii="Bookman Old Style" w:hAnsi="Bookman Old Style" w:cs="Arial"/>
                <w:sz w:val="22"/>
                <w:szCs w:val="22"/>
                <w:lang w:val="fr-FR"/>
              </w:rPr>
              <w:t>Compromis entre portée d'éclairage et stabilité au vent, limitant les contraintes sur le massif en sol sablo-limoneux</w:t>
            </w:r>
          </w:p>
        </w:tc>
      </w:tr>
      <w:tr w:rsidR="002A79B2" w:rsidRPr="002A79B2" w14:paraId="023313A2" w14:textId="77777777" w:rsidTr="00986EBE">
        <w:tc>
          <w:tcPr>
            <w:tcW w:w="2400" w:type="dxa"/>
          </w:tcPr>
          <w:p w14:paraId="2E9EEFE1"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Bras (crosse)</w:t>
            </w:r>
          </w:p>
        </w:tc>
        <w:tc>
          <w:tcPr>
            <w:tcW w:w="3600" w:type="dxa"/>
          </w:tcPr>
          <w:p w14:paraId="22654CE7" w14:textId="77777777" w:rsidR="00707136" w:rsidRPr="002A79B2" w:rsidRDefault="00707136" w:rsidP="00707136">
            <w:pPr>
              <w:rPr>
                <w:rFonts w:ascii="Bookman Old Style" w:hAnsi="Bookman Old Style" w:cs="Arial"/>
                <w:sz w:val="22"/>
                <w:szCs w:val="22"/>
                <w:lang w:val="fr-FR"/>
              </w:rPr>
            </w:pPr>
            <w:r w:rsidRPr="002A79B2">
              <w:rPr>
                <w:rFonts w:ascii="Bookman Old Style" w:hAnsi="Bookman Old Style" w:cs="Arial"/>
                <w:sz w:val="22"/>
                <w:szCs w:val="22"/>
                <w:lang w:val="fr-FR"/>
              </w:rPr>
              <w:t>Simple, sauf voies à double sens larges (bras double)</w:t>
            </w:r>
          </w:p>
        </w:tc>
        <w:tc>
          <w:tcPr>
            <w:tcW w:w="4000" w:type="dxa"/>
          </w:tcPr>
          <w:p w14:paraId="2343FC4E" w14:textId="77777777" w:rsidR="00707136" w:rsidRPr="002A79B2" w:rsidRDefault="00707136" w:rsidP="00707136">
            <w:pPr>
              <w:rPr>
                <w:rFonts w:ascii="Bookman Old Style" w:hAnsi="Bookman Old Style" w:cs="Arial"/>
                <w:sz w:val="22"/>
                <w:szCs w:val="22"/>
                <w:lang w:val="fr-FR"/>
              </w:rPr>
            </w:pPr>
            <w:r w:rsidRPr="002A79B2">
              <w:rPr>
                <w:rFonts w:ascii="Bookman Old Style" w:hAnsi="Bookman Old Style" w:cs="Arial"/>
                <w:sz w:val="22"/>
                <w:szCs w:val="22"/>
                <w:lang w:val="fr-FR"/>
              </w:rPr>
              <w:t>Adapté à la configuration des voies rurales/semi-urbaines de la région</w:t>
            </w:r>
          </w:p>
        </w:tc>
      </w:tr>
      <w:tr w:rsidR="002A79B2" w:rsidRPr="002A79B2" w14:paraId="302B6230" w14:textId="77777777" w:rsidTr="00986EBE">
        <w:tc>
          <w:tcPr>
            <w:tcW w:w="2400" w:type="dxa"/>
          </w:tcPr>
          <w:p w14:paraId="7C84D26A"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Résistance au vent</w:t>
            </w:r>
          </w:p>
        </w:tc>
        <w:tc>
          <w:tcPr>
            <w:tcW w:w="3600" w:type="dxa"/>
          </w:tcPr>
          <w:p w14:paraId="0E891EEE" w14:textId="77777777" w:rsidR="00707136" w:rsidRPr="002A79B2" w:rsidRDefault="00707136" w:rsidP="00707136">
            <w:pPr>
              <w:rPr>
                <w:rFonts w:ascii="Bookman Old Style" w:hAnsi="Bookman Old Style" w:cs="Arial"/>
                <w:sz w:val="22"/>
                <w:szCs w:val="22"/>
                <w:lang w:val="fr-FR"/>
              </w:rPr>
            </w:pPr>
            <w:r w:rsidRPr="002A79B2">
              <w:rPr>
                <w:rFonts w:ascii="Bookman Old Style" w:hAnsi="Bookman Old Style" w:cs="Arial"/>
                <w:sz w:val="22"/>
                <w:szCs w:val="22"/>
                <w:lang w:val="fr-FR"/>
              </w:rPr>
              <w:t>≥ 160 km/h (conforme NF EN 40)</w:t>
            </w:r>
          </w:p>
        </w:tc>
        <w:tc>
          <w:tcPr>
            <w:tcW w:w="4000" w:type="dxa"/>
          </w:tcPr>
          <w:p w14:paraId="3D744297" w14:textId="77777777" w:rsidR="00707136" w:rsidRPr="002A79B2" w:rsidRDefault="00707136" w:rsidP="00707136">
            <w:pPr>
              <w:rPr>
                <w:rFonts w:ascii="Bookman Old Style" w:hAnsi="Bookman Old Style" w:cs="Arial"/>
                <w:sz w:val="22"/>
                <w:szCs w:val="22"/>
                <w:lang w:val="fr-FR"/>
              </w:rPr>
            </w:pPr>
            <w:r w:rsidRPr="002A79B2">
              <w:rPr>
                <w:rFonts w:ascii="Bookman Old Style" w:hAnsi="Bookman Old Style" w:cs="Arial"/>
                <w:sz w:val="22"/>
                <w:szCs w:val="22"/>
                <w:lang w:val="fr-FR"/>
              </w:rPr>
              <w:t>Exigence du CCTP ; zone régulièrement exposée à des vents forts et rafales de poussière</w:t>
            </w:r>
          </w:p>
        </w:tc>
      </w:tr>
      <w:tr w:rsidR="002A79B2" w:rsidRPr="002A79B2" w14:paraId="29D265E1" w14:textId="77777777" w:rsidTr="00986EBE">
        <w:tc>
          <w:tcPr>
            <w:tcW w:w="2400" w:type="dxa"/>
          </w:tcPr>
          <w:p w14:paraId="0B62A248"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Trappe de visite</w:t>
            </w:r>
          </w:p>
        </w:tc>
        <w:tc>
          <w:tcPr>
            <w:tcW w:w="3600" w:type="dxa"/>
          </w:tcPr>
          <w:p w14:paraId="61F86BA3" w14:textId="77777777" w:rsidR="00707136" w:rsidRPr="002A79B2" w:rsidRDefault="00707136" w:rsidP="00707136">
            <w:pPr>
              <w:rPr>
                <w:rFonts w:ascii="Bookman Old Style" w:hAnsi="Bookman Old Style" w:cs="Arial"/>
                <w:sz w:val="22"/>
                <w:szCs w:val="22"/>
                <w:lang w:val="fr-FR"/>
              </w:rPr>
            </w:pPr>
            <w:r w:rsidRPr="002A79B2">
              <w:rPr>
                <w:rFonts w:ascii="Bookman Old Style" w:hAnsi="Bookman Old Style" w:cs="Arial"/>
                <w:sz w:val="22"/>
                <w:szCs w:val="22"/>
                <w:lang w:val="fr-FR"/>
              </w:rPr>
              <w:t>Verrouillable, positionnée à &gt; 1,5 m du sol</w:t>
            </w:r>
          </w:p>
        </w:tc>
        <w:tc>
          <w:tcPr>
            <w:tcW w:w="4000" w:type="dxa"/>
          </w:tcPr>
          <w:p w14:paraId="124630FF" w14:textId="77777777" w:rsidR="00707136" w:rsidRPr="002A79B2" w:rsidRDefault="00707136" w:rsidP="00707136">
            <w:pPr>
              <w:rPr>
                <w:rFonts w:ascii="Bookman Old Style" w:hAnsi="Bookman Old Style" w:cs="Arial"/>
                <w:sz w:val="22"/>
                <w:szCs w:val="22"/>
                <w:lang w:val="fr-FR"/>
              </w:rPr>
            </w:pPr>
            <w:r w:rsidRPr="002A79B2">
              <w:rPr>
                <w:rFonts w:ascii="Bookman Old Style" w:hAnsi="Bookman Old Style" w:cs="Arial"/>
                <w:sz w:val="22"/>
                <w:szCs w:val="22"/>
                <w:lang w:val="fr-FR"/>
              </w:rPr>
              <w:t>Protection du coffret batterie/régulateur contre le vol et le vandalisme</w:t>
            </w:r>
          </w:p>
        </w:tc>
      </w:tr>
      <w:tr w:rsidR="002A79B2" w:rsidRPr="002A79B2" w14:paraId="0215A04F" w14:textId="77777777" w:rsidTr="00986EBE">
        <w:tc>
          <w:tcPr>
            <w:tcW w:w="2400" w:type="dxa"/>
          </w:tcPr>
          <w:p w14:paraId="079B27E8"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Massif de fondation</w:t>
            </w:r>
          </w:p>
        </w:tc>
        <w:tc>
          <w:tcPr>
            <w:tcW w:w="3600" w:type="dxa"/>
          </w:tcPr>
          <w:p w14:paraId="6656A77A" w14:textId="77777777" w:rsidR="00707136" w:rsidRPr="002A79B2" w:rsidRDefault="00707136" w:rsidP="00707136">
            <w:pPr>
              <w:rPr>
                <w:rFonts w:ascii="Bookman Old Style" w:hAnsi="Bookman Old Style" w:cs="Arial"/>
                <w:sz w:val="22"/>
                <w:szCs w:val="22"/>
                <w:lang w:val="fr-FR"/>
              </w:rPr>
            </w:pPr>
            <w:r w:rsidRPr="002A79B2">
              <w:rPr>
                <w:rFonts w:ascii="Bookman Old Style" w:hAnsi="Bookman Old Style" w:cs="Arial"/>
                <w:sz w:val="22"/>
                <w:szCs w:val="22"/>
                <w:lang w:val="fr-FR"/>
              </w:rPr>
              <w:t>Dimensionné après sondage géotechnique sommaire par site</w:t>
            </w:r>
          </w:p>
        </w:tc>
        <w:tc>
          <w:tcPr>
            <w:tcW w:w="4000" w:type="dxa"/>
          </w:tcPr>
          <w:p w14:paraId="2563D601" w14:textId="77777777" w:rsidR="00707136" w:rsidRPr="002A79B2" w:rsidRDefault="00707136" w:rsidP="00707136">
            <w:pPr>
              <w:rPr>
                <w:rFonts w:ascii="Bookman Old Style" w:hAnsi="Bookman Old Style" w:cs="Arial"/>
                <w:sz w:val="22"/>
                <w:szCs w:val="22"/>
                <w:lang w:val="fr-FR"/>
              </w:rPr>
            </w:pPr>
            <w:r w:rsidRPr="002A79B2">
              <w:rPr>
                <w:rFonts w:ascii="Bookman Old Style" w:hAnsi="Bookman Old Style" w:cs="Arial"/>
                <w:sz w:val="22"/>
                <w:szCs w:val="22"/>
                <w:lang w:val="fr-FR"/>
              </w:rPr>
              <w:t>Portance variable selon les sols (sableux ou argilo-latéritiques) sur les 26 implantations</w:t>
            </w:r>
          </w:p>
        </w:tc>
      </w:tr>
      <w:tr w:rsidR="002A79B2" w:rsidRPr="002A79B2" w14:paraId="02DE4F39" w14:textId="77777777" w:rsidTr="00986EBE">
        <w:tc>
          <w:tcPr>
            <w:tcW w:w="2400" w:type="dxa"/>
          </w:tcPr>
          <w:p w14:paraId="12B3B62B"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t>Protection anticorrosion complémentaire</w:t>
            </w:r>
          </w:p>
        </w:tc>
        <w:tc>
          <w:tcPr>
            <w:tcW w:w="3600" w:type="dxa"/>
          </w:tcPr>
          <w:p w14:paraId="13603D55" w14:textId="77777777" w:rsidR="00707136" w:rsidRPr="002A79B2" w:rsidRDefault="00707136" w:rsidP="00707136">
            <w:pPr>
              <w:rPr>
                <w:rFonts w:ascii="Bookman Old Style" w:hAnsi="Bookman Old Style" w:cs="Arial"/>
                <w:sz w:val="22"/>
                <w:szCs w:val="22"/>
                <w:lang w:val="fr-FR"/>
              </w:rPr>
            </w:pPr>
            <w:r w:rsidRPr="002A79B2">
              <w:rPr>
                <w:rFonts w:ascii="Bookman Old Style" w:hAnsi="Bookman Old Style" w:cs="Arial"/>
                <w:sz w:val="22"/>
                <w:szCs w:val="22"/>
                <w:lang w:val="fr-FR"/>
              </w:rPr>
              <w:t>Galvanisation ≥ 80 µm, reprise des zones de soudure</w:t>
            </w:r>
          </w:p>
        </w:tc>
        <w:tc>
          <w:tcPr>
            <w:tcW w:w="4000" w:type="dxa"/>
          </w:tcPr>
          <w:p w14:paraId="6E1DA8B6" w14:textId="77777777" w:rsidR="00707136" w:rsidRPr="002A79B2" w:rsidRDefault="00707136" w:rsidP="00707136">
            <w:pPr>
              <w:rPr>
                <w:rFonts w:ascii="Bookman Old Style" w:hAnsi="Bookman Old Style" w:cs="Arial"/>
                <w:sz w:val="22"/>
                <w:szCs w:val="22"/>
                <w:lang w:val="fr-FR"/>
              </w:rPr>
            </w:pPr>
            <w:r w:rsidRPr="002A79B2">
              <w:rPr>
                <w:rFonts w:ascii="Bookman Old Style" w:hAnsi="Bookman Old Style" w:cs="Arial"/>
                <w:sz w:val="22"/>
                <w:szCs w:val="22"/>
                <w:lang w:val="fr-FR"/>
              </w:rPr>
              <w:t>Abrasion accrue par les particules de sable en suspension</w:t>
            </w:r>
          </w:p>
        </w:tc>
      </w:tr>
    </w:tbl>
    <w:p w14:paraId="2591EFFC" w14:textId="77777777" w:rsidR="00707136" w:rsidRPr="002A79B2" w:rsidRDefault="00707136" w:rsidP="00707136">
      <w:pPr>
        <w:pStyle w:val="Titre1"/>
        <w:pageBreakBefore/>
        <w:spacing w:before="120" w:after="120"/>
        <w:rPr>
          <w:rFonts w:ascii="Bookman Old Style" w:hAnsi="Bookman Old Style" w:cs="Arial"/>
          <w:sz w:val="22"/>
          <w:szCs w:val="22"/>
        </w:rPr>
      </w:pPr>
      <w:bookmarkStart w:id="106" w:name="_Toc235773681"/>
      <w:bookmarkStart w:id="107" w:name="_Toc236376409"/>
      <w:r w:rsidRPr="002A79B2">
        <w:rPr>
          <w:rFonts w:ascii="Bookman Old Style" w:hAnsi="Bookman Old Style" w:cs="Arial"/>
          <w:bCs/>
          <w:sz w:val="22"/>
          <w:szCs w:val="22"/>
        </w:rPr>
        <w:t>CHAPITRE III : RÉCEPTION, GARANTIE ET DISPOSITIONS COMPLÉMENTAIRES</w:t>
      </w:r>
      <w:bookmarkEnd w:id="106"/>
      <w:bookmarkEnd w:id="107"/>
    </w:p>
    <w:p w14:paraId="6AB06BD1" w14:textId="77777777" w:rsidR="00707136" w:rsidRPr="002A79B2" w:rsidRDefault="00707136" w:rsidP="00707136">
      <w:pPr>
        <w:pStyle w:val="Titre2"/>
        <w:spacing w:before="120" w:after="120"/>
        <w:rPr>
          <w:rFonts w:ascii="Bookman Old Style" w:hAnsi="Bookman Old Style" w:cs="Arial"/>
          <w:sz w:val="22"/>
          <w:szCs w:val="22"/>
        </w:rPr>
      </w:pPr>
      <w:bookmarkStart w:id="108" w:name="_Toc235773682"/>
      <w:bookmarkStart w:id="109" w:name="_Toc236376410"/>
      <w:r w:rsidRPr="002A79B2">
        <w:rPr>
          <w:rFonts w:ascii="Bookman Old Style" w:hAnsi="Bookman Old Style" w:cs="Arial"/>
          <w:bCs/>
          <w:sz w:val="22"/>
          <w:szCs w:val="22"/>
        </w:rPr>
        <w:t>Article 27 : Conditions de réception provisoire</w:t>
      </w:r>
      <w:bookmarkEnd w:id="108"/>
      <w:bookmarkEnd w:id="109"/>
    </w:p>
    <w:p w14:paraId="0D251688"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La réception provisoire sera prononcée au vu des résultats et constatations effectués sur le terrain, sous réserve des éventuelles réserves formulées par l'entrepreneur dans le cahier de chantier.</w:t>
      </w:r>
    </w:p>
    <w:p w14:paraId="62DE1E92"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Les conditions de réception provisoire incluront :</w:t>
      </w:r>
    </w:p>
    <w:p w14:paraId="7E47A598"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la disponibilité du procès-verbal de pré-réception technique ;</w:t>
      </w:r>
    </w:p>
    <w:p w14:paraId="1DA8C144"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la réalisation des essais et tests du dispositif de lampadaires solaires.</w:t>
      </w:r>
    </w:p>
    <w:p w14:paraId="6E0B09B8"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La réception provisoire fera l'objet d'un procès-verbal.</w:t>
      </w:r>
    </w:p>
    <w:p w14:paraId="3880C4A4" w14:textId="77777777" w:rsidR="00707136" w:rsidRPr="002A79B2" w:rsidRDefault="00707136" w:rsidP="00707136">
      <w:pPr>
        <w:pStyle w:val="Titre2"/>
        <w:spacing w:before="120" w:after="120"/>
        <w:rPr>
          <w:rFonts w:ascii="Bookman Old Style" w:hAnsi="Bookman Old Style" w:cs="Arial"/>
          <w:sz w:val="22"/>
          <w:szCs w:val="22"/>
        </w:rPr>
      </w:pPr>
      <w:bookmarkStart w:id="110" w:name="_Toc235773683"/>
      <w:bookmarkStart w:id="111" w:name="_Toc236376411"/>
      <w:r w:rsidRPr="002A79B2">
        <w:rPr>
          <w:rFonts w:ascii="Bookman Old Style" w:hAnsi="Bookman Old Style" w:cs="Arial"/>
          <w:bCs/>
          <w:sz w:val="22"/>
          <w:szCs w:val="22"/>
        </w:rPr>
        <w:t>Article 28 : Conditions de réception définitive</w:t>
      </w:r>
      <w:bookmarkEnd w:id="110"/>
      <w:bookmarkEnd w:id="111"/>
    </w:p>
    <w:p w14:paraId="3F049787"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La réception définitive sera prononcée à l'expiration de la période de garantie, fixée à six (6) mois.</w:t>
      </w:r>
    </w:p>
    <w:p w14:paraId="2E35E89E"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Elle ne donnera pas lieu à des essais particuliers, mais à un nouveau contrôle du fonctionnement du dispositif solaire, à une vérification de l'état des lampadaires et des batteries, à une vérification de la disponibilité des mâts, ainsi qu'à une enquête auprès de la population afin de s'assurer du bon fonctionnement des équipements sur la période écoulée.</w:t>
      </w:r>
    </w:p>
    <w:p w14:paraId="6529AF51"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Si des conditions inférieures à celles constatées lors de la réception provisoire étaient relevées, l'entrepreneur serait tenu de rétablir les caractéristiques initiales à ses frais.</w:t>
      </w:r>
    </w:p>
    <w:p w14:paraId="0B379FEE" w14:textId="77777777" w:rsidR="00707136" w:rsidRPr="002A79B2" w:rsidRDefault="00707136" w:rsidP="00707136">
      <w:pPr>
        <w:pStyle w:val="Titre2"/>
        <w:spacing w:before="120" w:after="120"/>
        <w:rPr>
          <w:rFonts w:ascii="Bookman Old Style" w:hAnsi="Bookman Old Style" w:cs="Arial"/>
          <w:sz w:val="22"/>
          <w:szCs w:val="22"/>
        </w:rPr>
      </w:pPr>
      <w:bookmarkStart w:id="112" w:name="_Toc235773684"/>
      <w:bookmarkStart w:id="113" w:name="_Toc236376412"/>
      <w:r w:rsidRPr="002A79B2">
        <w:rPr>
          <w:rFonts w:ascii="Bookman Old Style" w:hAnsi="Bookman Old Style" w:cs="Arial"/>
          <w:bCs/>
          <w:sz w:val="22"/>
          <w:szCs w:val="22"/>
        </w:rPr>
        <w:t>Article 29 : Visite de site</w:t>
      </w:r>
      <w:bookmarkEnd w:id="112"/>
      <w:bookmarkEnd w:id="113"/>
    </w:p>
    <w:p w14:paraId="6FFF1758" w14:textId="0566FCBF"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La visite de site est recommandée à l'ensemble des </w:t>
      </w:r>
      <w:r w:rsidR="00A96812" w:rsidRPr="002A79B2">
        <w:rPr>
          <w:rFonts w:ascii="Bookman Old Style" w:hAnsi="Bookman Old Style" w:cs="Arial"/>
          <w:sz w:val="22"/>
          <w:szCs w:val="22"/>
        </w:rPr>
        <w:t>soumissionnaires</w:t>
      </w:r>
      <w:r w:rsidRPr="002A79B2">
        <w:rPr>
          <w:rFonts w:ascii="Bookman Old Style" w:hAnsi="Bookman Old Style" w:cs="Arial"/>
          <w:sz w:val="22"/>
          <w:szCs w:val="22"/>
        </w:rPr>
        <w:t>, afin de leur permettre d'appréhender les contraintes propres au site du projet. Les soumissionnaires devront prendre en compte l'ensemble de ces contraintes dans l'élaboration de leur proposition financière. L'adjudicataire devra, à cet égard, apporter un soin particulier à la planification des tâches, à l'organisation du chantier et à la maîtrise des dépenses, afin d'éviter tout ralentissement ou arrêt des travaux.</w:t>
      </w:r>
    </w:p>
    <w:p w14:paraId="282F796A" w14:textId="77777777" w:rsidR="00707136" w:rsidRPr="002A79B2" w:rsidRDefault="00707136" w:rsidP="00707136">
      <w:pPr>
        <w:pStyle w:val="Titre2"/>
        <w:spacing w:before="120" w:after="120"/>
        <w:rPr>
          <w:rFonts w:ascii="Bookman Old Style" w:hAnsi="Bookman Old Style" w:cs="Arial"/>
          <w:sz w:val="22"/>
          <w:szCs w:val="22"/>
        </w:rPr>
      </w:pPr>
      <w:bookmarkStart w:id="114" w:name="_Toc235773685"/>
      <w:bookmarkStart w:id="115" w:name="_Toc236376413"/>
      <w:r w:rsidRPr="002A79B2">
        <w:rPr>
          <w:rFonts w:ascii="Bookman Old Style" w:hAnsi="Bookman Old Style" w:cs="Arial"/>
          <w:bCs/>
          <w:sz w:val="22"/>
          <w:szCs w:val="22"/>
        </w:rPr>
        <w:t>Article 30 : Projet d'exécution et dossier de recollement</w:t>
      </w:r>
      <w:bookmarkEnd w:id="114"/>
      <w:bookmarkEnd w:id="115"/>
    </w:p>
    <w:p w14:paraId="4051A775"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Dans le cadre du présent marché, l'adjudicataire produira, dans un délai maximal de quinze (15) jours à compter de la notification, son projet d'exécution comprenant :</w:t>
      </w:r>
    </w:p>
    <w:p w14:paraId="17920614"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la méthodologie préconisée ;</w:t>
      </w:r>
    </w:p>
    <w:p w14:paraId="57FFE72F"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le planning d'exécution ;</w:t>
      </w:r>
    </w:p>
    <w:p w14:paraId="0F54DF94"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la liste du personnel employé ;</w:t>
      </w:r>
    </w:p>
    <w:p w14:paraId="4611DAA7"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l'organigramme de chantier ;</w:t>
      </w:r>
    </w:p>
    <w:p w14:paraId="35FE00C0"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le chronogramme d'intervention et d'approvisionnement ;</w:t>
      </w:r>
    </w:p>
    <w:p w14:paraId="6C6F958C"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la liste des fournisseurs ;</w:t>
      </w:r>
    </w:p>
    <w:p w14:paraId="0FC906DC"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les plans d'exécution des ouvrages, aux échelles homologuées ;</w:t>
      </w:r>
    </w:p>
    <w:p w14:paraId="2E18E816"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les mesures d'hygiène et de sécurité,</w:t>
      </w:r>
    </w:p>
    <w:p w14:paraId="0C8C5662"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ainsi que, en annexe, les plans électriques le cas échéant.</w:t>
      </w:r>
    </w:p>
    <w:p w14:paraId="7EDA9E87"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À l'achèvement des travaux, un dossier de recollement sera constitué, comprenant :</w:t>
      </w:r>
    </w:p>
    <w:p w14:paraId="24009256"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le rapport final d'achèvement, avec compte rendu de l'exécution des travaux ;</w:t>
      </w:r>
    </w:p>
    <w:p w14:paraId="44FAB94B"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la liste du personnel employé ;</w:t>
      </w:r>
    </w:p>
    <w:p w14:paraId="61A35A18"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les difficultés rencontrées ;</w:t>
      </w:r>
    </w:p>
    <w:p w14:paraId="52C4417B"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les changements opérés par rapport au cahier des charges initial ;</w:t>
      </w:r>
    </w:p>
    <w:p w14:paraId="4E10E1B3"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tout autre document pertinent.</w:t>
      </w:r>
    </w:p>
    <w:p w14:paraId="78AF7DF2" w14:textId="77777777" w:rsidR="00707136" w:rsidRPr="002A79B2" w:rsidRDefault="00707136" w:rsidP="00707136">
      <w:pPr>
        <w:pStyle w:val="Titre2"/>
        <w:spacing w:before="120" w:after="120"/>
        <w:rPr>
          <w:rFonts w:ascii="Bookman Old Style" w:hAnsi="Bookman Old Style" w:cs="Arial"/>
          <w:sz w:val="22"/>
          <w:szCs w:val="22"/>
        </w:rPr>
      </w:pPr>
      <w:bookmarkStart w:id="116" w:name="_Toc235773686"/>
      <w:bookmarkStart w:id="117" w:name="_Toc236376414"/>
      <w:r w:rsidRPr="002A79B2">
        <w:rPr>
          <w:rFonts w:ascii="Bookman Old Style" w:hAnsi="Bookman Old Style" w:cs="Arial"/>
          <w:bCs/>
          <w:sz w:val="22"/>
          <w:szCs w:val="22"/>
        </w:rPr>
        <w:t>Article 31 : Garantie</w:t>
      </w:r>
      <w:bookmarkEnd w:id="116"/>
      <w:bookmarkEnd w:id="117"/>
    </w:p>
    <w:p w14:paraId="7F7F98A8"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Pendant la période de garantie, l'entrepreneur est tenu de remplacer ou de réparer les pièces défectueuses ou endommagées à la suite d'un défaut de fabrication.</w:t>
      </w:r>
    </w:p>
    <w:p w14:paraId="5D106D06"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Afin d'assurer un suivi rigoureux du fonctionnement et de l'entretien des équipements durant cette période, l'entrepreneur devra effectuer des tournées de suivi dans la localité du projet.</w:t>
      </w:r>
    </w:p>
    <w:p w14:paraId="5A337318"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Ces tournées, auxquelles pourront être associés le Chef de service et l'Ingénieur du marché, permettront d'examiner le fonctionnement des installations et les interventions du comité de gestion. Les compléments de formation nécessaires ainsi que des séances de rappel systématiques y seront dispensés. Chaque tournée fera l'objet d'un compte rendu détaillé.</w:t>
      </w:r>
    </w:p>
    <w:p w14:paraId="02D3397D" w14:textId="77777777" w:rsidR="00707136" w:rsidRPr="002A79B2" w:rsidRDefault="00707136" w:rsidP="00707136">
      <w:pPr>
        <w:pStyle w:val="Titre1"/>
        <w:pageBreakBefore/>
        <w:spacing w:before="120" w:after="120"/>
        <w:rPr>
          <w:rFonts w:ascii="Bookman Old Style" w:hAnsi="Bookman Old Style" w:cs="Arial"/>
          <w:sz w:val="22"/>
          <w:szCs w:val="22"/>
        </w:rPr>
      </w:pPr>
      <w:bookmarkStart w:id="118" w:name="_Toc235773687"/>
      <w:bookmarkStart w:id="119" w:name="_Toc236376415"/>
      <w:r w:rsidRPr="002A79B2">
        <w:rPr>
          <w:rFonts w:ascii="Bookman Old Style" w:hAnsi="Bookman Old Style" w:cs="Arial"/>
          <w:bCs/>
          <w:sz w:val="22"/>
          <w:szCs w:val="22"/>
        </w:rPr>
        <w:t>CHAPITRE IV : PRISE EN COMPTE DES ASPECTS SOCIO-ENVIRONNEMENTAUX (CLAUSES SOCIO-ENVIRONNEMENTALES)</w:t>
      </w:r>
      <w:bookmarkEnd w:id="118"/>
      <w:bookmarkEnd w:id="119"/>
    </w:p>
    <w:p w14:paraId="7C5114BF"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Afin d'atténuer les impacts sur l'environnement pendant et après la réalisation du microprojet, les dispositions ci-après devront être respectées.</w:t>
      </w:r>
    </w:p>
    <w:p w14:paraId="4D95E743"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Avant le démarrage effectif des travaux, l'entreprise devra préparer un plan d'action environnemental précisant l'ensemble des mesures environnementales à mettre en œuvre, ainsi qu'un règlement intérieur mentionnant spécifiquement les règles de sécurité, notamment le port de tenue appropriée et la limitation des vitesses. Ce règlement intérieur devra en outre prescrire l'interdiction de consommer de l'alcool pendant les heures de travail et d'utiliser abusivement le bois de chauffe, ainsi que la sensibilisation du personnel aux risques liés aux IST/VIH-SIDA et au respect des us et coutumes des populations locales. Ce règlement devra être affiché au sein de l'entreprise.</w:t>
      </w:r>
    </w:p>
    <w:p w14:paraId="0AD5DA46"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Par ailleurs, une campagne d'information et de sensibilisation du personnel et des riverains devra être préalablement organisée. L'attention des parties prenantes devra être portée sur l'ensemble de ces aspects, y compris le calendrier d'exécution et les opportunités d'emploi, ainsi que sur les raisons du choix du site d'implantation du chantier et sur le plan d'action environnemental. Cette campagne devra être renouvelée en cours d'exécution des travaux.</w:t>
      </w:r>
    </w:p>
    <w:p w14:paraId="4923563E"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Les mesures socio-environnementales à prendre en compte dans le cadre du présent microprojet sont les suivantes :</w:t>
      </w:r>
    </w:p>
    <w:p w14:paraId="6BB065CF"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la gestion des hydrocarbures ;</w:t>
      </w:r>
    </w:p>
    <w:p w14:paraId="693E9581"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la sécurité du personnel de chantier et des usagers ;</w:t>
      </w:r>
    </w:p>
    <w:p w14:paraId="20FA77DE"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la gestion des déchets solides et liquides ;</w:t>
      </w:r>
    </w:p>
    <w:p w14:paraId="43D538BE"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la gestion des ressources en eau ;</w:t>
      </w:r>
    </w:p>
    <w:p w14:paraId="65EEBA98"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la réparation des dommages causés aux tiers ;</w:t>
      </w:r>
    </w:p>
    <w:p w14:paraId="127956CD"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l'ouverture et l'exploitation des carrières et zones d'emprunt ;</w:t>
      </w:r>
    </w:p>
    <w:p w14:paraId="5403BA6F"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l'accessibilité des personnes en situation de handicap aux bâtiments ;</w:t>
      </w:r>
    </w:p>
    <w:p w14:paraId="2E140480"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la remise en état des sites et le repli de chantier.</w:t>
      </w:r>
    </w:p>
    <w:p w14:paraId="50FD639D" w14:textId="77777777" w:rsidR="00707136" w:rsidRPr="002A79B2" w:rsidRDefault="00707136" w:rsidP="00707136">
      <w:pPr>
        <w:pStyle w:val="Titre2"/>
        <w:spacing w:before="120" w:after="120"/>
        <w:rPr>
          <w:rFonts w:ascii="Bookman Old Style" w:hAnsi="Bookman Old Style" w:cs="Arial"/>
          <w:sz w:val="22"/>
          <w:szCs w:val="22"/>
        </w:rPr>
      </w:pPr>
      <w:bookmarkStart w:id="120" w:name="_Toc235773688"/>
      <w:bookmarkStart w:id="121" w:name="_Toc236376416"/>
      <w:r w:rsidRPr="002A79B2">
        <w:rPr>
          <w:rFonts w:ascii="Bookman Old Style" w:hAnsi="Bookman Old Style" w:cs="Arial"/>
          <w:bCs/>
          <w:sz w:val="22"/>
          <w:szCs w:val="22"/>
        </w:rPr>
        <w:t>Article 32 : Gestion des hydrocarbures</w:t>
      </w:r>
      <w:bookmarkEnd w:id="120"/>
      <w:bookmarkEnd w:id="121"/>
    </w:p>
    <w:p w14:paraId="23E351F5"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La gestion des hydrocarbures relève de la charge de l'entreprise adjudicataire. Le personnel de l'entreprise, notamment les chauffeurs et mécaniciens, devra prendre les précautions nécessaires pour éviter tout contact des hydrocarbures avec le sol, par l'utilisation de bacs de récupération. Cette tâche relève des obligations de l'entreprise et n'est, à ce titre, pas budgétisée séparément. Le comité de suivi des travaux veillera au strict respect des mesures préconisées, notamment l'utilisation des bacs de vidange.</w:t>
      </w:r>
    </w:p>
    <w:p w14:paraId="62CBE843"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Les aires d'entretien et de lavage des engins devront être bétonnées et pourvues d'un puisard de récupération des huiles et graisses. Les huiles usagées seront stockées dans des fûts entreposés en lieu sécurisé, dans l'attente de leur acheminement vers des centres spécialisés de traitement. Il en sera de même pour les filtres à huile, les batteries et les autres déchets toxiques.</w:t>
      </w:r>
    </w:p>
    <w:p w14:paraId="439A3E63" w14:textId="77777777" w:rsidR="00707136" w:rsidRPr="002A79B2" w:rsidRDefault="00707136" w:rsidP="00707136">
      <w:pPr>
        <w:pStyle w:val="Titre2"/>
        <w:spacing w:before="120" w:after="120"/>
        <w:rPr>
          <w:rFonts w:ascii="Bookman Old Style" w:hAnsi="Bookman Old Style" w:cs="Arial"/>
          <w:sz w:val="22"/>
          <w:szCs w:val="22"/>
        </w:rPr>
      </w:pPr>
      <w:bookmarkStart w:id="122" w:name="_Toc235773689"/>
      <w:bookmarkStart w:id="123" w:name="_Toc236376417"/>
      <w:r w:rsidRPr="002A79B2">
        <w:rPr>
          <w:rFonts w:ascii="Bookman Old Style" w:hAnsi="Bookman Old Style" w:cs="Arial"/>
          <w:bCs/>
          <w:sz w:val="22"/>
          <w:szCs w:val="22"/>
        </w:rPr>
        <w:t>Article 33 : Sécurité du personnel de chantier et des usagers</w:t>
      </w:r>
      <w:bookmarkEnd w:id="122"/>
      <w:bookmarkEnd w:id="123"/>
    </w:p>
    <w:p w14:paraId="0F5832F6"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Les mesures de sécurité applicables au personnel de chantier et aux usagers visent à préserver la santé des travailleurs ainsi que celle des riverains du chantier. Elles comprennent notamment le port des équipements de protection par le personnel de l'entreprise, la limitation des émissions de poussière et la signalisation adéquate.</w:t>
      </w:r>
    </w:p>
    <w:p w14:paraId="45A7B66C"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Afin de prévenir les accidents de travail, le port du matériel de sécurité (gants, casques, chaussures de sécurité, masques anti-poussière) est obligatoire pour toute personne présente sur le chantier. L'entreprise devra également disposer d'une trousse de premiers secours et prendre les dispositions nécessaires pour limiter les nuisances sonores liées aux mouvements des équipements et engins de chantier. L'entreprise est tenue de fournir ces équipements en nombre suffisant, le maître d'œuvre étant chargé de veiller au strict respect de ces mesures.</w:t>
      </w:r>
    </w:p>
    <w:p w14:paraId="4E0E29C5"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Les travaux de terrassement, en présence de vent, sont susceptibles de provoquer un envol de poussières ou de particules fines telles que le ciment. Dans ce cas, en complément du port de masques, les ouvriers devront arroser les sols pendant l'exécution des travaux.</w:t>
      </w:r>
    </w:p>
    <w:p w14:paraId="106550EC"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L'entreprise veillera à la limitation de la vitesse des véhicules et engins (inférieure à 40 km/h) et s'assurera, en collaboration avec les riverains, que les déviations temporaires n'affectent pas de zones sensibles.</w:t>
      </w:r>
    </w:p>
    <w:p w14:paraId="19DE25DC"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Outre les panneaux d'indication du chantier portant les références du projet, l'entreprise devra installer des panneaux de sécurité, notamment ceux interdisant l'accès au chantier aux personnes étrangères ou relatifs à la circulation (sortie de camions, limitation de vitesse, signalisation de travaux, etc.).</w:t>
      </w:r>
    </w:p>
    <w:p w14:paraId="7A5F1E45" w14:textId="77777777" w:rsidR="00707136" w:rsidRPr="002A79B2" w:rsidRDefault="00707136" w:rsidP="00707136">
      <w:pPr>
        <w:pStyle w:val="Titre2"/>
        <w:spacing w:before="120" w:after="120"/>
        <w:rPr>
          <w:rFonts w:ascii="Bookman Old Style" w:hAnsi="Bookman Old Style" w:cs="Arial"/>
          <w:sz w:val="22"/>
          <w:szCs w:val="22"/>
        </w:rPr>
      </w:pPr>
      <w:bookmarkStart w:id="124" w:name="_Toc235773690"/>
      <w:bookmarkStart w:id="125" w:name="_Toc236376418"/>
      <w:r w:rsidRPr="002A79B2">
        <w:rPr>
          <w:rFonts w:ascii="Bookman Old Style" w:hAnsi="Bookman Old Style" w:cs="Arial"/>
          <w:bCs/>
          <w:sz w:val="22"/>
          <w:szCs w:val="22"/>
        </w:rPr>
        <w:t>Article 34 : Gestion des déchets solides</w:t>
      </w:r>
      <w:bookmarkEnd w:id="124"/>
      <w:bookmarkEnd w:id="125"/>
    </w:p>
    <w:p w14:paraId="2E19237F"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La gestion des déchets produits lors de l'exploitation de l'infrastructure sera assurée au moyen de bacs à ordures et d'une fosse d'incinération. Le budget du microprojet prévoit la fourniture de deux bacs à ordures et le creusement d'une fosse d'incinération ; il incombe à l'entreprise de livrer ces bacs avant la réception provisoire des travaux.</w:t>
      </w:r>
    </w:p>
    <w:p w14:paraId="15737E4E" w14:textId="77777777" w:rsidR="00707136" w:rsidRPr="002A79B2" w:rsidRDefault="00707136" w:rsidP="001E797F">
      <w:pPr>
        <w:spacing w:before="120" w:after="120"/>
        <w:rPr>
          <w:rFonts w:ascii="Bookman Old Style" w:hAnsi="Bookman Old Style" w:cs="Arial"/>
          <w:sz w:val="22"/>
          <w:szCs w:val="22"/>
        </w:rPr>
      </w:pPr>
      <w:bookmarkStart w:id="126" w:name="_Toc235773691"/>
      <w:r w:rsidRPr="002A79B2">
        <w:rPr>
          <w:rFonts w:ascii="Bookman Old Style" w:hAnsi="Bookman Old Style" w:cs="Arial"/>
          <w:b/>
          <w:bCs/>
          <w:sz w:val="22"/>
          <w:szCs w:val="22"/>
        </w:rPr>
        <w:t>Bac à ordures métallique</w:t>
      </w:r>
      <w:bookmarkEnd w:id="126"/>
    </w:p>
    <w:p w14:paraId="0AC12E89" w14:textId="77777777" w:rsidR="00707136" w:rsidRPr="002A79B2" w:rsidRDefault="00707136" w:rsidP="001E797F">
      <w:pPr>
        <w:spacing w:before="120" w:after="120"/>
        <w:jc w:val="both"/>
        <w:rPr>
          <w:rFonts w:ascii="Bookman Old Style" w:hAnsi="Bookman Old Style" w:cs="Arial"/>
          <w:sz w:val="22"/>
          <w:szCs w:val="22"/>
        </w:rPr>
      </w:pPr>
      <w:r w:rsidRPr="002A79B2">
        <w:rPr>
          <w:rFonts w:ascii="Bookman Old Style" w:hAnsi="Bookman Old Style" w:cs="Arial"/>
          <w:sz w:val="22"/>
          <w:szCs w:val="22"/>
        </w:rPr>
        <w:t>Ce bac devra présenter une capacité de 100 L (soit un demi-fût de 200 L), être équipé de deux poignées sur ses bords supérieurs, ainsi que de trépieds en cornière de 40 mm à sa base. Le fond du bac sera perforé. Le bac sera peint en vert et portera une inscription à préciser.</w:t>
      </w:r>
    </w:p>
    <w:p w14:paraId="3022FA17" w14:textId="77777777" w:rsidR="00707136" w:rsidRPr="002A79B2" w:rsidRDefault="00707136" w:rsidP="001E797F">
      <w:pPr>
        <w:spacing w:before="120" w:after="120"/>
        <w:rPr>
          <w:rFonts w:ascii="Bookman Old Style" w:hAnsi="Bookman Old Style" w:cs="Arial"/>
          <w:sz w:val="22"/>
          <w:szCs w:val="22"/>
        </w:rPr>
      </w:pPr>
      <w:r w:rsidRPr="002A79B2">
        <w:rPr>
          <w:rFonts w:ascii="Bookman Old Style" w:hAnsi="Bookman Old Style" w:cs="Arial"/>
          <w:sz w:val="22"/>
          <w:szCs w:val="22"/>
        </w:rPr>
        <w:t>Le bac sera installé à l'entrée des bâtiments. Les déchets issus des produits stockés devront y être déposés. Le gérant organisera des séances hebdomadaires de collecte des déchets aux abords du magasin ou du bureau. Une fois rempli, le bac sera vidé dans un bac maçonné.</w:t>
      </w:r>
    </w:p>
    <w:p w14:paraId="48E1004C" w14:textId="77777777" w:rsidR="00707136" w:rsidRPr="002A79B2" w:rsidRDefault="00707136" w:rsidP="001E797F">
      <w:pPr>
        <w:spacing w:before="120" w:after="120"/>
        <w:rPr>
          <w:rFonts w:ascii="Bookman Old Style" w:hAnsi="Bookman Old Style" w:cs="Arial"/>
          <w:sz w:val="22"/>
          <w:szCs w:val="22"/>
        </w:rPr>
      </w:pPr>
      <w:bookmarkStart w:id="127" w:name="_Toc235773692"/>
      <w:r w:rsidRPr="002A79B2">
        <w:rPr>
          <w:rFonts w:ascii="Bookman Old Style" w:hAnsi="Bookman Old Style" w:cs="Arial"/>
          <w:b/>
          <w:bCs/>
          <w:sz w:val="22"/>
          <w:szCs w:val="22"/>
        </w:rPr>
        <w:t>Bac maçonné</w:t>
      </w:r>
      <w:bookmarkEnd w:id="127"/>
    </w:p>
    <w:p w14:paraId="7AD5496F" w14:textId="77777777" w:rsidR="00707136" w:rsidRPr="002A79B2" w:rsidRDefault="00707136" w:rsidP="001E797F">
      <w:pPr>
        <w:spacing w:before="120" w:after="120"/>
        <w:jc w:val="both"/>
        <w:rPr>
          <w:rFonts w:ascii="Bookman Old Style" w:hAnsi="Bookman Old Style" w:cs="Arial"/>
          <w:sz w:val="22"/>
          <w:szCs w:val="22"/>
        </w:rPr>
      </w:pPr>
      <w:r w:rsidRPr="002A79B2">
        <w:rPr>
          <w:rFonts w:ascii="Bookman Old Style" w:hAnsi="Bookman Old Style" w:cs="Arial"/>
          <w:sz w:val="22"/>
          <w:szCs w:val="22"/>
        </w:rPr>
        <w:t>Réalisé en maçonnerie, ce bac permet de stocker les déchets issus des bacs métalliques. Une fois rempli, il sera vidé à l'aide de brouettes en direction de la fosse d'incinération.</w:t>
      </w:r>
    </w:p>
    <w:p w14:paraId="636F21C1" w14:textId="77777777" w:rsidR="00707136" w:rsidRPr="002A79B2" w:rsidRDefault="00707136" w:rsidP="001E797F">
      <w:pPr>
        <w:spacing w:before="120" w:after="120"/>
        <w:rPr>
          <w:rFonts w:ascii="Bookman Old Style" w:hAnsi="Bookman Old Style" w:cs="Arial"/>
          <w:sz w:val="22"/>
          <w:szCs w:val="22"/>
        </w:rPr>
      </w:pPr>
      <w:bookmarkStart w:id="128" w:name="_Toc235773693"/>
      <w:r w:rsidRPr="002A79B2">
        <w:rPr>
          <w:rFonts w:ascii="Bookman Old Style" w:hAnsi="Bookman Old Style" w:cs="Arial"/>
          <w:b/>
          <w:bCs/>
          <w:sz w:val="22"/>
          <w:szCs w:val="22"/>
        </w:rPr>
        <w:t>Fosse d'incinération</w:t>
      </w:r>
      <w:bookmarkEnd w:id="128"/>
    </w:p>
    <w:p w14:paraId="396EE1D3"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La fosse présentera une profondeur de 1 m, une largeur de 1,5 m et une longueur de 2 m. Ses parois seront protégées par des agglomérés de terre cuite. Le comité de gestion assurera la supervision des opérations de vidage, de tri et d'incinération.</w:t>
      </w:r>
    </w:p>
    <w:p w14:paraId="6DDA2707" w14:textId="77777777" w:rsidR="00707136" w:rsidRPr="002A79B2" w:rsidRDefault="00707136" w:rsidP="00707136">
      <w:pPr>
        <w:pStyle w:val="Titre2"/>
        <w:spacing w:before="120" w:after="120"/>
        <w:rPr>
          <w:rFonts w:ascii="Bookman Old Style" w:hAnsi="Bookman Old Style" w:cs="Arial"/>
          <w:sz w:val="22"/>
          <w:szCs w:val="22"/>
        </w:rPr>
      </w:pPr>
      <w:bookmarkStart w:id="129" w:name="_Toc235773694"/>
      <w:bookmarkStart w:id="130" w:name="_Toc236376419"/>
      <w:r w:rsidRPr="002A79B2">
        <w:rPr>
          <w:rFonts w:ascii="Bookman Old Style" w:hAnsi="Bookman Old Style" w:cs="Arial"/>
          <w:bCs/>
          <w:sz w:val="22"/>
          <w:szCs w:val="22"/>
        </w:rPr>
        <w:t>Article 35 : Gestion des ressources en eau</w:t>
      </w:r>
      <w:bookmarkEnd w:id="129"/>
      <w:bookmarkEnd w:id="130"/>
    </w:p>
    <w:p w14:paraId="65182D67"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L'entrepreneur devra éviter tout conflit résultant de l'utilisation des ressources en eau. Les prélèvements nécessaires aux besoins du chantier devront être effectués après consultation des populations riveraines.</w:t>
      </w:r>
    </w:p>
    <w:p w14:paraId="6B92BDFA"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En tout état de cause, l'entreprise devra éviter les prélèvements importants dans les cours d'eau saisonniers, susceptibles de compromettre la satisfaction des besoins urgents en eau des populations riveraines, ainsi que toute intervention dans des zones sensibles ou toute pollution résultant du lavage ou de la vidange des véhicules et engins.</w:t>
      </w:r>
    </w:p>
    <w:p w14:paraId="778F1FCB" w14:textId="77777777" w:rsidR="00707136" w:rsidRPr="002A79B2" w:rsidRDefault="00707136" w:rsidP="00707136">
      <w:pPr>
        <w:pStyle w:val="Titre2"/>
        <w:spacing w:before="120" w:after="120"/>
        <w:rPr>
          <w:rFonts w:ascii="Bookman Old Style" w:hAnsi="Bookman Old Style" w:cs="Arial"/>
          <w:sz w:val="22"/>
          <w:szCs w:val="22"/>
        </w:rPr>
      </w:pPr>
      <w:bookmarkStart w:id="131" w:name="_Toc235773695"/>
      <w:bookmarkStart w:id="132" w:name="_Toc236376420"/>
      <w:r w:rsidRPr="002A79B2">
        <w:rPr>
          <w:rFonts w:ascii="Bookman Old Style" w:hAnsi="Bookman Old Style" w:cs="Arial"/>
          <w:bCs/>
          <w:sz w:val="22"/>
          <w:szCs w:val="22"/>
        </w:rPr>
        <w:t>Article 36 : Réparation des dommages causés aux tiers</w:t>
      </w:r>
      <w:bookmarkEnd w:id="131"/>
      <w:bookmarkEnd w:id="132"/>
    </w:p>
    <w:p w14:paraId="48C3B83D"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En cas de dommage causé à un particulier, de manière délibérée ou accidentelle (destruction de cultures, d'habitat, etc.), ce dommage devra être réparé aux frais de l'entreprise et de manière satisfaisante pour le tiers concerné. Ce dernier délivrera en contrepartie une attestation de compensation, afin de prévenir toute réclamation ultérieure.</w:t>
      </w:r>
    </w:p>
    <w:p w14:paraId="177FE1FE" w14:textId="77777777" w:rsidR="00707136" w:rsidRPr="002A79B2" w:rsidRDefault="00707136" w:rsidP="00707136">
      <w:pPr>
        <w:pStyle w:val="Titre2"/>
        <w:spacing w:before="120" w:after="120"/>
        <w:rPr>
          <w:rFonts w:ascii="Bookman Old Style" w:hAnsi="Bookman Old Style" w:cs="Arial"/>
          <w:sz w:val="22"/>
          <w:szCs w:val="22"/>
        </w:rPr>
      </w:pPr>
      <w:bookmarkStart w:id="133" w:name="_Toc235773696"/>
      <w:bookmarkStart w:id="134" w:name="_Toc236376421"/>
      <w:r w:rsidRPr="002A79B2">
        <w:rPr>
          <w:rFonts w:ascii="Bookman Old Style" w:hAnsi="Bookman Old Style" w:cs="Arial"/>
          <w:bCs/>
          <w:sz w:val="22"/>
          <w:szCs w:val="22"/>
        </w:rPr>
        <w:t>Article 37 : Remise en état des sites et repli de chantier</w:t>
      </w:r>
      <w:bookmarkEnd w:id="133"/>
      <w:bookmarkEnd w:id="134"/>
    </w:p>
    <w:p w14:paraId="200D7AFB"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À l'achèvement des travaux, le site devra être remis en état, ce qui impliquera notamment :</w:t>
      </w:r>
    </w:p>
    <w:p w14:paraId="4033C161"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le régalage des matériaux de découverte, puis des terres végétales, afin de faciliter la percolation de l'eau, ainsi que l'enherbement et les plantations si prescrits ;</w:t>
      </w:r>
    </w:p>
    <w:p w14:paraId="1C8E8A0C"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le rétablissement des écoulements naturels antérieurs ;</w:t>
      </w:r>
    </w:p>
    <w:p w14:paraId="23529FBD"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la suppression de tout aspect délabré du site ;</w:t>
      </w:r>
    </w:p>
    <w:p w14:paraId="33C6E409"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l'aménagement de fossés de garde afin de prévenir l'érosion des terres dégradées ;</w:t>
      </w:r>
    </w:p>
    <w:p w14:paraId="702706F5"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l'aménagement de fossés de récupération des eaux de ruissellement et la conservation de la rampe d'accès, si la carrière ou la zone d'emprunt peut être affectée à d'autres usages (pâturage, aire de jeu pour les riverains, etc.).</w:t>
      </w:r>
    </w:p>
    <w:p w14:paraId="2442CF1B"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S'agissant de la base-chantier, l'entrepreneur réalisera l'ensemble des travaux nécessaires à la remise en état des lieux. Il devra replier la totalité de son matériel, de ses engins et de ses matériaux, sans en abandonner aucun sur le site ni à proximité. Cette remise en état concernera également l'ensemble des déviations et aménagements provisoires mis en place pendant les travaux.</w:t>
      </w:r>
    </w:p>
    <w:p w14:paraId="320FFA14"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Il est recommandé que la remise en état des sites soit conduite de manière progressive. D'autres mesures environnementales devront, le cas échéant, être respectées par l'entrepreneur.</w:t>
      </w:r>
    </w:p>
    <w:p w14:paraId="29F99EBE" w14:textId="77777777" w:rsidR="00707136" w:rsidRPr="002A79B2" w:rsidRDefault="00707136" w:rsidP="00A96812">
      <w:pPr>
        <w:pStyle w:val="Titre1"/>
        <w:pageBreakBefore/>
        <w:spacing w:before="120" w:after="120"/>
        <w:jc w:val="left"/>
        <w:rPr>
          <w:rFonts w:ascii="Bookman Old Style" w:hAnsi="Bookman Old Style" w:cs="Arial"/>
          <w:sz w:val="22"/>
          <w:szCs w:val="22"/>
        </w:rPr>
      </w:pPr>
      <w:bookmarkStart w:id="135" w:name="_Toc235773697"/>
      <w:bookmarkStart w:id="136" w:name="_Toc236376422"/>
      <w:r w:rsidRPr="002A79B2">
        <w:rPr>
          <w:rFonts w:ascii="Bookman Old Style" w:hAnsi="Bookman Old Style" w:cs="Arial"/>
          <w:bCs/>
          <w:sz w:val="22"/>
          <w:szCs w:val="22"/>
        </w:rPr>
        <w:t>CHAPITRE V : MOYENS MATÉRIELS</w:t>
      </w:r>
      <w:bookmarkEnd w:id="135"/>
      <w:bookmarkEnd w:id="136"/>
    </w:p>
    <w:p w14:paraId="684BB1D1" w14:textId="77777777" w:rsidR="00707136" w:rsidRPr="002A79B2" w:rsidRDefault="00707136" w:rsidP="00707136">
      <w:pPr>
        <w:pStyle w:val="Titre2"/>
        <w:spacing w:before="120" w:after="120"/>
        <w:rPr>
          <w:rFonts w:ascii="Bookman Old Style" w:hAnsi="Bookman Old Style" w:cs="Arial"/>
          <w:sz w:val="22"/>
          <w:szCs w:val="22"/>
        </w:rPr>
      </w:pPr>
      <w:bookmarkStart w:id="137" w:name="_Toc235773698"/>
      <w:bookmarkStart w:id="138" w:name="_Toc236376423"/>
      <w:r w:rsidRPr="002A79B2">
        <w:rPr>
          <w:rFonts w:ascii="Bookman Old Style" w:hAnsi="Bookman Old Style" w:cs="Arial"/>
          <w:bCs/>
          <w:sz w:val="22"/>
          <w:szCs w:val="22"/>
        </w:rPr>
        <w:t>Article 38 : Matériel logistique</w:t>
      </w:r>
      <w:bookmarkEnd w:id="137"/>
      <w:bookmarkEnd w:id="138"/>
    </w:p>
    <w:p w14:paraId="3AF1941D"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 soumissionnaire devra établir qu'il dispose du matériel clé suivant :</w:t>
      </w:r>
    </w:p>
    <w:tbl>
      <w:tblPr>
        <w:tblStyle w:val="Grilledutableau"/>
        <w:tblW w:w="10000" w:type="dxa"/>
        <w:tblLook w:val="04A0" w:firstRow="1" w:lastRow="0" w:firstColumn="1" w:lastColumn="0" w:noHBand="0" w:noVBand="1"/>
      </w:tblPr>
      <w:tblGrid>
        <w:gridCol w:w="700"/>
        <w:gridCol w:w="5400"/>
        <w:gridCol w:w="2400"/>
        <w:gridCol w:w="1500"/>
      </w:tblGrid>
      <w:tr w:rsidR="002A79B2" w:rsidRPr="002A79B2" w14:paraId="569E174F" w14:textId="77777777" w:rsidTr="00986EBE">
        <w:tc>
          <w:tcPr>
            <w:tcW w:w="700" w:type="dxa"/>
          </w:tcPr>
          <w:p w14:paraId="60CBF9AB" w14:textId="77777777" w:rsidR="00707136" w:rsidRPr="002A79B2" w:rsidRDefault="00707136" w:rsidP="00986EBE">
            <w:pPr>
              <w:spacing w:before="120" w:after="120"/>
              <w:jc w:val="center"/>
              <w:rPr>
                <w:rFonts w:ascii="Bookman Old Style" w:hAnsi="Bookman Old Style" w:cs="Arial"/>
                <w:sz w:val="22"/>
                <w:szCs w:val="22"/>
              </w:rPr>
            </w:pPr>
            <w:r w:rsidRPr="002A79B2">
              <w:rPr>
                <w:rFonts w:ascii="Bookman Old Style" w:hAnsi="Bookman Old Style" w:cs="Arial"/>
                <w:b/>
                <w:bCs/>
                <w:sz w:val="22"/>
                <w:szCs w:val="22"/>
              </w:rPr>
              <w:t>N°</w:t>
            </w:r>
          </w:p>
        </w:tc>
        <w:tc>
          <w:tcPr>
            <w:tcW w:w="5400" w:type="dxa"/>
          </w:tcPr>
          <w:p w14:paraId="0C360CDC" w14:textId="77777777" w:rsidR="00707136" w:rsidRPr="002A79B2" w:rsidRDefault="00707136" w:rsidP="00986EBE">
            <w:pPr>
              <w:spacing w:before="120" w:after="120"/>
              <w:jc w:val="center"/>
              <w:rPr>
                <w:rFonts w:ascii="Bookman Old Style" w:hAnsi="Bookman Old Style" w:cs="Arial"/>
                <w:sz w:val="22"/>
                <w:szCs w:val="22"/>
              </w:rPr>
            </w:pPr>
            <w:r w:rsidRPr="002A79B2">
              <w:rPr>
                <w:rFonts w:ascii="Bookman Old Style" w:hAnsi="Bookman Old Style" w:cs="Arial"/>
                <w:b/>
                <w:bCs/>
                <w:sz w:val="22"/>
                <w:szCs w:val="22"/>
              </w:rPr>
              <w:t>Désignation</w:t>
            </w:r>
          </w:p>
        </w:tc>
        <w:tc>
          <w:tcPr>
            <w:tcW w:w="2400" w:type="dxa"/>
          </w:tcPr>
          <w:p w14:paraId="10981171" w14:textId="77777777" w:rsidR="00707136" w:rsidRPr="002A79B2" w:rsidRDefault="00707136" w:rsidP="00986EBE">
            <w:pPr>
              <w:spacing w:before="120" w:after="120"/>
              <w:jc w:val="center"/>
              <w:rPr>
                <w:rFonts w:ascii="Bookman Old Style" w:hAnsi="Bookman Old Style" w:cs="Arial"/>
                <w:sz w:val="22"/>
                <w:szCs w:val="22"/>
              </w:rPr>
            </w:pPr>
            <w:r w:rsidRPr="002A79B2">
              <w:rPr>
                <w:rFonts w:ascii="Bookman Old Style" w:hAnsi="Bookman Old Style" w:cs="Arial"/>
                <w:b/>
                <w:bCs/>
                <w:sz w:val="22"/>
                <w:szCs w:val="22"/>
              </w:rPr>
              <w:t>Statut</w:t>
            </w:r>
          </w:p>
        </w:tc>
        <w:tc>
          <w:tcPr>
            <w:tcW w:w="1500" w:type="dxa"/>
          </w:tcPr>
          <w:p w14:paraId="34E1D466" w14:textId="77777777" w:rsidR="00707136" w:rsidRPr="002A79B2" w:rsidRDefault="00707136" w:rsidP="00986EBE">
            <w:pPr>
              <w:spacing w:before="120" w:after="120"/>
              <w:jc w:val="center"/>
              <w:rPr>
                <w:rFonts w:ascii="Bookman Old Style" w:hAnsi="Bookman Old Style" w:cs="Arial"/>
                <w:sz w:val="22"/>
                <w:szCs w:val="22"/>
              </w:rPr>
            </w:pPr>
            <w:r w:rsidRPr="002A79B2">
              <w:rPr>
                <w:rFonts w:ascii="Bookman Old Style" w:hAnsi="Bookman Old Style" w:cs="Arial"/>
                <w:b/>
                <w:bCs/>
                <w:sz w:val="22"/>
                <w:szCs w:val="22"/>
              </w:rPr>
              <w:t>Nécessité</w:t>
            </w:r>
          </w:p>
        </w:tc>
      </w:tr>
      <w:tr w:rsidR="002A79B2" w:rsidRPr="002A79B2" w14:paraId="73E5C677" w14:textId="77777777" w:rsidTr="00986EBE">
        <w:tc>
          <w:tcPr>
            <w:tcW w:w="700" w:type="dxa"/>
          </w:tcPr>
          <w:p w14:paraId="09F10BC4" w14:textId="77777777" w:rsidR="00707136" w:rsidRPr="002A79B2" w:rsidRDefault="00707136" w:rsidP="00986EBE">
            <w:pPr>
              <w:spacing w:before="120" w:after="120"/>
              <w:rPr>
                <w:rFonts w:ascii="Bookman Old Style" w:hAnsi="Bookman Old Style" w:cs="Arial"/>
                <w:sz w:val="22"/>
                <w:szCs w:val="22"/>
              </w:rPr>
            </w:pPr>
            <w:r w:rsidRPr="002A79B2">
              <w:rPr>
                <w:rFonts w:ascii="Bookman Old Style" w:hAnsi="Bookman Old Style" w:cs="Arial"/>
                <w:sz w:val="22"/>
                <w:szCs w:val="22"/>
              </w:rPr>
              <w:t>1</w:t>
            </w:r>
          </w:p>
        </w:tc>
        <w:tc>
          <w:tcPr>
            <w:tcW w:w="5400" w:type="dxa"/>
          </w:tcPr>
          <w:p w14:paraId="7F5D1E6A" w14:textId="77777777" w:rsidR="00707136" w:rsidRPr="002A79B2" w:rsidRDefault="00707136" w:rsidP="00986EBE">
            <w:pPr>
              <w:spacing w:before="120" w:after="120"/>
              <w:rPr>
                <w:rFonts w:ascii="Bookman Old Style" w:hAnsi="Bookman Old Style" w:cs="Arial"/>
                <w:sz w:val="22"/>
                <w:szCs w:val="22"/>
                <w:lang w:val="fr-FR"/>
              </w:rPr>
            </w:pPr>
            <w:r w:rsidRPr="002A79B2">
              <w:rPr>
                <w:rFonts w:ascii="Bookman Old Style" w:hAnsi="Bookman Old Style" w:cs="Arial"/>
                <w:sz w:val="22"/>
                <w:szCs w:val="22"/>
                <w:lang w:val="fr-FR"/>
              </w:rPr>
              <w:t>Liste de petits matériels cohérents avec les tâches (photocopie des factures d'achat ou de location à produire)</w:t>
            </w:r>
          </w:p>
        </w:tc>
        <w:tc>
          <w:tcPr>
            <w:tcW w:w="2400" w:type="dxa"/>
          </w:tcPr>
          <w:p w14:paraId="3264BBE6" w14:textId="77777777" w:rsidR="00707136" w:rsidRPr="002A79B2" w:rsidRDefault="00707136" w:rsidP="00986EBE">
            <w:pPr>
              <w:spacing w:before="120" w:after="120"/>
              <w:rPr>
                <w:rFonts w:ascii="Bookman Old Style" w:hAnsi="Bookman Old Style" w:cs="Arial"/>
                <w:sz w:val="22"/>
                <w:szCs w:val="22"/>
              </w:rPr>
            </w:pPr>
            <w:r w:rsidRPr="002A79B2">
              <w:rPr>
                <w:rFonts w:ascii="Bookman Old Style" w:hAnsi="Bookman Old Style" w:cs="Arial"/>
                <w:sz w:val="22"/>
                <w:szCs w:val="22"/>
              </w:rPr>
              <w:t>Propriété ou location</w:t>
            </w:r>
          </w:p>
        </w:tc>
        <w:tc>
          <w:tcPr>
            <w:tcW w:w="1500" w:type="dxa"/>
          </w:tcPr>
          <w:p w14:paraId="5D8935E7" w14:textId="77777777" w:rsidR="00707136" w:rsidRPr="002A79B2" w:rsidRDefault="00707136" w:rsidP="00986EBE">
            <w:pPr>
              <w:spacing w:before="120" w:after="120"/>
              <w:rPr>
                <w:rFonts w:ascii="Bookman Old Style" w:hAnsi="Bookman Old Style" w:cs="Arial"/>
                <w:sz w:val="22"/>
                <w:szCs w:val="22"/>
              </w:rPr>
            </w:pPr>
            <w:r w:rsidRPr="002A79B2">
              <w:rPr>
                <w:rFonts w:ascii="Bookman Old Style" w:hAnsi="Bookman Old Style" w:cs="Arial"/>
                <w:sz w:val="22"/>
                <w:szCs w:val="22"/>
              </w:rPr>
              <w:t>Absolue</w:t>
            </w:r>
          </w:p>
        </w:tc>
      </w:tr>
    </w:tbl>
    <w:p w14:paraId="65AD8942" w14:textId="0B3D2BEA" w:rsidR="00707136" w:rsidRPr="002A79B2" w:rsidRDefault="00707136" w:rsidP="00707136">
      <w:pPr>
        <w:pStyle w:val="Titre2"/>
        <w:spacing w:before="120" w:after="120"/>
        <w:rPr>
          <w:rFonts w:ascii="Bookman Old Style" w:hAnsi="Bookman Old Style" w:cs="Arial"/>
          <w:bCs/>
          <w:sz w:val="22"/>
          <w:szCs w:val="22"/>
        </w:rPr>
      </w:pPr>
      <w:bookmarkStart w:id="139" w:name="_Toc235773699"/>
      <w:bookmarkStart w:id="140" w:name="_Toc236376424"/>
      <w:r w:rsidRPr="002A79B2">
        <w:rPr>
          <w:rFonts w:ascii="Bookman Old Style" w:hAnsi="Bookman Old Style" w:cs="Arial"/>
          <w:bCs/>
          <w:sz w:val="22"/>
          <w:szCs w:val="22"/>
        </w:rPr>
        <w:t>Article 39 : Ensemble de petits matériels de chantier</w:t>
      </w:r>
      <w:bookmarkEnd w:id="139"/>
      <w:bookmarkEnd w:id="140"/>
    </w:p>
    <w:tbl>
      <w:tblPr>
        <w:tblStyle w:val="Grilledutableau"/>
        <w:tblW w:w="10000" w:type="dxa"/>
        <w:tblLook w:val="04A0" w:firstRow="1" w:lastRow="0" w:firstColumn="1" w:lastColumn="0" w:noHBand="0" w:noVBand="1"/>
      </w:tblPr>
      <w:tblGrid>
        <w:gridCol w:w="1000"/>
        <w:gridCol w:w="6000"/>
        <w:gridCol w:w="3000"/>
      </w:tblGrid>
      <w:tr w:rsidR="002A79B2" w:rsidRPr="002A79B2" w14:paraId="3C08BF22" w14:textId="77777777" w:rsidTr="00986EBE">
        <w:tc>
          <w:tcPr>
            <w:tcW w:w="1000" w:type="dxa"/>
          </w:tcPr>
          <w:p w14:paraId="38D33506" w14:textId="77777777" w:rsidR="00A96812" w:rsidRPr="002A79B2" w:rsidRDefault="00A96812" w:rsidP="00986EBE">
            <w:pPr>
              <w:jc w:val="center"/>
              <w:rPr>
                <w:rFonts w:ascii="Bookman Old Style" w:hAnsi="Bookman Old Style" w:cs="Arial"/>
                <w:sz w:val="22"/>
                <w:szCs w:val="22"/>
              </w:rPr>
            </w:pPr>
            <w:r w:rsidRPr="002A79B2">
              <w:rPr>
                <w:rFonts w:ascii="Bookman Old Style" w:hAnsi="Bookman Old Style" w:cs="Arial"/>
                <w:b/>
                <w:bCs/>
                <w:sz w:val="22"/>
                <w:szCs w:val="22"/>
              </w:rPr>
              <w:t>N°</w:t>
            </w:r>
          </w:p>
        </w:tc>
        <w:tc>
          <w:tcPr>
            <w:tcW w:w="6000" w:type="dxa"/>
          </w:tcPr>
          <w:p w14:paraId="19A60A63" w14:textId="77777777" w:rsidR="00A96812" w:rsidRPr="002A79B2" w:rsidRDefault="00A96812" w:rsidP="00986EBE">
            <w:pPr>
              <w:jc w:val="center"/>
              <w:rPr>
                <w:rFonts w:ascii="Bookman Old Style" w:hAnsi="Bookman Old Style" w:cs="Arial"/>
                <w:sz w:val="22"/>
                <w:szCs w:val="22"/>
              </w:rPr>
            </w:pPr>
            <w:r w:rsidRPr="002A79B2">
              <w:rPr>
                <w:rFonts w:ascii="Bookman Old Style" w:hAnsi="Bookman Old Style" w:cs="Arial"/>
                <w:b/>
                <w:bCs/>
                <w:sz w:val="22"/>
                <w:szCs w:val="22"/>
              </w:rPr>
              <w:t>Désignation</w:t>
            </w:r>
          </w:p>
        </w:tc>
        <w:tc>
          <w:tcPr>
            <w:tcW w:w="3000" w:type="dxa"/>
          </w:tcPr>
          <w:p w14:paraId="11E93E53" w14:textId="77777777" w:rsidR="00A96812" w:rsidRPr="002A79B2" w:rsidRDefault="00A96812" w:rsidP="00986EBE">
            <w:pPr>
              <w:jc w:val="center"/>
              <w:rPr>
                <w:rFonts w:ascii="Bookman Old Style" w:hAnsi="Bookman Old Style" w:cs="Arial"/>
                <w:sz w:val="22"/>
                <w:szCs w:val="22"/>
              </w:rPr>
            </w:pPr>
            <w:r w:rsidRPr="002A79B2">
              <w:rPr>
                <w:rFonts w:ascii="Bookman Old Style" w:hAnsi="Bookman Old Style" w:cs="Arial"/>
                <w:b/>
                <w:bCs/>
                <w:sz w:val="22"/>
                <w:szCs w:val="22"/>
              </w:rPr>
              <w:t>Mode d'acquisition</w:t>
            </w:r>
          </w:p>
        </w:tc>
      </w:tr>
      <w:tr w:rsidR="002A79B2" w:rsidRPr="002A79B2" w14:paraId="2A98050B" w14:textId="77777777" w:rsidTr="00986EBE">
        <w:tc>
          <w:tcPr>
            <w:tcW w:w="1000" w:type="dxa"/>
          </w:tcPr>
          <w:p w14:paraId="3699520B"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1</w:t>
            </w:r>
          </w:p>
        </w:tc>
        <w:tc>
          <w:tcPr>
            <w:tcW w:w="6000" w:type="dxa"/>
          </w:tcPr>
          <w:p w14:paraId="32ED4FE8"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Pioches</w:t>
            </w:r>
          </w:p>
        </w:tc>
        <w:tc>
          <w:tcPr>
            <w:tcW w:w="3000" w:type="dxa"/>
          </w:tcPr>
          <w:p w14:paraId="551F3DF0"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Propriété</w:t>
            </w:r>
          </w:p>
        </w:tc>
      </w:tr>
      <w:tr w:rsidR="002A79B2" w:rsidRPr="002A79B2" w14:paraId="46BBEABB" w14:textId="77777777" w:rsidTr="00986EBE">
        <w:tc>
          <w:tcPr>
            <w:tcW w:w="1000" w:type="dxa"/>
          </w:tcPr>
          <w:p w14:paraId="25063D35"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2</w:t>
            </w:r>
          </w:p>
        </w:tc>
        <w:tc>
          <w:tcPr>
            <w:tcW w:w="6000" w:type="dxa"/>
          </w:tcPr>
          <w:p w14:paraId="7B66D54B"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Pelles</w:t>
            </w:r>
          </w:p>
        </w:tc>
        <w:tc>
          <w:tcPr>
            <w:tcW w:w="3000" w:type="dxa"/>
          </w:tcPr>
          <w:p w14:paraId="3311A38B"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Propriété</w:t>
            </w:r>
          </w:p>
        </w:tc>
      </w:tr>
      <w:tr w:rsidR="002A79B2" w:rsidRPr="002A79B2" w14:paraId="3BFCB67A" w14:textId="77777777" w:rsidTr="00986EBE">
        <w:tc>
          <w:tcPr>
            <w:tcW w:w="1000" w:type="dxa"/>
          </w:tcPr>
          <w:p w14:paraId="3228DC9B"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3</w:t>
            </w:r>
          </w:p>
        </w:tc>
        <w:tc>
          <w:tcPr>
            <w:tcW w:w="6000" w:type="dxa"/>
          </w:tcPr>
          <w:p w14:paraId="64A3E386"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Serre-joints</w:t>
            </w:r>
          </w:p>
        </w:tc>
        <w:tc>
          <w:tcPr>
            <w:tcW w:w="3000" w:type="dxa"/>
          </w:tcPr>
          <w:p w14:paraId="7E5C74E0"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Propriété</w:t>
            </w:r>
          </w:p>
        </w:tc>
      </w:tr>
      <w:tr w:rsidR="002A79B2" w:rsidRPr="002A79B2" w14:paraId="76098127" w14:textId="77777777" w:rsidTr="00986EBE">
        <w:tc>
          <w:tcPr>
            <w:tcW w:w="1000" w:type="dxa"/>
          </w:tcPr>
          <w:p w14:paraId="68F13EF5"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4</w:t>
            </w:r>
          </w:p>
        </w:tc>
        <w:tc>
          <w:tcPr>
            <w:tcW w:w="6000" w:type="dxa"/>
          </w:tcPr>
          <w:p w14:paraId="0A0938A4"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Niveaux d'eau (fioles)</w:t>
            </w:r>
          </w:p>
        </w:tc>
        <w:tc>
          <w:tcPr>
            <w:tcW w:w="3000" w:type="dxa"/>
          </w:tcPr>
          <w:p w14:paraId="1ECE93D1"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Propriété</w:t>
            </w:r>
          </w:p>
        </w:tc>
      </w:tr>
      <w:tr w:rsidR="002A79B2" w:rsidRPr="002A79B2" w14:paraId="4B52B2E4" w14:textId="77777777" w:rsidTr="00986EBE">
        <w:tc>
          <w:tcPr>
            <w:tcW w:w="1000" w:type="dxa"/>
          </w:tcPr>
          <w:p w14:paraId="65ACB944"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5</w:t>
            </w:r>
          </w:p>
        </w:tc>
        <w:tc>
          <w:tcPr>
            <w:tcW w:w="6000" w:type="dxa"/>
          </w:tcPr>
          <w:p w14:paraId="2E4C4889"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Niveaux à bulle d'air</w:t>
            </w:r>
          </w:p>
        </w:tc>
        <w:tc>
          <w:tcPr>
            <w:tcW w:w="3000" w:type="dxa"/>
          </w:tcPr>
          <w:p w14:paraId="3F8779A6"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Propriété</w:t>
            </w:r>
          </w:p>
        </w:tc>
      </w:tr>
      <w:tr w:rsidR="002A79B2" w:rsidRPr="002A79B2" w14:paraId="1DD73F82" w14:textId="77777777" w:rsidTr="00986EBE">
        <w:tc>
          <w:tcPr>
            <w:tcW w:w="1000" w:type="dxa"/>
          </w:tcPr>
          <w:p w14:paraId="3EA5A9A6"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6</w:t>
            </w:r>
          </w:p>
        </w:tc>
        <w:tc>
          <w:tcPr>
            <w:tcW w:w="6000" w:type="dxa"/>
          </w:tcPr>
          <w:p w14:paraId="746A1074"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Moules pour parpaings de 20</w:t>
            </w:r>
          </w:p>
        </w:tc>
        <w:tc>
          <w:tcPr>
            <w:tcW w:w="3000" w:type="dxa"/>
          </w:tcPr>
          <w:p w14:paraId="24063977"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Propriété</w:t>
            </w:r>
          </w:p>
        </w:tc>
      </w:tr>
      <w:tr w:rsidR="002A79B2" w:rsidRPr="002A79B2" w14:paraId="3F15B353" w14:textId="77777777" w:rsidTr="00986EBE">
        <w:tc>
          <w:tcPr>
            <w:tcW w:w="1000" w:type="dxa"/>
          </w:tcPr>
          <w:p w14:paraId="65AC1752"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7</w:t>
            </w:r>
          </w:p>
        </w:tc>
        <w:tc>
          <w:tcPr>
            <w:tcW w:w="6000" w:type="dxa"/>
          </w:tcPr>
          <w:p w14:paraId="16078E5E"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Moules pour parpaings de 15</w:t>
            </w:r>
          </w:p>
        </w:tc>
        <w:tc>
          <w:tcPr>
            <w:tcW w:w="3000" w:type="dxa"/>
          </w:tcPr>
          <w:p w14:paraId="3AED5D01"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Propriété</w:t>
            </w:r>
          </w:p>
        </w:tc>
      </w:tr>
      <w:tr w:rsidR="002A79B2" w:rsidRPr="002A79B2" w14:paraId="761BD667" w14:textId="77777777" w:rsidTr="00986EBE">
        <w:tc>
          <w:tcPr>
            <w:tcW w:w="1000" w:type="dxa"/>
          </w:tcPr>
          <w:p w14:paraId="3E8D4753"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8</w:t>
            </w:r>
          </w:p>
        </w:tc>
        <w:tc>
          <w:tcPr>
            <w:tcW w:w="6000" w:type="dxa"/>
          </w:tcPr>
          <w:p w14:paraId="4CF622A1"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Brouettes</w:t>
            </w:r>
          </w:p>
        </w:tc>
        <w:tc>
          <w:tcPr>
            <w:tcW w:w="3000" w:type="dxa"/>
          </w:tcPr>
          <w:p w14:paraId="199B4E69"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Propriété</w:t>
            </w:r>
          </w:p>
        </w:tc>
      </w:tr>
      <w:tr w:rsidR="002A79B2" w:rsidRPr="002A79B2" w14:paraId="4E2CE4F1" w14:textId="77777777" w:rsidTr="00986EBE">
        <w:tc>
          <w:tcPr>
            <w:tcW w:w="1000" w:type="dxa"/>
          </w:tcPr>
          <w:p w14:paraId="24FD1977"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9</w:t>
            </w:r>
          </w:p>
        </w:tc>
        <w:tc>
          <w:tcPr>
            <w:tcW w:w="6000" w:type="dxa"/>
          </w:tcPr>
          <w:p w14:paraId="1CC6C160"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Barres à mine</w:t>
            </w:r>
          </w:p>
        </w:tc>
        <w:tc>
          <w:tcPr>
            <w:tcW w:w="3000" w:type="dxa"/>
          </w:tcPr>
          <w:p w14:paraId="0FF53CDF"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Propriété</w:t>
            </w:r>
          </w:p>
        </w:tc>
      </w:tr>
      <w:tr w:rsidR="002A79B2" w:rsidRPr="002A79B2" w14:paraId="60F9C871" w14:textId="77777777" w:rsidTr="00986EBE">
        <w:tc>
          <w:tcPr>
            <w:tcW w:w="1000" w:type="dxa"/>
          </w:tcPr>
          <w:p w14:paraId="2B57D8A7"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10</w:t>
            </w:r>
          </w:p>
        </w:tc>
        <w:tc>
          <w:tcPr>
            <w:tcW w:w="6000" w:type="dxa"/>
          </w:tcPr>
          <w:p w14:paraId="641F561B"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Massettes</w:t>
            </w:r>
          </w:p>
        </w:tc>
        <w:tc>
          <w:tcPr>
            <w:tcW w:w="3000" w:type="dxa"/>
          </w:tcPr>
          <w:p w14:paraId="2137490A"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Propriété</w:t>
            </w:r>
          </w:p>
        </w:tc>
      </w:tr>
      <w:tr w:rsidR="002A79B2" w:rsidRPr="002A79B2" w14:paraId="1BBE4800" w14:textId="77777777" w:rsidTr="00986EBE">
        <w:tc>
          <w:tcPr>
            <w:tcW w:w="1000" w:type="dxa"/>
          </w:tcPr>
          <w:p w14:paraId="698B7FA6"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11</w:t>
            </w:r>
          </w:p>
        </w:tc>
        <w:tc>
          <w:tcPr>
            <w:tcW w:w="6000" w:type="dxa"/>
          </w:tcPr>
          <w:p w14:paraId="27ACF306"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Gamates</w:t>
            </w:r>
          </w:p>
        </w:tc>
        <w:tc>
          <w:tcPr>
            <w:tcW w:w="3000" w:type="dxa"/>
          </w:tcPr>
          <w:p w14:paraId="30F4005A"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Propriété</w:t>
            </w:r>
          </w:p>
        </w:tc>
      </w:tr>
      <w:tr w:rsidR="002A79B2" w:rsidRPr="002A79B2" w14:paraId="4349BDD5" w14:textId="77777777" w:rsidTr="00986EBE">
        <w:tc>
          <w:tcPr>
            <w:tcW w:w="1000" w:type="dxa"/>
          </w:tcPr>
          <w:p w14:paraId="6DDCF087"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12</w:t>
            </w:r>
          </w:p>
        </w:tc>
        <w:tc>
          <w:tcPr>
            <w:tcW w:w="6000" w:type="dxa"/>
          </w:tcPr>
          <w:p w14:paraId="500464A7"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Scies à métaux</w:t>
            </w:r>
          </w:p>
        </w:tc>
        <w:tc>
          <w:tcPr>
            <w:tcW w:w="3000" w:type="dxa"/>
          </w:tcPr>
          <w:p w14:paraId="53962D03"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Propriété</w:t>
            </w:r>
          </w:p>
        </w:tc>
      </w:tr>
      <w:tr w:rsidR="002A79B2" w:rsidRPr="002A79B2" w14:paraId="7863E6B6" w14:textId="77777777" w:rsidTr="00986EBE">
        <w:tc>
          <w:tcPr>
            <w:tcW w:w="1000" w:type="dxa"/>
          </w:tcPr>
          <w:p w14:paraId="7F0463E0"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13</w:t>
            </w:r>
          </w:p>
        </w:tc>
        <w:tc>
          <w:tcPr>
            <w:tcW w:w="6000" w:type="dxa"/>
          </w:tcPr>
          <w:p w14:paraId="66787DDC"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Scies égoïnes</w:t>
            </w:r>
          </w:p>
        </w:tc>
        <w:tc>
          <w:tcPr>
            <w:tcW w:w="3000" w:type="dxa"/>
          </w:tcPr>
          <w:p w14:paraId="378159EF"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Propriété</w:t>
            </w:r>
          </w:p>
        </w:tc>
      </w:tr>
      <w:tr w:rsidR="002A79B2" w:rsidRPr="002A79B2" w14:paraId="2F23B281" w14:textId="77777777" w:rsidTr="00986EBE">
        <w:tc>
          <w:tcPr>
            <w:tcW w:w="1000" w:type="dxa"/>
          </w:tcPr>
          <w:p w14:paraId="2B96B97F"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14</w:t>
            </w:r>
          </w:p>
        </w:tc>
        <w:tc>
          <w:tcPr>
            <w:tcW w:w="6000" w:type="dxa"/>
          </w:tcPr>
          <w:p w14:paraId="50570DD5"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Marteaux de maçon</w:t>
            </w:r>
          </w:p>
        </w:tc>
        <w:tc>
          <w:tcPr>
            <w:tcW w:w="3000" w:type="dxa"/>
          </w:tcPr>
          <w:p w14:paraId="36BA9645"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Propriété</w:t>
            </w:r>
          </w:p>
        </w:tc>
      </w:tr>
      <w:tr w:rsidR="002A79B2" w:rsidRPr="002A79B2" w14:paraId="46FDD3D1" w14:textId="77777777" w:rsidTr="00986EBE">
        <w:tc>
          <w:tcPr>
            <w:tcW w:w="1000" w:type="dxa"/>
          </w:tcPr>
          <w:p w14:paraId="0783C5C0"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15</w:t>
            </w:r>
          </w:p>
        </w:tc>
        <w:tc>
          <w:tcPr>
            <w:tcW w:w="6000" w:type="dxa"/>
          </w:tcPr>
          <w:p w14:paraId="654603C8"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Fils à plomb</w:t>
            </w:r>
          </w:p>
        </w:tc>
        <w:tc>
          <w:tcPr>
            <w:tcW w:w="3000" w:type="dxa"/>
          </w:tcPr>
          <w:p w14:paraId="4A0BEFDD"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Propriété</w:t>
            </w:r>
          </w:p>
        </w:tc>
      </w:tr>
      <w:tr w:rsidR="002A79B2" w:rsidRPr="002A79B2" w14:paraId="27229AA1" w14:textId="77777777" w:rsidTr="00986EBE">
        <w:tc>
          <w:tcPr>
            <w:tcW w:w="1000" w:type="dxa"/>
          </w:tcPr>
          <w:p w14:paraId="12B3CD4C"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16</w:t>
            </w:r>
          </w:p>
        </w:tc>
        <w:tc>
          <w:tcPr>
            <w:tcW w:w="6000" w:type="dxa"/>
          </w:tcPr>
          <w:p w14:paraId="16D7A452"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Plombs d'axe</w:t>
            </w:r>
          </w:p>
        </w:tc>
        <w:tc>
          <w:tcPr>
            <w:tcW w:w="3000" w:type="dxa"/>
          </w:tcPr>
          <w:p w14:paraId="69C78ABE"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Propriété</w:t>
            </w:r>
          </w:p>
        </w:tc>
      </w:tr>
      <w:tr w:rsidR="002A79B2" w:rsidRPr="002A79B2" w14:paraId="3F4583F8" w14:textId="77777777" w:rsidTr="00986EBE">
        <w:tc>
          <w:tcPr>
            <w:tcW w:w="1000" w:type="dxa"/>
          </w:tcPr>
          <w:p w14:paraId="7592D2C6"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17</w:t>
            </w:r>
          </w:p>
        </w:tc>
        <w:tc>
          <w:tcPr>
            <w:tcW w:w="6000" w:type="dxa"/>
          </w:tcPr>
          <w:p w14:paraId="1CACF04A"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Seaux de 10 L</w:t>
            </w:r>
          </w:p>
        </w:tc>
        <w:tc>
          <w:tcPr>
            <w:tcW w:w="3000" w:type="dxa"/>
          </w:tcPr>
          <w:p w14:paraId="318B1230"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Propriété</w:t>
            </w:r>
          </w:p>
        </w:tc>
      </w:tr>
      <w:tr w:rsidR="002A79B2" w:rsidRPr="002A79B2" w14:paraId="4070686D" w14:textId="77777777" w:rsidTr="00986EBE">
        <w:tc>
          <w:tcPr>
            <w:tcW w:w="1000" w:type="dxa"/>
          </w:tcPr>
          <w:p w14:paraId="68E49456"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18</w:t>
            </w:r>
          </w:p>
        </w:tc>
        <w:tc>
          <w:tcPr>
            <w:tcW w:w="6000" w:type="dxa"/>
          </w:tcPr>
          <w:p w14:paraId="241B9FE1"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Cisailles</w:t>
            </w:r>
          </w:p>
        </w:tc>
        <w:tc>
          <w:tcPr>
            <w:tcW w:w="3000" w:type="dxa"/>
          </w:tcPr>
          <w:p w14:paraId="52D13F26"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Propriété</w:t>
            </w:r>
          </w:p>
        </w:tc>
      </w:tr>
      <w:tr w:rsidR="002A79B2" w:rsidRPr="002A79B2" w14:paraId="719D32DA" w14:textId="77777777" w:rsidTr="00986EBE">
        <w:tc>
          <w:tcPr>
            <w:tcW w:w="1000" w:type="dxa"/>
          </w:tcPr>
          <w:p w14:paraId="3362EC59"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19</w:t>
            </w:r>
          </w:p>
        </w:tc>
        <w:tc>
          <w:tcPr>
            <w:tcW w:w="6000" w:type="dxa"/>
          </w:tcPr>
          <w:p w14:paraId="7511E87F"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Pinces coupantes</w:t>
            </w:r>
          </w:p>
        </w:tc>
        <w:tc>
          <w:tcPr>
            <w:tcW w:w="3000" w:type="dxa"/>
          </w:tcPr>
          <w:p w14:paraId="4B114BFE"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Propriété</w:t>
            </w:r>
          </w:p>
        </w:tc>
      </w:tr>
      <w:tr w:rsidR="002A79B2" w:rsidRPr="002A79B2" w14:paraId="64FAE857" w14:textId="77777777" w:rsidTr="00986EBE">
        <w:tc>
          <w:tcPr>
            <w:tcW w:w="1000" w:type="dxa"/>
          </w:tcPr>
          <w:p w14:paraId="36B4BE65"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20</w:t>
            </w:r>
          </w:p>
        </w:tc>
        <w:tc>
          <w:tcPr>
            <w:tcW w:w="6000" w:type="dxa"/>
          </w:tcPr>
          <w:p w14:paraId="4EF9036E"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Tenailles</w:t>
            </w:r>
          </w:p>
        </w:tc>
        <w:tc>
          <w:tcPr>
            <w:tcW w:w="3000" w:type="dxa"/>
          </w:tcPr>
          <w:p w14:paraId="42056B87"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Propriété</w:t>
            </w:r>
          </w:p>
        </w:tc>
      </w:tr>
      <w:tr w:rsidR="002A79B2" w:rsidRPr="002A79B2" w14:paraId="29D3C988" w14:textId="77777777" w:rsidTr="00986EBE">
        <w:tc>
          <w:tcPr>
            <w:tcW w:w="1000" w:type="dxa"/>
          </w:tcPr>
          <w:p w14:paraId="08B04AB1"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21</w:t>
            </w:r>
          </w:p>
        </w:tc>
        <w:tc>
          <w:tcPr>
            <w:tcW w:w="6000" w:type="dxa"/>
          </w:tcPr>
          <w:p w14:paraId="6E2E3028"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Casques de protection</w:t>
            </w:r>
          </w:p>
        </w:tc>
        <w:tc>
          <w:tcPr>
            <w:tcW w:w="3000" w:type="dxa"/>
          </w:tcPr>
          <w:p w14:paraId="7CFA4FC9"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Propriété</w:t>
            </w:r>
          </w:p>
        </w:tc>
      </w:tr>
      <w:tr w:rsidR="002A79B2" w:rsidRPr="002A79B2" w14:paraId="3DE297A2" w14:textId="77777777" w:rsidTr="00986EBE">
        <w:tc>
          <w:tcPr>
            <w:tcW w:w="1000" w:type="dxa"/>
          </w:tcPr>
          <w:p w14:paraId="3CE73575"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22</w:t>
            </w:r>
          </w:p>
        </w:tc>
        <w:tc>
          <w:tcPr>
            <w:tcW w:w="6000" w:type="dxa"/>
          </w:tcPr>
          <w:p w14:paraId="0CFA952F"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Gants</w:t>
            </w:r>
          </w:p>
        </w:tc>
        <w:tc>
          <w:tcPr>
            <w:tcW w:w="3000" w:type="dxa"/>
          </w:tcPr>
          <w:p w14:paraId="0439F116"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Propriété</w:t>
            </w:r>
          </w:p>
        </w:tc>
      </w:tr>
      <w:tr w:rsidR="002A79B2" w:rsidRPr="002A79B2" w14:paraId="336A9EA6" w14:textId="77777777" w:rsidTr="00986EBE">
        <w:tc>
          <w:tcPr>
            <w:tcW w:w="1000" w:type="dxa"/>
          </w:tcPr>
          <w:p w14:paraId="38DFF5FF"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23</w:t>
            </w:r>
          </w:p>
        </w:tc>
        <w:tc>
          <w:tcPr>
            <w:tcW w:w="6000" w:type="dxa"/>
          </w:tcPr>
          <w:p w14:paraId="02ED10CE"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Bottes de chantier</w:t>
            </w:r>
          </w:p>
        </w:tc>
        <w:tc>
          <w:tcPr>
            <w:tcW w:w="3000" w:type="dxa"/>
          </w:tcPr>
          <w:p w14:paraId="5BAA6828"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Propriété</w:t>
            </w:r>
          </w:p>
        </w:tc>
      </w:tr>
      <w:tr w:rsidR="002A79B2" w:rsidRPr="002A79B2" w14:paraId="00584A06" w14:textId="77777777" w:rsidTr="00986EBE">
        <w:tc>
          <w:tcPr>
            <w:tcW w:w="1000" w:type="dxa"/>
          </w:tcPr>
          <w:p w14:paraId="1C55282A"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24</w:t>
            </w:r>
          </w:p>
        </w:tc>
        <w:tc>
          <w:tcPr>
            <w:tcW w:w="6000" w:type="dxa"/>
          </w:tcPr>
          <w:p w14:paraId="09F28F47"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Clés à griffes de 6</w:t>
            </w:r>
          </w:p>
        </w:tc>
        <w:tc>
          <w:tcPr>
            <w:tcW w:w="3000" w:type="dxa"/>
          </w:tcPr>
          <w:p w14:paraId="396F5D3A"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Propriété</w:t>
            </w:r>
          </w:p>
        </w:tc>
      </w:tr>
      <w:tr w:rsidR="002A79B2" w:rsidRPr="002A79B2" w14:paraId="530C6962" w14:textId="77777777" w:rsidTr="00986EBE">
        <w:tc>
          <w:tcPr>
            <w:tcW w:w="1000" w:type="dxa"/>
          </w:tcPr>
          <w:p w14:paraId="561C7463"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25</w:t>
            </w:r>
          </w:p>
        </w:tc>
        <w:tc>
          <w:tcPr>
            <w:tcW w:w="6000" w:type="dxa"/>
          </w:tcPr>
          <w:p w14:paraId="1CA9DA40"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Clés à griffes de 8</w:t>
            </w:r>
          </w:p>
        </w:tc>
        <w:tc>
          <w:tcPr>
            <w:tcW w:w="3000" w:type="dxa"/>
          </w:tcPr>
          <w:p w14:paraId="3B269AC6"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Propriété</w:t>
            </w:r>
          </w:p>
        </w:tc>
      </w:tr>
      <w:tr w:rsidR="002A79B2" w:rsidRPr="002A79B2" w14:paraId="4C30D2AF" w14:textId="77777777" w:rsidTr="00986EBE">
        <w:tc>
          <w:tcPr>
            <w:tcW w:w="1000" w:type="dxa"/>
          </w:tcPr>
          <w:p w14:paraId="1E33AB12"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26</w:t>
            </w:r>
          </w:p>
        </w:tc>
        <w:tc>
          <w:tcPr>
            <w:tcW w:w="6000" w:type="dxa"/>
          </w:tcPr>
          <w:p w14:paraId="3F369C8B"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Clés à griffes de 10</w:t>
            </w:r>
          </w:p>
        </w:tc>
        <w:tc>
          <w:tcPr>
            <w:tcW w:w="3000" w:type="dxa"/>
          </w:tcPr>
          <w:p w14:paraId="2D205385"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Propriété</w:t>
            </w:r>
          </w:p>
        </w:tc>
      </w:tr>
      <w:tr w:rsidR="002A79B2" w:rsidRPr="002A79B2" w14:paraId="66C0F622" w14:textId="77777777" w:rsidTr="00986EBE">
        <w:tc>
          <w:tcPr>
            <w:tcW w:w="1000" w:type="dxa"/>
          </w:tcPr>
          <w:p w14:paraId="080F545A"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27</w:t>
            </w:r>
          </w:p>
        </w:tc>
        <w:tc>
          <w:tcPr>
            <w:tcW w:w="6000" w:type="dxa"/>
          </w:tcPr>
          <w:p w14:paraId="4F23ACD4"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Arrache-clous</w:t>
            </w:r>
          </w:p>
        </w:tc>
        <w:tc>
          <w:tcPr>
            <w:tcW w:w="3000" w:type="dxa"/>
          </w:tcPr>
          <w:p w14:paraId="26AA1A55"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Propriété</w:t>
            </w:r>
          </w:p>
        </w:tc>
      </w:tr>
      <w:tr w:rsidR="002A79B2" w:rsidRPr="002A79B2" w14:paraId="759DD167" w14:textId="77777777" w:rsidTr="00986EBE">
        <w:tc>
          <w:tcPr>
            <w:tcW w:w="1000" w:type="dxa"/>
          </w:tcPr>
          <w:p w14:paraId="13AF6C97"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28</w:t>
            </w:r>
          </w:p>
        </w:tc>
        <w:tc>
          <w:tcPr>
            <w:tcW w:w="6000" w:type="dxa"/>
          </w:tcPr>
          <w:p w14:paraId="4BE5A875"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Pelles-bêches</w:t>
            </w:r>
          </w:p>
        </w:tc>
        <w:tc>
          <w:tcPr>
            <w:tcW w:w="3000" w:type="dxa"/>
          </w:tcPr>
          <w:p w14:paraId="447C74E8"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Propriété</w:t>
            </w:r>
          </w:p>
        </w:tc>
      </w:tr>
      <w:tr w:rsidR="002A79B2" w:rsidRPr="002A79B2" w14:paraId="7F52B636" w14:textId="77777777" w:rsidTr="00986EBE">
        <w:tc>
          <w:tcPr>
            <w:tcW w:w="1000" w:type="dxa"/>
          </w:tcPr>
          <w:p w14:paraId="4277568D"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29</w:t>
            </w:r>
          </w:p>
        </w:tc>
        <w:tc>
          <w:tcPr>
            <w:tcW w:w="6000" w:type="dxa"/>
          </w:tcPr>
          <w:p w14:paraId="77403C0E"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Ficelles</w:t>
            </w:r>
          </w:p>
        </w:tc>
        <w:tc>
          <w:tcPr>
            <w:tcW w:w="3000" w:type="dxa"/>
          </w:tcPr>
          <w:p w14:paraId="764CE74F"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Propriété</w:t>
            </w:r>
          </w:p>
        </w:tc>
      </w:tr>
      <w:tr w:rsidR="002A79B2" w:rsidRPr="002A79B2" w14:paraId="1ED809D2" w14:textId="77777777" w:rsidTr="00986EBE">
        <w:tc>
          <w:tcPr>
            <w:tcW w:w="1000" w:type="dxa"/>
          </w:tcPr>
          <w:p w14:paraId="232520D7"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30</w:t>
            </w:r>
          </w:p>
        </w:tc>
        <w:tc>
          <w:tcPr>
            <w:tcW w:w="6000" w:type="dxa"/>
          </w:tcPr>
          <w:p w14:paraId="6269AF3F"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Doubles mètres (3,5 m)</w:t>
            </w:r>
          </w:p>
        </w:tc>
        <w:tc>
          <w:tcPr>
            <w:tcW w:w="3000" w:type="dxa"/>
          </w:tcPr>
          <w:p w14:paraId="0B74E73F"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Propriété</w:t>
            </w:r>
          </w:p>
        </w:tc>
      </w:tr>
      <w:tr w:rsidR="002A79B2" w:rsidRPr="002A79B2" w14:paraId="24890378" w14:textId="77777777" w:rsidTr="00986EBE">
        <w:tc>
          <w:tcPr>
            <w:tcW w:w="1000" w:type="dxa"/>
          </w:tcPr>
          <w:p w14:paraId="60FD7E07"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31</w:t>
            </w:r>
          </w:p>
        </w:tc>
        <w:tc>
          <w:tcPr>
            <w:tcW w:w="6000" w:type="dxa"/>
          </w:tcPr>
          <w:p w14:paraId="77D8A9FB"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Doubles mètres (5,00 m)</w:t>
            </w:r>
          </w:p>
        </w:tc>
        <w:tc>
          <w:tcPr>
            <w:tcW w:w="3000" w:type="dxa"/>
          </w:tcPr>
          <w:p w14:paraId="4DFE0169"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Propriété</w:t>
            </w:r>
          </w:p>
        </w:tc>
      </w:tr>
      <w:tr w:rsidR="002A79B2" w:rsidRPr="002A79B2" w14:paraId="3D9F279D" w14:textId="77777777" w:rsidTr="00986EBE">
        <w:tc>
          <w:tcPr>
            <w:tcW w:w="1000" w:type="dxa"/>
          </w:tcPr>
          <w:p w14:paraId="3756E2C5"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32</w:t>
            </w:r>
          </w:p>
        </w:tc>
        <w:tc>
          <w:tcPr>
            <w:tcW w:w="6000" w:type="dxa"/>
          </w:tcPr>
          <w:p w14:paraId="1B4660AF"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Décamètres (50 m)</w:t>
            </w:r>
          </w:p>
        </w:tc>
        <w:tc>
          <w:tcPr>
            <w:tcW w:w="3000" w:type="dxa"/>
          </w:tcPr>
          <w:p w14:paraId="75F7C721"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Propriété</w:t>
            </w:r>
          </w:p>
        </w:tc>
      </w:tr>
      <w:tr w:rsidR="002A79B2" w:rsidRPr="002A79B2" w14:paraId="65EE00A2" w14:textId="77777777" w:rsidTr="00986EBE">
        <w:tc>
          <w:tcPr>
            <w:tcW w:w="1000" w:type="dxa"/>
          </w:tcPr>
          <w:p w14:paraId="1DBF77CC"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33</w:t>
            </w:r>
          </w:p>
        </w:tc>
        <w:tc>
          <w:tcPr>
            <w:tcW w:w="6000" w:type="dxa"/>
          </w:tcPr>
          <w:p w14:paraId="556384B5"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Décamètres (30 m)</w:t>
            </w:r>
          </w:p>
        </w:tc>
        <w:tc>
          <w:tcPr>
            <w:tcW w:w="3000" w:type="dxa"/>
          </w:tcPr>
          <w:p w14:paraId="65E6E50D"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Propriété</w:t>
            </w:r>
          </w:p>
        </w:tc>
      </w:tr>
      <w:tr w:rsidR="002A79B2" w:rsidRPr="002A79B2" w14:paraId="226D7F22" w14:textId="77777777" w:rsidTr="00986EBE">
        <w:tc>
          <w:tcPr>
            <w:tcW w:w="1000" w:type="dxa"/>
          </w:tcPr>
          <w:p w14:paraId="769B29AE"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34</w:t>
            </w:r>
          </w:p>
        </w:tc>
        <w:tc>
          <w:tcPr>
            <w:tcW w:w="6000" w:type="dxa"/>
          </w:tcPr>
          <w:p w14:paraId="399AE874"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Équerres de maçon (50 cm)</w:t>
            </w:r>
          </w:p>
        </w:tc>
        <w:tc>
          <w:tcPr>
            <w:tcW w:w="3000" w:type="dxa"/>
          </w:tcPr>
          <w:p w14:paraId="06D487E1"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Propriété</w:t>
            </w:r>
          </w:p>
        </w:tc>
      </w:tr>
      <w:tr w:rsidR="002A79B2" w:rsidRPr="002A79B2" w14:paraId="65660F82" w14:textId="77777777" w:rsidTr="00986EBE">
        <w:tc>
          <w:tcPr>
            <w:tcW w:w="1000" w:type="dxa"/>
          </w:tcPr>
          <w:p w14:paraId="5DB2FE43"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35</w:t>
            </w:r>
          </w:p>
        </w:tc>
        <w:tc>
          <w:tcPr>
            <w:tcW w:w="6000" w:type="dxa"/>
          </w:tcPr>
          <w:p w14:paraId="36D1320C"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Machettes</w:t>
            </w:r>
          </w:p>
        </w:tc>
        <w:tc>
          <w:tcPr>
            <w:tcW w:w="3000" w:type="dxa"/>
          </w:tcPr>
          <w:p w14:paraId="1279CACF"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Propriété</w:t>
            </w:r>
          </w:p>
        </w:tc>
      </w:tr>
      <w:tr w:rsidR="002A79B2" w:rsidRPr="002A79B2" w14:paraId="05EE5709" w14:textId="77777777" w:rsidTr="00986EBE">
        <w:tc>
          <w:tcPr>
            <w:tcW w:w="1000" w:type="dxa"/>
          </w:tcPr>
          <w:p w14:paraId="176DE3CB"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36</w:t>
            </w:r>
          </w:p>
        </w:tc>
        <w:tc>
          <w:tcPr>
            <w:tcW w:w="6000" w:type="dxa"/>
          </w:tcPr>
          <w:p w14:paraId="6DC895FF"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Marteaux de menuisier</w:t>
            </w:r>
          </w:p>
        </w:tc>
        <w:tc>
          <w:tcPr>
            <w:tcW w:w="3000" w:type="dxa"/>
          </w:tcPr>
          <w:p w14:paraId="432F3AC4"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Propriété</w:t>
            </w:r>
          </w:p>
        </w:tc>
      </w:tr>
      <w:tr w:rsidR="002A79B2" w:rsidRPr="002A79B2" w14:paraId="6B779AB7" w14:textId="77777777" w:rsidTr="00986EBE">
        <w:tc>
          <w:tcPr>
            <w:tcW w:w="1000" w:type="dxa"/>
          </w:tcPr>
          <w:p w14:paraId="238DA1FA"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37</w:t>
            </w:r>
          </w:p>
        </w:tc>
        <w:tc>
          <w:tcPr>
            <w:tcW w:w="6000" w:type="dxa"/>
          </w:tcPr>
          <w:p w14:paraId="0B8BC605"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Truelles</w:t>
            </w:r>
          </w:p>
        </w:tc>
        <w:tc>
          <w:tcPr>
            <w:tcW w:w="3000" w:type="dxa"/>
          </w:tcPr>
          <w:p w14:paraId="0C386B43" w14:textId="77777777" w:rsidR="00A96812" w:rsidRPr="002A79B2" w:rsidRDefault="00A96812" w:rsidP="00986EBE">
            <w:pPr>
              <w:rPr>
                <w:rFonts w:ascii="Bookman Old Style" w:hAnsi="Bookman Old Style" w:cs="Arial"/>
                <w:sz w:val="22"/>
                <w:szCs w:val="22"/>
              </w:rPr>
            </w:pPr>
            <w:r w:rsidRPr="002A79B2">
              <w:rPr>
                <w:rFonts w:ascii="Bookman Old Style" w:hAnsi="Bookman Old Style" w:cs="Arial"/>
                <w:sz w:val="22"/>
                <w:szCs w:val="22"/>
              </w:rPr>
              <w:t>Propriété</w:t>
            </w:r>
          </w:p>
        </w:tc>
      </w:tr>
    </w:tbl>
    <w:p w14:paraId="5F8C64EE" w14:textId="77777777" w:rsidR="00707136" w:rsidRPr="002A79B2" w:rsidRDefault="00707136" w:rsidP="00A96812">
      <w:pPr>
        <w:pStyle w:val="Titre1"/>
        <w:pageBreakBefore/>
        <w:spacing w:before="120" w:after="120"/>
        <w:jc w:val="left"/>
        <w:rPr>
          <w:rFonts w:ascii="Bookman Old Style" w:hAnsi="Bookman Old Style" w:cs="Arial"/>
          <w:sz w:val="22"/>
          <w:szCs w:val="22"/>
        </w:rPr>
      </w:pPr>
      <w:bookmarkStart w:id="141" w:name="_Toc235773700"/>
      <w:bookmarkStart w:id="142" w:name="_Toc236376425"/>
      <w:r w:rsidRPr="002A79B2">
        <w:rPr>
          <w:rFonts w:ascii="Bookman Old Style" w:hAnsi="Bookman Old Style" w:cs="Arial"/>
          <w:bCs/>
          <w:sz w:val="22"/>
          <w:szCs w:val="22"/>
        </w:rPr>
        <w:t>CHAPITRE VI : MÉTHODOLOGIE D'EXÉCUTION</w:t>
      </w:r>
      <w:bookmarkEnd w:id="141"/>
      <w:bookmarkEnd w:id="142"/>
    </w:p>
    <w:p w14:paraId="2808E869" w14:textId="77777777" w:rsidR="00707136" w:rsidRPr="002A79B2" w:rsidRDefault="00707136" w:rsidP="00707136">
      <w:pPr>
        <w:spacing w:before="120" w:after="120"/>
        <w:jc w:val="both"/>
        <w:rPr>
          <w:rFonts w:ascii="Bookman Old Style" w:hAnsi="Bookman Old Style" w:cs="Arial"/>
          <w:sz w:val="22"/>
          <w:szCs w:val="22"/>
        </w:rPr>
      </w:pPr>
      <w:r w:rsidRPr="002A79B2">
        <w:rPr>
          <w:rFonts w:ascii="Bookman Old Style" w:hAnsi="Bookman Old Style" w:cs="Arial"/>
          <w:sz w:val="22"/>
          <w:szCs w:val="22"/>
        </w:rPr>
        <w:t>Le soumissionnaire devra produire, au titre de la méthodologie d'exécution des travaux, les éléments suivants :</w:t>
      </w:r>
    </w:p>
    <w:p w14:paraId="78C8D7D6"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un organigramme du projet ;</w:t>
      </w:r>
    </w:p>
    <w:p w14:paraId="4C0D28D3"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une note technique détaillée concernant l'organisation des travaux ;</w:t>
      </w:r>
    </w:p>
    <w:p w14:paraId="2FE3F8B3"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une description des règles de protection socio-environnementale ;</w:t>
      </w:r>
    </w:p>
    <w:p w14:paraId="57C8C0E5"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un planning détaillé d'exécution des travaux, pour un délai inférieur ou égal à soixante (60) jours ;</w:t>
      </w:r>
    </w:p>
    <w:p w14:paraId="4B9CF12D"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une démonstration de la cohérence de l'ordonnancement des travaux ;</w:t>
      </w:r>
    </w:p>
    <w:p w14:paraId="5EDD18F9"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le Cahier des Clauses Techniques Particulières, paraphé à chaque page, daté et signé à la dernière page ;</w:t>
      </w:r>
    </w:p>
    <w:p w14:paraId="6313E930"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le Cahier des Clauses Environnementales et Sociales, paraphé à chaque page, daté et signé à la dernière page ;</w:t>
      </w:r>
    </w:p>
    <w:p w14:paraId="0DE5C363" w14:textId="77777777" w:rsidR="00707136" w:rsidRPr="002A79B2" w:rsidRDefault="00707136" w:rsidP="00707136">
      <w:pPr>
        <w:pStyle w:val="Paragraphedeliste"/>
        <w:numPr>
          <w:ilvl w:val="0"/>
          <w:numId w:val="60"/>
        </w:numPr>
        <w:suppressAutoHyphens w:val="0"/>
        <w:overflowPunct/>
        <w:autoSpaceDE/>
        <w:autoSpaceDN/>
        <w:adjustRightInd/>
        <w:spacing w:before="120" w:after="120"/>
        <w:contextualSpacing w:val="0"/>
        <w:textAlignment w:val="auto"/>
        <w:rPr>
          <w:rFonts w:ascii="Bookman Old Style" w:hAnsi="Bookman Old Style" w:cs="Arial"/>
          <w:sz w:val="22"/>
          <w:szCs w:val="22"/>
        </w:rPr>
      </w:pPr>
      <w:r w:rsidRPr="002A79B2">
        <w:rPr>
          <w:rFonts w:ascii="Bookman Old Style" w:hAnsi="Bookman Old Style" w:cs="Arial"/>
          <w:sz w:val="22"/>
          <w:szCs w:val="22"/>
        </w:rPr>
        <w:t>le Cahier des Clauses Administratives Particulières, paraphé à chaque page, daté et signé à la dernière page.</w:t>
      </w:r>
    </w:p>
    <w:p w14:paraId="5C0952BB" w14:textId="77777777" w:rsidR="00775E82" w:rsidRPr="002A79B2" w:rsidRDefault="00775E82" w:rsidP="00775E82">
      <w:pPr>
        <w:rPr>
          <w:rFonts w:ascii="Bookman Old Style" w:hAnsi="Bookman Old Style"/>
        </w:rPr>
      </w:pPr>
    </w:p>
    <w:p w14:paraId="6CB7A739" w14:textId="77777777" w:rsidR="00775E82" w:rsidRPr="002A79B2" w:rsidRDefault="00775E82" w:rsidP="00775E82">
      <w:pPr>
        <w:spacing w:line="276" w:lineRule="auto"/>
        <w:jc w:val="both"/>
        <w:rPr>
          <w:rFonts w:ascii="Bookman Old Style" w:hAnsi="Bookman Old Style"/>
          <w:lang w:val="fr-CM"/>
        </w:rPr>
      </w:pPr>
      <w:r w:rsidRPr="002A79B2">
        <w:rPr>
          <w:rFonts w:ascii="Bookman Old Style" w:hAnsi="Bookman Old Style"/>
          <w:lang w:val="fr-CM"/>
        </w:rPr>
        <w:br w:type="page"/>
      </w:r>
    </w:p>
    <w:p w14:paraId="2DBFF70E" w14:textId="23351519" w:rsidR="00775E82" w:rsidRPr="002A79B2" w:rsidRDefault="00775E82" w:rsidP="002F7643">
      <w:pPr>
        <w:pStyle w:val="Titre1"/>
        <w:jc w:val="left"/>
        <w:rPr>
          <w:rFonts w:ascii="Bookman Old Style" w:hAnsi="Bookman Old Style" w:cs="Arial"/>
          <w:sz w:val="24"/>
          <w:szCs w:val="24"/>
        </w:rPr>
      </w:pPr>
      <w:bookmarkStart w:id="143" w:name="_Toc235873618"/>
      <w:bookmarkStart w:id="144" w:name="_Toc236306833"/>
      <w:bookmarkStart w:id="145" w:name="_Toc236309732"/>
      <w:bookmarkStart w:id="146" w:name="_Toc236376426"/>
      <w:r w:rsidRPr="002A79B2">
        <w:rPr>
          <w:rFonts w:ascii="Bookman Old Style" w:hAnsi="Bookman Old Style" w:cs="Arial"/>
          <w:sz w:val="24"/>
          <w:szCs w:val="24"/>
        </w:rPr>
        <w:t>P</w:t>
      </w:r>
      <w:r w:rsidR="0097363C" w:rsidRPr="002A79B2">
        <w:rPr>
          <w:rFonts w:ascii="Bookman Old Style" w:hAnsi="Bookman Old Style" w:cs="Arial"/>
          <w:sz w:val="24"/>
          <w:szCs w:val="24"/>
        </w:rPr>
        <w:t>IECE</w:t>
      </w:r>
      <w:r w:rsidRPr="002A79B2">
        <w:rPr>
          <w:rFonts w:ascii="Bookman Old Style" w:hAnsi="Bookman Old Style" w:cs="Arial"/>
          <w:sz w:val="24"/>
          <w:szCs w:val="24"/>
        </w:rPr>
        <w:t xml:space="preserve"> 02</w:t>
      </w:r>
      <w:r w:rsidRPr="002A79B2">
        <w:rPr>
          <w:rFonts w:ascii="Bookman Old Style" w:hAnsi="Bookman Old Style" w:cs="Arial"/>
          <w:sz w:val="24"/>
          <w:szCs w:val="24"/>
        </w:rPr>
        <w:tab/>
      </w:r>
      <w:r w:rsidRPr="002A79B2">
        <w:rPr>
          <w:rFonts w:ascii="Bookman Old Style" w:hAnsi="Bookman Old Style" w:cs="Arial"/>
          <w:sz w:val="24"/>
          <w:szCs w:val="24"/>
        </w:rPr>
        <w:tab/>
        <w:t>PLANS</w:t>
      </w:r>
      <w:bookmarkEnd w:id="143"/>
      <w:bookmarkEnd w:id="144"/>
      <w:bookmarkEnd w:id="145"/>
      <w:bookmarkEnd w:id="146"/>
    </w:p>
    <w:p w14:paraId="38759593" w14:textId="77777777" w:rsidR="00775E82" w:rsidRPr="002A79B2" w:rsidRDefault="00775E82" w:rsidP="00775E82">
      <w:pPr>
        <w:rPr>
          <w:rFonts w:ascii="Bookman Old Style" w:hAnsi="Bookman Old Style"/>
          <w:b/>
          <w:sz w:val="32"/>
          <w:szCs w:val="32"/>
          <w:lang w:val="fr-CM"/>
        </w:rPr>
      </w:pPr>
    </w:p>
    <w:p w14:paraId="11F7F8CE" w14:textId="77777777" w:rsidR="00775E82" w:rsidRPr="002A79B2" w:rsidRDefault="00775E82" w:rsidP="00775E82">
      <w:pPr>
        <w:rPr>
          <w:rFonts w:ascii="Bookman Old Style" w:hAnsi="Bookman Old Style"/>
          <w:b/>
          <w:sz w:val="32"/>
          <w:szCs w:val="32"/>
          <w:lang w:val="fr-CM"/>
        </w:rPr>
      </w:pPr>
    </w:p>
    <w:p w14:paraId="7110A67D" w14:textId="77777777" w:rsidR="00775E82" w:rsidRPr="002A79B2" w:rsidRDefault="00775E82" w:rsidP="00775E82">
      <w:pPr>
        <w:rPr>
          <w:rFonts w:ascii="Bookman Old Style" w:hAnsi="Bookman Old Style"/>
          <w:b/>
          <w:sz w:val="32"/>
          <w:szCs w:val="32"/>
          <w:lang w:val="fr-CM"/>
        </w:rPr>
      </w:pPr>
    </w:p>
    <w:p w14:paraId="26CFF755" w14:textId="77777777" w:rsidR="00775E82" w:rsidRPr="002A79B2" w:rsidRDefault="00775E82" w:rsidP="00775E82">
      <w:pPr>
        <w:rPr>
          <w:rFonts w:ascii="Bookman Old Style" w:hAnsi="Bookman Old Style"/>
          <w:b/>
          <w:sz w:val="32"/>
          <w:szCs w:val="32"/>
          <w:lang w:val="fr-CM"/>
        </w:rPr>
      </w:pPr>
    </w:p>
    <w:p w14:paraId="13503D57" w14:textId="77777777" w:rsidR="00775E82" w:rsidRPr="002A79B2" w:rsidRDefault="00775E82" w:rsidP="00775E82">
      <w:pPr>
        <w:rPr>
          <w:rFonts w:ascii="Bookman Old Style" w:hAnsi="Bookman Old Style"/>
          <w:b/>
          <w:sz w:val="32"/>
          <w:szCs w:val="32"/>
          <w:lang w:val="fr-CM"/>
        </w:rPr>
      </w:pPr>
    </w:p>
    <w:p w14:paraId="084DF4B2" w14:textId="77777777" w:rsidR="00775E82" w:rsidRPr="002A79B2" w:rsidRDefault="00775E82" w:rsidP="00775E82">
      <w:pPr>
        <w:rPr>
          <w:rFonts w:ascii="Bookman Old Style" w:hAnsi="Bookman Old Style"/>
          <w:b/>
          <w:sz w:val="32"/>
          <w:szCs w:val="32"/>
          <w:lang w:val="fr-CM"/>
        </w:rPr>
      </w:pPr>
    </w:p>
    <w:p w14:paraId="31B10C15" w14:textId="77777777" w:rsidR="00775E82" w:rsidRPr="002A79B2" w:rsidRDefault="00775E82" w:rsidP="00775E82">
      <w:pPr>
        <w:rPr>
          <w:rFonts w:ascii="Bookman Old Style" w:hAnsi="Bookman Old Style"/>
          <w:b/>
          <w:sz w:val="32"/>
          <w:szCs w:val="32"/>
          <w:lang w:val="fr-CM"/>
        </w:rPr>
      </w:pPr>
    </w:p>
    <w:p w14:paraId="70295D0A" w14:textId="77777777" w:rsidR="00775E82" w:rsidRPr="002A79B2" w:rsidRDefault="00775E82" w:rsidP="00775E82">
      <w:pPr>
        <w:spacing w:after="160" w:line="259" w:lineRule="auto"/>
        <w:rPr>
          <w:rFonts w:ascii="Bookman Old Style" w:hAnsi="Bookman Old Style"/>
          <w:b/>
          <w:sz w:val="32"/>
          <w:szCs w:val="32"/>
          <w:lang w:val="fr-CM"/>
        </w:rPr>
      </w:pPr>
      <w:r w:rsidRPr="002A79B2">
        <w:rPr>
          <w:rFonts w:ascii="Bookman Old Style" w:hAnsi="Bookman Old Style"/>
          <w:b/>
          <w:sz w:val="32"/>
          <w:szCs w:val="32"/>
          <w:lang w:val="fr-CM"/>
        </w:rPr>
        <w:br w:type="page"/>
      </w:r>
    </w:p>
    <w:p w14:paraId="19F5C6EB" w14:textId="234E5446" w:rsidR="00707136" w:rsidRPr="002A79B2" w:rsidRDefault="00707136" w:rsidP="00A96812">
      <w:pPr>
        <w:pStyle w:val="Titre2"/>
        <w:spacing w:before="120" w:after="120"/>
        <w:rPr>
          <w:rFonts w:ascii="Bookman Old Style" w:hAnsi="Bookman Old Style" w:cs="Arial"/>
          <w:sz w:val="22"/>
          <w:szCs w:val="22"/>
        </w:rPr>
      </w:pPr>
      <w:bookmarkStart w:id="147" w:name="_Toc235773701"/>
      <w:bookmarkStart w:id="148" w:name="_Toc236376427"/>
      <w:r w:rsidRPr="002A79B2">
        <w:rPr>
          <w:rFonts w:ascii="Bookman Old Style" w:hAnsi="Bookman Old Style" w:cs="Arial"/>
          <w:bCs/>
          <w:sz w:val="22"/>
          <w:szCs w:val="22"/>
        </w:rPr>
        <w:t>CARACTÉRISTIQUES DU LAMPADAIRE SOLAIRE TOUT-EN-UN</w:t>
      </w:r>
      <w:bookmarkEnd w:id="147"/>
      <w:bookmarkEnd w:id="148"/>
    </w:p>
    <w:tbl>
      <w:tblPr>
        <w:tblStyle w:val="Grilledutableau"/>
        <w:tblW w:w="9918" w:type="dxa"/>
        <w:tblLook w:val="04A0" w:firstRow="1" w:lastRow="0" w:firstColumn="1" w:lastColumn="0" w:noHBand="0" w:noVBand="1"/>
      </w:tblPr>
      <w:tblGrid>
        <w:gridCol w:w="4673"/>
        <w:gridCol w:w="5245"/>
      </w:tblGrid>
      <w:tr w:rsidR="002A79B2" w:rsidRPr="002A79B2" w14:paraId="43DB95AE" w14:textId="77777777" w:rsidTr="00986EBE">
        <w:tc>
          <w:tcPr>
            <w:tcW w:w="4673" w:type="dxa"/>
          </w:tcPr>
          <w:p w14:paraId="04DCE178" w14:textId="77777777" w:rsidR="00707136" w:rsidRPr="002A79B2" w:rsidRDefault="00707136" w:rsidP="00986EBE">
            <w:pPr>
              <w:jc w:val="center"/>
              <w:rPr>
                <w:rFonts w:ascii="Bookman Old Style" w:hAnsi="Bookman Old Style" w:cs="Arial"/>
                <w:b/>
                <w:bCs/>
                <w:sz w:val="22"/>
                <w:szCs w:val="22"/>
              </w:rPr>
            </w:pPr>
            <w:r w:rsidRPr="002A79B2">
              <w:rPr>
                <w:rFonts w:ascii="Bookman Old Style" w:hAnsi="Bookman Old Style" w:cs="Arial"/>
                <w:b/>
                <w:bCs/>
                <w:sz w:val="22"/>
                <w:szCs w:val="22"/>
              </w:rPr>
              <w:t>Rubriques</w:t>
            </w:r>
          </w:p>
        </w:tc>
        <w:tc>
          <w:tcPr>
            <w:tcW w:w="5245" w:type="dxa"/>
          </w:tcPr>
          <w:p w14:paraId="28C25FA2" w14:textId="77777777" w:rsidR="00707136" w:rsidRPr="002A79B2" w:rsidRDefault="00707136" w:rsidP="00986EBE">
            <w:pPr>
              <w:jc w:val="center"/>
              <w:rPr>
                <w:rFonts w:ascii="Bookman Old Style" w:hAnsi="Bookman Old Style" w:cs="Arial"/>
                <w:sz w:val="22"/>
                <w:szCs w:val="22"/>
              </w:rPr>
            </w:pPr>
            <w:r w:rsidRPr="002A79B2">
              <w:rPr>
                <w:rFonts w:ascii="Bookman Old Style" w:hAnsi="Bookman Old Style" w:cs="Arial"/>
                <w:b/>
                <w:bCs/>
                <w:sz w:val="22"/>
                <w:szCs w:val="22"/>
              </w:rPr>
              <w:t>Caractéristique</w:t>
            </w:r>
          </w:p>
        </w:tc>
      </w:tr>
      <w:tr w:rsidR="002A79B2" w:rsidRPr="002A79B2" w14:paraId="0F7E2025" w14:textId="77777777" w:rsidTr="00986EBE">
        <w:tc>
          <w:tcPr>
            <w:tcW w:w="4673" w:type="dxa"/>
          </w:tcPr>
          <w:p w14:paraId="5A0A0728" w14:textId="77777777" w:rsidR="00707136" w:rsidRPr="002A79B2" w:rsidRDefault="00707136" w:rsidP="00986EBE">
            <w:pPr>
              <w:rPr>
                <w:rFonts w:ascii="Bookman Old Style" w:hAnsi="Bookman Old Style" w:cs="Arial"/>
                <w:sz w:val="22"/>
                <w:szCs w:val="22"/>
              </w:rPr>
            </w:pPr>
            <w:r w:rsidRPr="002A79B2">
              <w:rPr>
                <w:rFonts w:ascii="Bookman Old Style" w:hAnsi="Bookman Old Style" w:cs="Arial"/>
                <w:sz w:val="22"/>
                <w:szCs w:val="22"/>
              </w:rPr>
              <w:t>Puissance LED</w:t>
            </w:r>
          </w:p>
        </w:tc>
        <w:tc>
          <w:tcPr>
            <w:tcW w:w="5245" w:type="dxa"/>
          </w:tcPr>
          <w:p w14:paraId="4DC1664B" w14:textId="77777777" w:rsidR="00707136" w:rsidRPr="002A79B2" w:rsidRDefault="00707136" w:rsidP="00986EBE">
            <w:pPr>
              <w:rPr>
                <w:rFonts w:ascii="Bookman Old Style" w:hAnsi="Bookman Old Style" w:cs="Arial"/>
                <w:sz w:val="22"/>
                <w:szCs w:val="22"/>
              </w:rPr>
            </w:pPr>
            <w:r w:rsidRPr="002A79B2">
              <w:rPr>
                <w:rFonts w:ascii="Bookman Old Style" w:hAnsi="Bookman Old Style" w:cs="Arial"/>
                <w:sz w:val="22"/>
                <w:szCs w:val="22"/>
              </w:rPr>
              <w:t>100-120 W</w:t>
            </w:r>
          </w:p>
        </w:tc>
      </w:tr>
      <w:tr w:rsidR="002A79B2" w:rsidRPr="002A79B2" w14:paraId="701277B8" w14:textId="77777777" w:rsidTr="00986EBE">
        <w:tc>
          <w:tcPr>
            <w:tcW w:w="4673" w:type="dxa"/>
          </w:tcPr>
          <w:p w14:paraId="74A3D732" w14:textId="77777777" w:rsidR="00707136" w:rsidRPr="002A79B2" w:rsidRDefault="00707136" w:rsidP="00986EBE">
            <w:pPr>
              <w:rPr>
                <w:rFonts w:ascii="Bookman Old Style" w:hAnsi="Bookman Old Style" w:cs="Arial"/>
                <w:sz w:val="22"/>
                <w:szCs w:val="22"/>
              </w:rPr>
            </w:pPr>
            <w:r w:rsidRPr="002A79B2">
              <w:rPr>
                <w:rFonts w:ascii="Bookman Old Style" w:hAnsi="Bookman Old Style" w:cs="Arial"/>
                <w:sz w:val="22"/>
                <w:szCs w:val="22"/>
              </w:rPr>
              <w:t>Flux lumineux</w:t>
            </w:r>
          </w:p>
        </w:tc>
        <w:tc>
          <w:tcPr>
            <w:tcW w:w="5245" w:type="dxa"/>
          </w:tcPr>
          <w:p w14:paraId="4C839C5D" w14:textId="77777777" w:rsidR="00707136" w:rsidRPr="002A79B2" w:rsidRDefault="00707136" w:rsidP="00986EBE">
            <w:pPr>
              <w:rPr>
                <w:rFonts w:ascii="Bookman Old Style" w:hAnsi="Bookman Old Style" w:cs="Arial"/>
                <w:sz w:val="22"/>
                <w:szCs w:val="22"/>
              </w:rPr>
            </w:pPr>
            <w:r w:rsidRPr="002A79B2">
              <w:rPr>
                <w:rFonts w:ascii="Bookman Old Style" w:hAnsi="Bookman Old Style" w:cs="Arial"/>
                <w:sz w:val="22"/>
                <w:szCs w:val="22"/>
              </w:rPr>
              <w:t>12 000-14 000 lm</w:t>
            </w:r>
          </w:p>
        </w:tc>
      </w:tr>
      <w:tr w:rsidR="002A79B2" w:rsidRPr="002A79B2" w14:paraId="41AD0D25" w14:textId="77777777" w:rsidTr="00986EBE">
        <w:tc>
          <w:tcPr>
            <w:tcW w:w="4673" w:type="dxa"/>
          </w:tcPr>
          <w:p w14:paraId="0F87C92E" w14:textId="77777777" w:rsidR="00707136" w:rsidRPr="002A79B2" w:rsidRDefault="00707136" w:rsidP="00986EBE">
            <w:pPr>
              <w:rPr>
                <w:rFonts w:ascii="Bookman Old Style" w:hAnsi="Bookman Old Style" w:cs="Arial"/>
                <w:sz w:val="22"/>
                <w:szCs w:val="22"/>
              </w:rPr>
            </w:pPr>
            <w:r w:rsidRPr="002A79B2">
              <w:rPr>
                <w:rFonts w:ascii="Bookman Old Style" w:hAnsi="Bookman Old Style" w:cs="Arial"/>
                <w:sz w:val="22"/>
                <w:szCs w:val="22"/>
              </w:rPr>
              <w:t>Efficacité lumineuse</w:t>
            </w:r>
          </w:p>
        </w:tc>
        <w:tc>
          <w:tcPr>
            <w:tcW w:w="5245" w:type="dxa"/>
          </w:tcPr>
          <w:p w14:paraId="673D9C96" w14:textId="77777777" w:rsidR="00707136" w:rsidRPr="002A79B2" w:rsidRDefault="00707136" w:rsidP="00986EBE">
            <w:pPr>
              <w:rPr>
                <w:rFonts w:ascii="Bookman Old Style" w:hAnsi="Bookman Old Style" w:cs="Arial"/>
                <w:sz w:val="22"/>
                <w:szCs w:val="22"/>
              </w:rPr>
            </w:pPr>
            <w:r w:rsidRPr="002A79B2">
              <w:rPr>
                <w:rFonts w:ascii="Bookman Old Style" w:hAnsi="Bookman Old Style" w:cs="Arial"/>
                <w:sz w:val="22"/>
                <w:szCs w:val="22"/>
              </w:rPr>
              <w:t>≥ 150 lm/W</w:t>
            </w:r>
          </w:p>
        </w:tc>
      </w:tr>
      <w:tr w:rsidR="002A79B2" w:rsidRPr="002A79B2" w14:paraId="3CD937EF" w14:textId="77777777" w:rsidTr="00986EBE">
        <w:tc>
          <w:tcPr>
            <w:tcW w:w="4673" w:type="dxa"/>
          </w:tcPr>
          <w:p w14:paraId="26DE1870" w14:textId="77777777" w:rsidR="00707136" w:rsidRPr="002A79B2" w:rsidRDefault="00707136" w:rsidP="00986EBE">
            <w:pPr>
              <w:rPr>
                <w:rFonts w:ascii="Bookman Old Style" w:hAnsi="Bookman Old Style" w:cs="Arial"/>
                <w:sz w:val="22"/>
                <w:szCs w:val="22"/>
              </w:rPr>
            </w:pPr>
            <w:r w:rsidRPr="002A79B2">
              <w:rPr>
                <w:rFonts w:ascii="Bookman Old Style" w:hAnsi="Bookman Old Style" w:cs="Arial"/>
                <w:sz w:val="22"/>
                <w:szCs w:val="22"/>
              </w:rPr>
              <w:t>Type de batterie</w:t>
            </w:r>
          </w:p>
        </w:tc>
        <w:tc>
          <w:tcPr>
            <w:tcW w:w="5245" w:type="dxa"/>
          </w:tcPr>
          <w:p w14:paraId="315C4BEB" w14:textId="77777777" w:rsidR="00707136" w:rsidRPr="002A79B2" w:rsidRDefault="00707136" w:rsidP="00986EBE">
            <w:pPr>
              <w:rPr>
                <w:rFonts w:ascii="Bookman Old Style" w:hAnsi="Bookman Old Style" w:cs="Arial"/>
                <w:sz w:val="22"/>
                <w:szCs w:val="22"/>
              </w:rPr>
            </w:pPr>
            <w:r w:rsidRPr="002A79B2">
              <w:rPr>
                <w:rFonts w:ascii="Bookman Old Style" w:hAnsi="Bookman Old Style" w:cs="Arial"/>
                <w:sz w:val="22"/>
                <w:szCs w:val="22"/>
              </w:rPr>
              <w:t>LiFePO4 25,6 V - 60 Ah</w:t>
            </w:r>
          </w:p>
        </w:tc>
      </w:tr>
      <w:tr w:rsidR="002A79B2" w:rsidRPr="002A79B2" w14:paraId="45027B09" w14:textId="77777777" w:rsidTr="00986EBE">
        <w:tc>
          <w:tcPr>
            <w:tcW w:w="4673" w:type="dxa"/>
          </w:tcPr>
          <w:p w14:paraId="7443A330" w14:textId="77777777" w:rsidR="00707136" w:rsidRPr="002A79B2" w:rsidRDefault="00707136" w:rsidP="00986EBE">
            <w:pPr>
              <w:rPr>
                <w:rFonts w:ascii="Bookman Old Style" w:hAnsi="Bookman Old Style" w:cs="Arial"/>
                <w:sz w:val="22"/>
                <w:szCs w:val="22"/>
              </w:rPr>
            </w:pPr>
            <w:r w:rsidRPr="002A79B2">
              <w:rPr>
                <w:rFonts w:ascii="Bookman Old Style" w:hAnsi="Bookman Old Style" w:cs="Arial"/>
                <w:sz w:val="22"/>
                <w:szCs w:val="22"/>
              </w:rPr>
              <w:t>Cycles de charge</w:t>
            </w:r>
          </w:p>
        </w:tc>
        <w:tc>
          <w:tcPr>
            <w:tcW w:w="5245" w:type="dxa"/>
          </w:tcPr>
          <w:p w14:paraId="61D860B2" w14:textId="77777777" w:rsidR="00707136" w:rsidRPr="002A79B2" w:rsidRDefault="00707136" w:rsidP="00986EBE">
            <w:pPr>
              <w:rPr>
                <w:rFonts w:ascii="Bookman Old Style" w:hAnsi="Bookman Old Style" w:cs="Arial"/>
                <w:sz w:val="22"/>
                <w:szCs w:val="22"/>
              </w:rPr>
            </w:pPr>
            <w:r w:rsidRPr="002A79B2">
              <w:rPr>
                <w:rFonts w:ascii="Bookman Old Style" w:hAnsi="Bookman Old Style" w:cs="Arial"/>
                <w:sz w:val="22"/>
                <w:szCs w:val="22"/>
              </w:rPr>
              <w:t>≥ 5 000 cycles</w:t>
            </w:r>
          </w:p>
        </w:tc>
      </w:tr>
      <w:tr w:rsidR="002A79B2" w:rsidRPr="002A79B2" w14:paraId="1F4EDBAE" w14:textId="77777777" w:rsidTr="00986EBE">
        <w:tc>
          <w:tcPr>
            <w:tcW w:w="4673" w:type="dxa"/>
          </w:tcPr>
          <w:p w14:paraId="0B36D11A" w14:textId="77777777" w:rsidR="00707136" w:rsidRPr="002A79B2" w:rsidRDefault="00707136" w:rsidP="00986EBE">
            <w:pPr>
              <w:rPr>
                <w:rFonts w:ascii="Bookman Old Style" w:hAnsi="Bookman Old Style" w:cs="Arial"/>
                <w:sz w:val="22"/>
                <w:szCs w:val="22"/>
              </w:rPr>
            </w:pPr>
            <w:r w:rsidRPr="002A79B2">
              <w:rPr>
                <w:rFonts w:ascii="Bookman Old Style" w:hAnsi="Bookman Old Style" w:cs="Arial"/>
                <w:sz w:val="22"/>
                <w:szCs w:val="22"/>
              </w:rPr>
              <w:t>Panneau solaire</w:t>
            </w:r>
          </w:p>
        </w:tc>
        <w:tc>
          <w:tcPr>
            <w:tcW w:w="5245" w:type="dxa"/>
          </w:tcPr>
          <w:p w14:paraId="51009B33" w14:textId="77777777" w:rsidR="00707136" w:rsidRPr="002A79B2" w:rsidRDefault="00707136" w:rsidP="00986EBE">
            <w:pPr>
              <w:rPr>
                <w:rFonts w:ascii="Bookman Old Style" w:hAnsi="Bookman Old Style" w:cs="Arial"/>
                <w:sz w:val="22"/>
                <w:szCs w:val="22"/>
              </w:rPr>
            </w:pPr>
            <w:r w:rsidRPr="002A79B2">
              <w:rPr>
                <w:rFonts w:ascii="Bookman Old Style" w:hAnsi="Bookman Old Style" w:cs="Arial"/>
                <w:sz w:val="22"/>
                <w:szCs w:val="22"/>
              </w:rPr>
              <w:t>Monocristallin 120-150 W</w:t>
            </w:r>
          </w:p>
        </w:tc>
      </w:tr>
      <w:tr w:rsidR="002A79B2" w:rsidRPr="002A79B2" w14:paraId="2592852B" w14:textId="77777777" w:rsidTr="00986EBE">
        <w:tc>
          <w:tcPr>
            <w:tcW w:w="4673" w:type="dxa"/>
          </w:tcPr>
          <w:p w14:paraId="2F4E681F" w14:textId="77777777" w:rsidR="00707136" w:rsidRPr="002A79B2" w:rsidRDefault="00707136" w:rsidP="00986EBE">
            <w:pPr>
              <w:rPr>
                <w:rFonts w:ascii="Bookman Old Style" w:hAnsi="Bookman Old Style" w:cs="Arial"/>
                <w:sz w:val="22"/>
                <w:szCs w:val="22"/>
              </w:rPr>
            </w:pPr>
            <w:r w:rsidRPr="002A79B2">
              <w:rPr>
                <w:rFonts w:ascii="Bookman Old Style" w:hAnsi="Bookman Old Style" w:cs="Arial"/>
                <w:sz w:val="22"/>
                <w:szCs w:val="22"/>
              </w:rPr>
              <w:t>Autonomie sans soleil</w:t>
            </w:r>
          </w:p>
        </w:tc>
        <w:tc>
          <w:tcPr>
            <w:tcW w:w="5245" w:type="dxa"/>
          </w:tcPr>
          <w:p w14:paraId="6DFD32CB" w14:textId="77777777" w:rsidR="00707136" w:rsidRPr="002A79B2" w:rsidRDefault="00707136" w:rsidP="00986EBE">
            <w:pPr>
              <w:rPr>
                <w:rFonts w:ascii="Bookman Old Style" w:hAnsi="Bookman Old Style" w:cs="Arial"/>
                <w:sz w:val="22"/>
                <w:szCs w:val="22"/>
              </w:rPr>
            </w:pPr>
            <w:r w:rsidRPr="002A79B2">
              <w:rPr>
                <w:rFonts w:ascii="Bookman Old Style" w:hAnsi="Bookman Old Style" w:cs="Arial"/>
                <w:sz w:val="22"/>
                <w:szCs w:val="22"/>
              </w:rPr>
              <w:t>Min 3 jours</w:t>
            </w:r>
          </w:p>
        </w:tc>
      </w:tr>
      <w:tr w:rsidR="002A79B2" w:rsidRPr="002A79B2" w14:paraId="1DF93DD2" w14:textId="77777777" w:rsidTr="00986EBE">
        <w:tc>
          <w:tcPr>
            <w:tcW w:w="4673" w:type="dxa"/>
          </w:tcPr>
          <w:p w14:paraId="010B79FF" w14:textId="77777777" w:rsidR="00707136" w:rsidRPr="002A79B2" w:rsidRDefault="00707136" w:rsidP="00986EBE">
            <w:pPr>
              <w:rPr>
                <w:rFonts w:ascii="Bookman Old Style" w:hAnsi="Bookman Old Style" w:cs="Arial"/>
                <w:sz w:val="22"/>
                <w:szCs w:val="22"/>
              </w:rPr>
            </w:pPr>
            <w:r w:rsidRPr="002A79B2">
              <w:rPr>
                <w:rFonts w:ascii="Bookman Old Style" w:hAnsi="Bookman Old Style" w:cs="Arial"/>
                <w:sz w:val="22"/>
                <w:szCs w:val="22"/>
              </w:rPr>
              <w:t>Hauteur du mât</w:t>
            </w:r>
          </w:p>
        </w:tc>
        <w:tc>
          <w:tcPr>
            <w:tcW w:w="5245" w:type="dxa"/>
          </w:tcPr>
          <w:p w14:paraId="3053E808" w14:textId="77777777" w:rsidR="00707136" w:rsidRPr="002A79B2" w:rsidRDefault="00707136" w:rsidP="00986EBE">
            <w:pPr>
              <w:rPr>
                <w:rFonts w:ascii="Bookman Old Style" w:hAnsi="Bookman Old Style" w:cs="Arial"/>
                <w:sz w:val="22"/>
                <w:szCs w:val="22"/>
              </w:rPr>
            </w:pPr>
            <w:r w:rsidRPr="002A79B2">
              <w:rPr>
                <w:rFonts w:ascii="Bookman Old Style" w:hAnsi="Bookman Old Style" w:cs="Arial"/>
                <w:sz w:val="22"/>
                <w:szCs w:val="22"/>
              </w:rPr>
              <w:t>8 m</w:t>
            </w:r>
          </w:p>
        </w:tc>
      </w:tr>
      <w:tr w:rsidR="002A79B2" w:rsidRPr="002A79B2" w14:paraId="31AEBB9D" w14:textId="77777777" w:rsidTr="00986EBE">
        <w:tc>
          <w:tcPr>
            <w:tcW w:w="4673" w:type="dxa"/>
          </w:tcPr>
          <w:p w14:paraId="7DC56821" w14:textId="77777777" w:rsidR="00707136" w:rsidRPr="002A79B2" w:rsidRDefault="00707136" w:rsidP="00986EBE">
            <w:pPr>
              <w:rPr>
                <w:rFonts w:ascii="Bookman Old Style" w:hAnsi="Bookman Old Style" w:cs="Arial"/>
                <w:sz w:val="22"/>
                <w:szCs w:val="22"/>
              </w:rPr>
            </w:pPr>
            <w:r w:rsidRPr="002A79B2">
              <w:rPr>
                <w:rFonts w:ascii="Bookman Old Style" w:hAnsi="Bookman Old Style" w:cs="Arial"/>
                <w:sz w:val="22"/>
                <w:szCs w:val="22"/>
              </w:rPr>
              <w:t>Indice de protection</w:t>
            </w:r>
          </w:p>
        </w:tc>
        <w:tc>
          <w:tcPr>
            <w:tcW w:w="5245" w:type="dxa"/>
          </w:tcPr>
          <w:p w14:paraId="1938C372" w14:textId="77777777" w:rsidR="00707136" w:rsidRPr="002A79B2" w:rsidRDefault="00707136" w:rsidP="00986EBE">
            <w:pPr>
              <w:rPr>
                <w:rFonts w:ascii="Bookman Old Style" w:hAnsi="Bookman Old Style" w:cs="Arial"/>
                <w:sz w:val="22"/>
                <w:szCs w:val="22"/>
              </w:rPr>
            </w:pPr>
            <w:r w:rsidRPr="002A79B2">
              <w:rPr>
                <w:rFonts w:ascii="Bookman Old Style" w:hAnsi="Bookman Old Style" w:cs="Arial"/>
                <w:sz w:val="22"/>
                <w:szCs w:val="22"/>
              </w:rPr>
              <w:t>IP66 / IP67</w:t>
            </w:r>
          </w:p>
        </w:tc>
      </w:tr>
      <w:tr w:rsidR="002A79B2" w:rsidRPr="002A79B2" w14:paraId="78B86613" w14:textId="77777777" w:rsidTr="00986EBE">
        <w:tc>
          <w:tcPr>
            <w:tcW w:w="4673" w:type="dxa"/>
          </w:tcPr>
          <w:p w14:paraId="17604FA7" w14:textId="77777777" w:rsidR="00707136" w:rsidRPr="002A79B2" w:rsidRDefault="00707136" w:rsidP="00986EBE">
            <w:pPr>
              <w:rPr>
                <w:rFonts w:ascii="Bookman Old Style" w:hAnsi="Bookman Old Style" w:cs="Arial"/>
                <w:sz w:val="22"/>
                <w:szCs w:val="22"/>
                <w:lang w:val="fr-FR"/>
              </w:rPr>
            </w:pPr>
            <w:r w:rsidRPr="002A79B2">
              <w:rPr>
                <w:rFonts w:ascii="Bookman Old Style" w:hAnsi="Bookman Old Style" w:cs="Arial"/>
                <w:sz w:val="22"/>
                <w:szCs w:val="22"/>
                <w:lang w:val="fr-FR"/>
              </w:rPr>
              <w:t>Détecteur de mouvement (PIR/radar)</w:t>
            </w:r>
          </w:p>
        </w:tc>
        <w:tc>
          <w:tcPr>
            <w:tcW w:w="5245" w:type="dxa"/>
          </w:tcPr>
          <w:p w14:paraId="64DC766F" w14:textId="77777777" w:rsidR="00707136" w:rsidRPr="002A79B2" w:rsidRDefault="00707136" w:rsidP="00986EBE">
            <w:pPr>
              <w:rPr>
                <w:rFonts w:ascii="Bookman Old Style" w:hAnsi="Bookman Old Style" w:cs="Arial"/>
                <w:sz w:val="22"/>
                <w:szCs w:val="22"/>
              </w:rPr>
            </w:pPr>
            <w:r w:rsidRPr="002A79B2">
              <w:rPr>
                <w:rFonts w:ascii="Bookman Old Style" w:hAnsi="Bookman Old Style" w:cs="Arial"/>
                <w:sz w:val="22"/>
                <w:szCs w:val="22"/>
              </w:rPr>
              <w:t>Inclus (radar micro-ondes)</w:t>
            </w:r>
          </w:p>
        </w:tc>
      </w:tr>
      <w:tr w:rsidR="002A79B2" w:rsidRPr="002A79B2" w14:paraId="0D3E7E89" w14:textId="77777777" w:rsidTr="00986EBE">
        <w:tc>
          <w:tcPr>
            <w:tcW w:w="4673" w:type="dxa"/>
          </w:tcPr>
          <w:p w14:paraId="5530DA5E" w14:textId="77777777" w:rsidR="00707136" w:rsidRPr="002A79B2" w:rsidRDefault="00707136" w:rsidP="00986EBE">
            <w:pPr>
              <w:rPr>
                <w:rFonts w:ascii="Bookman Old Style" w:hAnsi="Bookman Old Style" w:cs="Arial"/>
                <w:sz w:val="22"/>
                <w:szCs w:val="22"/>
                <w:lang w:val="fr-FR"/>
              </w:rPr>
            </w:pPr>
            <w:r w:rsidRPr="002A79B2">
              <w:rPr>
                <w:rFonts w:ascii="Bookman Old Style" w:hAnsi="Bookman Old Style" w:cs="Arial"/>
                <w:sz w:val="22"/>
                <w:szCs w:val="22"/>
                <w:lang w:val="fr-FR"/>
              </w:rPr>
              <w:t>Gestion à distance (application/GSM)</w:t>
            </w:r>
          </w:p>
        </w:tc>
        <w:tc>
          <w:tcPr>
            <w:tcW w:w="5245" w:type="dxa"/>
          </w:tcPr>
          <w:p w14:paraId="4E361E8A" w14:textId="77777777" w:rsidR="00707136" w:rsidRPr="002A79B2" w:rsidRDefault="00707136" w:rsidP="00986EBE">
            <w:pPr>
              <w:rPr>
                <w:rFonts w:ascii="Bookman Old Style" w:hAnsi="Bookman Old Style" w:cs="Arial"/>
                <w:sz w:val="22"/>
                <w:szCs w:val="22"/>
              </w:rPr>
            </w:pPr>
            <w:r w:rsidRPr="002A79B2">
              <w:rPr>
                <w:rFonts w:ascii="Bookman Old Style" w:hAnsi="Bookman Old Style" w:cs="Arial"/>
                <w:sz w:val="22"/>
                <w:szCs w:val="22"/>
              </w:rPr>
              <w:t>Incluse (monitoring 4G)</w:t>
            </w:r>
          </w:p>
        </w:tc>
      </w:tr>
      <w:tr w:rsidR="002A79B2" w:rsidRPr="002A79B2" w14:paraId="076C2647" w14:textId="77777777" w:rsidTr="00986EBE">
        <w:tc>
          <w:tcPr>
            <w:tcW w:w="4673" w:type="dxa"/>
          </w:tcPr>
          <w:p w14:paraId="3188FE8D" w14:textId="77777777" w:rsidR="00707136" w:rsidRPr="002A79B2" w:rsidRDefault="00707136" w:rsidP="00986EBE">
            <w:pPr>
              <w:rPr>
                <w:rFonts w:ascii="Bookman Old Style" w:hAnsi="Bookman Old Style" w:cs="Arial"/>
                <w:sz w:val="22"/>
                <w:szCs w:val="22"/>
              </w:rPr>
            </w:pPr>
            <w:r w:rsidRPr="002A79B2">
              <w:rPr>
                <w:rFonts w:ascii="Bookman Old Style" w:hAnsi="Bookman Old Style" w:cs="Arial"/>
                <w:sz w:val="22"/>
                <w:szCs w:val="22"/>
              </w:rPr>
              <w:t>Matériau du mât</w:t>
            </w:r>
          </w:p>
        </w:tc>
        <w:tc>
          <w:tcPr>
            <w:tcW w:w="5245" w:type="dxa"/>
          </w:tcPr>
          <w:p w14:paraId="6F9A2436" w14:textId="77777777" w:rsidR="00707136" w:rsidRPr="002A79B2" w:rsidRDefault="00707136" w:rsidP="00986EBE">
            <w:pPr>
              <w:rPr>
                <w:rFonts w:ascii="Bookman Old Style" w:hAnsi="Bookman Old Style" w:cs="Arial"/>
                <w:sz w:val="22"/>
                <w:szCs w:val="22"/>
              </w:rPr>
            </w:pPr>
            <w:r w:rsidRPr="002A79B2">
              <w:rPr>
                <w:rFonts w:ascii="Bookman Old Style" w:hAnsi="Bookman Old Style" w:cs="Arial"/>
                <w:sz w:val="22"/>
                <w:szCs w:val="22"/>
              </w:rPr>
              <w:t>Acier galvanisé + peinture époxy</w:t>
            </w:r>
          </w:p>
        </w:tc>
      </w:tr>
      <w:tr w:rsidR="002A79B2" w:rsidRPr="002A79B2" w14:paraId="6DD36196" w14:textId="77777777" w:rsidTr="00986EBE">
        <w:tc>
          <w:tcPr>
            <w:tcW w:w="4673" w:type="dxa"/>
          </w:tcPr>
          <w:p w14:paraId="5B05329B" w14:textId="77777777" w:rsidR="00707136" w:rsidRPr="002A79B2" w:rsidRDefault="00707136" w:rsidP="00986EBE">
            <w:pPr>
              <w:rPr>
                <w:rFonts w:ascii="Bookman Old Style" w:hAnsi="Bookman Old Style" w:cs="Arial"/>
                <w:sz w:val="22"/>
                <w:szCs w:val="22"/>
              </w:rPr>
            </w:pPr>
            <w:r w:rsidRPr="002A79B2">
              <w:rPr>
                <w:rFonts w:ascii="Bookman Old Style" w:hAnsi="Bookman Old Style" w:cs="Arial"/>
                <w:sz w:val="22"/>
                <w:szCs w:val="22"/>
              </w:rPr>
              <w:t>Résistance au vent</w:t>
            </w:r>
          </w:p>
        </w:tc>
        <w:tc>
          <w:tcPr>
            <w:tcW w:w="5245" w:type="dxa"/>
          </w:tcPr>
          <w:p w14:paraId="717342B7" w14:textId="77777777" w:rsidR="00707136" w:rsidRPr="002A79B2" w:rsidRDefault="00707136" w:rsidP="00986EBE">
            <w:pPr>
              <w:rPr>
                <w:rFonts w:ascii="Bookman Old Style" w:hAnsi="Bookman Old Style" w:cs="Arial"/>
                <w:sz w:val="22"/>
                <w:szCs w:val="22"/>
              </w:rPr>
            </w:pPr>
            <w:r w:rsidRPr="002A79B2">
              <w:rPr>
                <w:rFonts w:ascii="Bookman Old Style" w:hAnsi="Bookman Old Style" w:cs="Arial"/>
                <w:sz w:val="22"/>
                <w:szCs w:val="22"/>
              </w:rPr>
              <w:t>130 km/h</w:t>
            </w:r>
          </w:p>
        </w:tc>
      </w:tr>
      <w:tr w:rsidR="002A79B2" w:rsidRPr="002A79B2" w14:paraId="07C7F0FF" w14:textId="77777777" w:rsidTr="00986EBE">
        <w:tc>
          <w:tcPr>
            <w:tcW w:w="4673" w:type="dxa"/>
          </w:tcPr>
          <w:p w14:paraId="6153A21D" w14:textId="77777777" w:rsidR="00707136" w:rsidRPr="002A79B2" w:rsidRDefault="00707136" w:rsidP="00986EBE">
            <w:pPr>
              <w:rPr>
                <w:rFonts w:ascii="Bookman Old Style" w:hAnsi="Bookman Old Style" w:cs="Arial"/>
                <w:sz w:val="22"/>
                <w:szCs w:val="22"/>
              </w:rPr>
            </w:pPr>
            <w:r w:rsidRPr="002A79B2">
              <w:rPr>
                <w:rFonts w:ascii="Bookman Old Style" w:hAnsi="Bookman Old Style" w:cs="Arial"/>
                <w:sz w:val="22"/>
                <w:szCs w:val="22"/>
              </w:rPr>
              <w:t>Antivol</w:t>
            </w:r>
          </w:p>
        </w:tc>
        <w:tc>
          <w:tcPr>
            <w:tcW w:w="5245" w:type="dxa"/>
          </w:tcPr>
          <w:p w14:paraId="607F1EA8" w14:textId="77777777" w:rsidR="00707136" w:rsidRPr="002A79B2" w:rsidRDefault="00707136" w:rsidP="00986EBE">
            <w:pPr>
              <w:rPr>
                <w:rFonts w:ascii="Bookman Old Style" w:hAnsi="Bookman Old Style" w:cs="Arial"/>
                <w:sz w:val="22"/>
                <w:szCs w:val="22"/>
                <w:lang w:val="fr-FR"/>
              </w:rPr>
            </w:pPr>
            <w:r w:rsidRPr="002A79B2">
              <w:rPr>
                <w:rFonts w:ascii="Bookman Old Style" w:hAnsi="Bookman Old Style" w:cs="Arial"/>
                <w:sz w:val="22"/>
                <w:szCs w:val="22"/>
                <w:lang w:val="fr-FR"/>
              </w:rPr>
              <w:t>Boulonnerie spéciale + capot verrouillé + marquage gravé</w:t>
            </w:r>
          </w:p>
        </w:tc>
      </w:tr>
      <w:tr w:rsidR="002A79B2" w:rsidRPr="002A79B2" w14:paraId="13554F1C" w14:textId="77777777" w:rsidTr="00986EBE">
        <w:tc>
          <w:tcPr>
            <w:tcW w:w="4673" w:type="dxa"/>
          </w:tcPr>
          <w:p w14:paraId="1C751193" w14:textId="77777777" w:rsidR="00707136" w:rsidRPr="002A79B2" w:rsidRDefault="00707136" w:rsidP="00986EBE">
            <w:pPr>
              <w:rPr>
                <w:rFonts w:ascii="Bookman Old Style" w:hAnsi="Bookman Old Style" w:cs="Arial"/>
                <w:sz w:val="22"/>
                <w:szCs w:val="22"/>
              </w:rPr>
            </w:pPr>
            <w:r w:rsidRPr="002A79B2">
              <w:rPr>
                <w:rFonts w:ascii="Bookman Old Style" w:hAnsi="Bookman Old Style" w:cs="Arial"/>
                <w:sz w:val="22"/>
                <w:szCs w:val="22"/>
              </w:rPr>
              <w:t>Garantie LED / panneau</w:t>
            </w:r>
          </w:p>
        </w:tc>
        <w:tc>
          <w:tcPr>
            <w:tcW w:w="5245" w:type="dxa"/>
          </w:tcPr>
          <w:p w14:paraId="522FEAF3" w14:textId="77777777" w:rsidR="00707136" w:rsidRPr="002A79B2" w:rsidRDefault="00707136" w:rsidP="00986EBE">
            <w:pPr>
              <w:rPr>
                <w:rFonts w:ascii="Bookman Old Style" w:hAnsi="Bookman Old Style" w:cs="Arial"/>
                <w:sz w:val="22"/>
                <w:szCs w:val="22"/>
              </w:rPr>
            </w:pPr>
            <w:r w:rsidRPr="002A79B2">
              <w:rPr>
                <w:rFonts w:ascii="Bookman Old Style" w:hAnsi="Bookman Old Style" w:cs="Arial"/>
                <w:sz w:val="22"/>
                <w:szCs w:val="22"/>
              </w:rPr>
              <w:t>5 ans</w:t>
            </w:r>
          </w:p>
        </w:tc>
      </w:tr>
      <w:tr w:rsidR="002A79B2" w:rsidRPr="002A79B2" w14:paraId="141EA285" w14:textId="77777777" w:rsidTr="00986EBE">
        <w:tc>
          <w:tcPr>
            <w:tcW w:w="4673" w:type="dxa"/>
          </w:tcPr>
          <w:p w14:paraId="4AC8AF0D" w14:textId="77777777" w:rsidR="00707136" w:rsidRPr="002A79B2" w:rsidRDefault="00707136" w:rsidP="00986EBE">
            <w:pPr>
              <w:rPr>
                <w:rFonts w:ascii="Bookman Old Style" w:hAnsi="Bookman Old Style" w:cs="Arial"/>
                <w:sz w:val="22"/>
                <w:szCs w:val="22"/>
              </w:rPr>
            </w:pPr>
            <w:r w:rsidRPr="002A79B2">
              <w:rPr>
                <w:rFonts w:ascii="Bookman Old Style" w:hAnsi="Bookman Old Style" w:cs="Arial"/>
                <w:sz w:val="22"/>
                <w:szCs w:val="22"/>
              </w:rPr>
              <w:t>Garantie batterie</w:t>
            </w:r>
          </w:p>
        </w:tc>
        <w:tc>
          <w:tcPr>
            <w:tcW w:w="5245" w:type="dxa"/>
          </w:tcPr>
          <w:p w14:paraId="0FF06350" w14:textId="77777777" w:rsidR="00707136" w:rsidRPr="002A79B2" w:rsidRDefault="00707136" w:rsidP="00986EBE">
            <w:pPr>
              <w:rPr>
                <w:rFonts w:ascii="Bookman Old Style" w:hAnsi="Bookman Old Style" w:cs="Arial"/>
                <w:sz w:val="22"/>
                <w:szCs w:val="22"/>
              </w:rPr>
            </w:pPr>
            <w:r w:rsidRPr="002A79B2">
              <w:rPr>
                <w:rFonts w:ascii="Bookman Old Style" w:hAnsi="Bookman Old Style" w:cs="Arial"/>
                <w:sz w:val="22"/>
                <w:szCs w:val="22"/>
              </w:rPr>
              <w:t>3 ans</w:t>
            </w:r>
          </w:p>
        </w:tc>
      </w:tr>
      <w:tr w:rsidR="002A79B2" w:rsidRPr="002A79B2" w14:paraId="5F6F53DC" w14:textId="77777777" w:rsidTr="00986EBE">
        <w:tc>
          <w:tcPr>
            <w:tcW w:w="4673" w:type="dxa"/>
          </w:tcPr>
          <w:p w14:paraId="764D9377" w14:textId="77777777" w:rsidR="00707136" w:rsidRPr="002A79B2" w:rsidRDefault="00707136" w:rsidP="00986EBE">
            <w:pPr>
              <w:rPr>
                <w:rFonts w:ascii="Bookman Old Style" w:hAnsi="Bookman Old Style" w:cs="Arial"/>
                <w:sz w:val="22"/>
                <w:szCs w:val="22"/>
              </w:rPr>
            </w:pPr>
            <w:r w:rsidRPr="002A79B2">
              <w:rPr>
                <w:rFonts w:ascii="Bookman Old Style" w:hAnsi="Bookman Old Style" w:cs="Arial"/>
                <w:sz w:val="22"/>
                <w:szCs w:val="22"/>
              </w:rPr>
              <w:t>Certifications</w:t>
            </w:r>
          </w:p>
        </w:tc>
        <w:tc>
          <w:tcPr>
            <w:tcW w:w="5245" w:type="dxa"/>
          </w:tcPr>
          <w:p w14:paraId="191F438E" w14:textId="77777777" w:rsidR="00707136" w:rsidRPr="002A79B2" w:rsidRDefault="00707136" w:rsidP="00986EBE">
            <w:pPr>
              <w:rPr>
                <w:rFonts w:ascii="Bookman Old Style" w:hAnsi="Bookman Old Style" w:cs="Arial"/>
                <w:sz w:val="22"/>
                <w:szCs w:val="22"/>
              </w:rPr>
            </w:pPr>
            <w:r w:rsidRPr="002A79B2">
              <w:rPr>
                <w:rFonts w:ascii="Bookman Old Style" w:hAnsi="Bookman Old Style" w:cs="Arial"/>
                <w:sz w:val="22"/>
                <w:szCs w:val="22"/>
              </w:rPr>
              <w:t>CE, RoHS, IEC 61215/61730, ISO 9001</w:t>
            </w:r>
          </w:p>
        </w:tc>
      </w:tr>
    </w:tbl>
    <w:p w14:paraId="4CF0FE61" w14:textId="1B03A731" w:rsidR="00707136" w:rsidRPr="002A79B2" w:rsidRDefault="00707136" w:rsidP="00A96812">
      <w:pPr>
        <w:pStyle w:val="Titre2"/>
        <w:spacing w:before="120" w:after="120"/>
        <w:rPr>
          <w:rFonts w:ascii="Bookman Old Style" w:hAnsi="Bookman Old Style" w:cs="Arial"/>
          <w:bCs/>
          <w:sz w:val="22"/>
          <w:szCs w:val="22"/>
        </w:rPr>
      </w:pPr>
      <w:bookmarkStart w:id="149" w:name="_Toc235773702"/>
      <w:bookmarkStart w:id="150" w:name="_Toc236376428"/>
      <w:r w:rsidRPr="002A79B2">
        <w:rPr>
          <w:rFonts w:ascii="Bookman Old Style" w:hAnsi="Bookman Old Style" w:cs="Arial"/>
          <w:bCs/>
          <w:sz w:val="22"/>
          <w:szCs w:val="22"/>
        </w:rPr>
        <w:t>COMPOSANTS ET SCHÉMA SYNOPTIQUE DU LAMPADAIRE SOLAIRE TOUT-EN-UN</w:t>
      </w:r>
      <w:bookmarkEnd w:id="149"/>
      <w:bookmarkEnd w:id="150"/>
    </w:p>
    <w:p w14:paraId="545BB8D0" w14:textId="77777777" w:rsidR="00707136" w:rsidRPr="002A79B2" w:rsidRDefault="00707136" w:rsidP="00707136">
      <w:pPr>
        <w:spacing w:before="200"/>
        <w:jc w:val="center"/>
        <w:rPr>
          <w:rFonts w:ascii="Bookman Old Style" w:hAnsi="Bookman Old Style" w:cs="Arial"/>
          <w:sz w:val="22"/>
          <w:szCs w:val="22"/>
        </w:rPr>
      </w:pPr>
      <w:r w:rsidRPr="002A79B2">
        <w:rPr>
          <w:rFonts w:ascii="Bookman Old Style" w:hAnsi="Bookman Old Style" w:cs="Arial"/>
          <w:noProof/>
          <w:sz w:val="22"/>
          <w:szCs w:val="22"/>
          <w:lang w:val="en-US" w:eastAsia="en-US"/>
        </w:rPr>
        <w:drawing>
          <wp:inline distT="0" distB="0" distL="0" distR="0" wp14:anchorId="4499A26E" wp14:editId="54F9327F">
            <wp:extent cx="5798820" cy="7520940"/>
            <wp:effectExtent l="0" t="0" r="0" b="381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5798820" cy="7520940"/>
                    </a:xfrm>
                    <a:prstGeom prst="rect">
                      <a:avLst/>
                    </a:prstGeom>
                  </pic:spPr>
                </pic:pic>
              </a:graphicData>
            </a:graphic>
          </wp:inline>
        </w:drawing>
      </w:r>
    </w:p>
    <w:p w14:paraId="5DCDDAC7" w14:textId="77777777" w:rsidR="00707136" w:rsidRPr="002A79B2" w:rsidRDefault="00707136" w:rsidP="00707136">
      <w:pPr>
        <w:spacing w:before="200"/>
        <w:jc w:val="center"/>
        <w:rPr>
          <w:rFonts w:ascii="Bookman Old Style" w:hAnsi="Bookman Old Style" w:cs="Arial"/>
          <w:sz w:val="22"/>
          <w:szCs w:val="22"/>
        </w:rPr>
      </w:pPr>
    </w:p>
    <w:p w14:paraId="1824F393" w14:textId="77777777" w:rsidR="00707136" w:rsidRPr="002A79B2" w:rsidRDefault="00707136" w:rsidP="00707136">
      <w:pPr>
        <w:rPr>
          <w:rFonts w:ascii="Bookman Old Style" w:hAnsi="Bookman Old Style" w:cs="Arial"/>
          <w:sz w:val="22"/>
          <w:szCs w:val="22"/>
        </w:rPr>
      </w:pPr>
      <w:r w:rsidRPr="002A79B2">
        <w:rPr>
          <w:rFonts w:ascii="Bookman Old Style" w:hAnsi="Bookman Old Style" w:cs="Arial"/>
          <w:sz w:val="22"/>
          <w:szCs w:val="22"/>
        </w:rPr>
        <w:br w:type="page"/>
      </w:r>
    </w:p>
    <w:p w14:paraId="5CA10F83" w14:textId="3A9826C7" w:rsidR="00707136" w:rsidRPr="002A79B2" w:rsidRDefault="00707136" w:rsidP="00A96812">
      <w:pPr>
        <w:pStyle w:val="Titre2"/>
        <w:spacing w:before="120" w:after="120"/>
        <w:rPr>
          <w:rFonts w:ascii="Bookman Old Style" w:hAnsi="Bookman Old Style" w:cs="Arial"/>
          <w:bCs/>
          <w:sz w:val="22"/>
          <w:szCs w:val="22"/>
        </w:rPr>
      </w:pPr>
      <w:bookmarkStart w:id="151" w:name="_Toc235773703"/>
      <w:bookmarkStart w:id="152" w:name="_Toc236376429"/>
      <w:r w:rsidRPr="002A79B2">
        <w:rPr>
          <w:rFonts w:ascii="Bookman Old Style" w:hAnsi="Bookman Old Style" w:cs="Arial"/>
          <w:bCs/>
          <w:sz w:val="22"/>
          <w:szCs w:val="22"/>
        </w:rPr>
        <w:t>PLAN DE L’OUVRAGE</w:t>
      </w:r>
      <w:bookmarkEnd w:id="151"/>
      <w:bookmarkEnd w:id="152"/>
    </w:p>
    <w:tbl>
      <w:tblPr>
        <w:tblStyle w:val="Grilledutableau"/>
        <w:tblW w:w="0" w:type="auto"/>
        <w:tblLook w:val="04A0" w:firstRow="1" w:lastRow="0" w:firstColumn="1" w:lastColumn="0" w:noHBand="0" w:noVBand="1"/>
      </w:tblPr>
      <w:tblGrid>
        <w:gridCol w:w="7926"/>
        <w:gridCol w:w="2036"/>
      </w:tblGrid>
      <w:tr w:rsidR="002A79B2" w:rsidRPr="002A79B2" w14:paraId="5F7E11E6" w14:textId="77777777" w:rsidTr="00986EBE">
        <w:tc>
          <w:tcPr>
            <w:tcW w:w="7926" w:type="dxa"/>
          </w:tcPr>
          <w:p w14:paraId="29DD0EE0" w14:textId="77777777" w:rsidR="00707136" w:rsidRPr="002A79B2" w:rsidRDefault="00707136" w:rsidP="00986EBE">
            <w:pPr>
              <w:rPr>
                <w:rFonts w:ascii="Bookman Old Style" w:hAnsi="Bookman Old Style" w:cs="Arial"/>
                <w:sz w:val="22"/>
                <w:szCs w:val="22"/>
              </w:rPr>
            </w:pPr>
            <w:r w:rsidRPr="002A79B2">
              <w:rPr>
                <w:rFonts w:ascii="Bookman Old Style" w:hAnsi="Bookman Old Style" w:cs="Arial"/>
                <w:noProof/>
                <w:sz w:val="22"/>
                <w:szCs w:val="22"/>
              </w:rPr>
              <w:drawing>
                <wp:inline distT="0" distB="0" distL="0" distR="0" wp14:anchorId="7713187C" wp14:editId="329F51E5">
                  <wp:extent cx="4892013" cy="2247900"/>
                  <wp:effectExtent l="0" t="0" r="444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71C2D1.tmp"/>
                          <pic:cNvPicPr/>
                        </pic:nvPicPr>
                        <pic:blipFill rotWithShape="1">
                          <a:blip r:embed="rId31">
                            <a:extLst>
                              <a:ext uri="{28A0092B-C50C-407E-A947-70E740481C1C}">
                                <a14:useLocalDpi xmlns:a14="http://schemas.microsoft.com/office/drawing/2010/main" val="0"/>
                              </a:ext>
                            </a:extLst>
                          </a:blip>
                          <a:srcRect l="20333" t="28857" r="12445" b="16569"/>
                          <a:stretch/>
                        </pic:blipFill>
                        <pic:spPr bwMode="auto">
                          <a:xfrm>
                            <a:off x="0" y="0"/>
                            <a:ext cx="4908703" cy="2255569"/>
                          </a:xfrm>
                          <a:prstGeom prst="rect">
                            <a:avLst/>
                          </a:prstGeom>
                          <a:ln>
                            <a:noFill/>
                          </a:ln>
                          <a:extLst>
                            <a:ext uri="{53640926-AAD7-44D8-BBD7-CCE9431645EC}">
                              <a14:shadowObscured xmlns:a14="http://schemas.microsoft.com/office/drawing/2010/main"/>
                            </a:ext>
                          </a:extLst>
                        </pic:spPr>
                      </pic:pic>
                    </a:graphicData>
                  </a:graphic>
                </wp:inline>
              </w:drawing>
            </w:r>
          </w:p>
        </w:tc>
        <w:tc>
          <w:tcPr>
            <w:tcW w:w="5564" w:type="dxa"/>
          </w:tcPr>
          <w:p w14:paraId="20906BA3" w14:textId="77777777" w:rsidR="00707136" w:rsidRPr="002A79B2" w:rsidRDefault="00707136" w:rsidP="00986EBE">
            <w:pPr>
              <w:rPr>
                <w:rFonts w:ascii="Bookman Old Style" w:hAnsi="Bookman Old Style" w:cs="Arial"/>
                <w:sz w:val="22"/>
                <w:szCs w:val="22"/>
              </w:rPr>
            </w:pPr>
            <w:r w:rsidRPr="002A79B2">
              <w:rPr>
                <w:rFonts w:ascii="Bookman Old Style" w:hAnsi="Bookman Old Style" w:cs="Arial"/>
                <w:sz w:val="22"/>
                <w:szCs w:val="22"/>
              </w:rPr>
              <w:t>Detail massif de fondation</w:t>
            </w:r>
          </w:p>
        </w:tc>
      </w:tr>
      <w:tr w:rsidR="00707136" w:rsidRPr="002A79B2" w14:paraId="4FB8A355" w14:textId="77777777" w:rsidTr="00986EBE">
        <w:tc>
          <w:tcPr>
            <w:tcW w:w="7926" w:type="dxa"/>
          </w:tcPr>
          <w:p w14:paraId="02817B8D" w14:textId="77777777" w:rsidR="00707136" w:rsidRPr="002A79B2" w:rsidRDefault="00707136" w:rsidP="00986EBE">
            <w:pPr>
              <w:rPr>
                <w:rFonts w:ascii="Bookman Old Style" w:hAnsi="Bookman Old Style" w:cs="Arial"/>
                <w:sz w:val="22"/>
                <w:szCs w:val="22"/>
              </w:rPr>
            </w:pPr>
            <w:r w:rsidRPr="002A79B2">
              <w:rPr>
                <w:rFonts w:ascii="Bookman Old Style" w:hAnsi="Bookman Old Style" w:cs="Arial"/>
                <w:noProof/>
                <w:sz w:val="22"/>
                <w:szCs w:val="22"/>
              </w:rPr>
              <w:drawing>
                <wp:inline distT="0" distB="0" distL="0" distR="0" wp14:anchorId="251599FB" wp14:editId="48C0F937">
                  <wp:extent cx="4229100" cy="2830370"/>
                  <wp:effectExtent l="0" t="0" r="0" b="825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71C8839.tmp"/>
                          <pic:cNvPicPr/>
                        </pic:nvPicPr>
                        <pic:blipFill rotWithShape="1">
                          <a:blip r:embed="rId32">
                            <a:extLst>
                              <a:ext uri="{28A0092B-C50C-407E-A947-70E740481C1C}">
                                <a14:useLocalDpi xmlns:a14="http://schemas.microsoft.com/office/drawing/2010/main" val="0"/>
                              </a:ext>
                            </a:extLst>
                          </a:blip>
                          <a:srcRect l="23667" t="16294" r="19222" b="16176"/>
                          <a:stretch/>
                        </pic:blipFill>
                        <pic:spPr bwMode="auto">
                          <a:xfrm>
                            <a:off x="0" y="0"/>
                            <a:ext cx="4240930" cy="2838287"/>
                          </a:xfrm>
                          <a:prstGeom prst="rect">
                            <a:avLst/>
                          </a:prstGeom>
                          <a:ln>
                            <a:noFill/>
                          </a:ln>
                          <a:extLst>
                            <a:ext uri="{53640926-AAD7-44D8-BBD7-CCE9431645EC}">
                              <a14:shadowObscured xmlns:a14="http://schemas.microsoft.com/office/drawing/2010/main"/>
                            </a:ext>
                          </a:extLst>
                        </pic:spPr>
                      </pic:pic>
                    </a:graphicData>
                  </a:graphic>
                </wp:inline>
              </w:drawing>
            </w:r>
          </w:p>
        </w:tc>
        <w:tc>
          <w:tcPr>
            <w:tcW w:w="5564" w:type="dxa"/>
          </w:tcPr>
          <w:p w14:paraId="3C6D7F47" w14:textId="77777777" w:rsidR="00707136" w:rsidRPr="002A79B2" w:rsidRDefault="00707136" w:rsidP="00986EBE">
            <w:pPr>
              <w:rPr>
                <w:rFonts w:ascii="Bookman Old Style" w:hAnsi="Bookman Old Style" w:cs="Arial"/>
                <w:sz w:val="22"/>
                <w:szCs w:val="22"/>
              </w:rPr>
            </w:pPr>
            <w:r w:rsidRPr="002A79B2">
              <w:rPr>
                <w:rFonts w:ascii="Bookman Old Style" w:hAnsi="Bookman Old Style" w:cs="Arial"/>
                <w:sz w:val="22"/>
                <w:szCs w:val="22"/>
              </w:rPr>
              <w:t>Encrage massif de fondation</w:t>
            </w:r>
          </w:p>
        </w:tc>
      </w:tr>
    </w:tbl>
    <w:p w14:paraId="35A5E25D" w14:textId="77777777" w:rsidR="00E615D5" w:rsidRPr="002A79B2" w:rsidRDefault="00E615D5" w:rsidP="00707136">
      <w:pPr>
        <w:spacing w:before="200"/>
        <w:jc w:val="center"/>
        <w:rPr>
          <w:rFonts w:ascii="Bookman Old Style" w:hAnsi="Bookman Old Style" w:cs="Arial"/>
          <w:sz w:val="22"/>
          <w:szCs w:val="22"/>
        </w:rPr>
      </w:pPr>
    </w:p>
    <w:p w14:paraId="3BABADF1" w14:textId="11DA27F1" w:rsidR="00E615D5" w:rsidRPr="002A79B2" w:rsidRDefault="00E615D5" w:rsidP="00B82941">
      <w:pPr>
        <w:rPr>
          <w:rFonts w:ascii="Bookman Old Style" w:hAnsi="Bookman Old Style" w:cs="Arial"/>
          <w:szCs w:val="24"/>
        </w:rPr>
      </w:pPr>
      <w:r w:rsidRPr="002A79B2">
        <w:rPr>
          <w:rFonts w:ascii="Bookman Old Style" w:hAnsi="Bookman Old Style" w:cs="Arial"/>
          <w:sz w:val="22"/>
          <w:szCs w:val="22"/>
        </w:rPr>
        <w:br w:type="page"/>
      </w:r>
      <w:bookmarkStart w:id="153" w:name="_Toc235532442"/>
      <w:bookmarkStart w:id="154" w:name="_Toc236306834"/>
      <w:bookmarkStart w:id="155" w:name="_Toc236309733"/>
      <w:bookmarkStart w:id="156" w:name="_Toc236376430"/>
      <w:bookmarkEnd w:id="28"/>
      <w:bookmarkEnd w:id="29"/>
    </w:p>
    <w:p w14:paraId="1D3F7FE0" w14:textId="77777777" w:rsidR="00E615D5" w:rsidRPr="002A79B2" w:rsidRDefault="00E615D5" w:rsidP="0097363C">
      <w:pPr>
        <w:pStyle w:val="Titre1"/>
        <w:jc w:val="left"/>
        <w:rPr>
          <w:rFonts w:ascii="Bookman Old Style" w:hAnsi="Bookman Old Style" w:cs="Arial"/>
          <w:sz w:val="24"/>
          <w:szCs w:val="24"/>
        </w:rPr>
        <w:sectPr w:rsidR="00E615D5" w:rsidRPr="002A79B2" w:rsidSect="0053688B">
          <w:headerReference w:type="even" r:id="rId33"/>
          <w:headerReference w:type="default" r:id="rId34"/>
          <w:headerReference w:type="first" r:id="rId35"/>
          <w:pgSz w:w="12240" w:h="15840"/>
          <w:pgMar w:top="1134" w:right="1134" w:bottom="1134" w:left="1134" w:header="284" w:footer="860" w:gutter="0"/>
          <w:cols w:space="708"/>
          <w:docGrid w:linePitch="360"/>
        </w:sectPr>
      </w:pPr>
    </w:p>
    <w:p w14:paraId="5E485075" w14:textId="1DA5E1F2" w:rsidR="0097342D" w:rsidRPr="002A79B2" w:rsidRDefault="00775E82" w:rsidP="0097363C">
      <w:pPr>
        <w:pStyle w:val="Titre1"/>
        <w:jc w:val="left"/>
        <w:rPr>
          <w:rFonts w:ascii="Bookman Old Style" w:hAnsi="Bookman Old Style" w:cs="Arial"/>
          <w:sz w:val="24"/>
          <w:szCs w:val="24"/>
        </w:rPr>
      </w:pPr>
      <w:r w:rsidRPr="002A79B2">
        <w:rPr>
          <w:rFonts w:ascii="Bookman Old Style" w:hAnsi="Bookman Old Style" w:cs="Arial"/>
          <w:sz w:val="24"/>
          <w:szCs w:val="24"/>
        </w:rPr>
        <w:t>PIECE 03</w:t>
      </w:r>
      <w:r w:rsidRPr="002A79B2">
        <w:rPr>
          <w:rFonts w:ascii="Bookman Old Style" w:hAnsi="Bookman Old Style" w:cs="Arial"/>
          <w:sz w:val="24"/>
          <w:szCs w:val="24"/>
        </w:rPr>
        <w:tab/>
        <w:t>EXIGENCES ENVIRONNEMENTALES ET SOCIALES (EES)</w:t>
      </w:r>
      <w:bookmarkEnd w:id="153"/>
      <w:bookmarkEnd w:id="154"/>
      <w:bookmarkEnd w:id="155"/>
      <w:bookmarkEnd w:id="156"/>
    </w:p>
    <w:p w14:paraId="3E8EEBA8" w14:textId="0BF3668C" w:rsidR="0097363C" w:rsidRPr="002A79B2" w:rsidRDefault="0097363C" w:rsidP="0097363C"/>
    <w:p w14:paraId="207501CA" w14:textId="5E63C62B" w:rsidR="0097363C" w:rsidRPr="002A79B2" w:rsidRDefault="0097363C" w:rsidP="0097342D">
      <w:pPr>
        <w:rPr>
          <w:rFonts w:ascii="Bookman Old Style" w:hAnsi="Bookman Old Style" w:cs="Arial"/>
          <w:sz w:val="22"/>
          <w:szCs w:val="22"/>
        </w:rPr>
      </w:pPr>
    </w:p>
    <w:p w14:paraId="77B604C5" w14:textId="1CE1FFB1" w:rsidR="0097363C" w:rsidRPr="002A79B2" w:rsidRDefault="0097363C" w:rsidP="0097342D">
      <w:pPr>
        <w:rPr>
          <w:rFonts w:ascii="Bookman Old Style" w:hAnsi="Bookman Old Style" w:cs="Arial"/>
          <w:sz w:val="22"/>
          <w:szCs w:val="22"/>
        </w:rPr>
      </w:pPr>
    </w:p>
    <w:p w14:paraId="251AE22C" w14:textId="77777777" w:rsidR="0097363C" w:rsidRPr="002A79B2" w:rsidRDefault="0097363C" w:rsidP="0097342D">
      <w:pPr>
        <w:rPr>
          <w:rFonts w:ascii="Bookman Old Style" w:hAnsi="Bookman Old Style" w:cs="Arial"/>
          <w:sz w:val="22"/>
          <w:szCs w:val="22"/>
        </w:rPr>
      </w:pPr>
    </w:p>
    <w:p w14:paraId="37A80AAC" w14:textId="3378839F" w:rsidR="007952B7" w:rsidRPr="002A79B2" w:rsidRDefault="007952B7"/>
    <w:p w14:paraId="74879C18" w14:textId="77777777" w:rsidR="00775E82" w:rsidRPr="002A79B2" w:rsidRDefault="00775E82" w:rsidP="0097342D">
      <w:pPr>
        <w:rPr>
          <w:rFonts w:ascii="Bookman Old Style" w:hAnsi="Bookman Old Style" w:cs="Arial"/>
          <w:sz w:val="22"/>
          <w:szCs w:val="22"/>
        </w:rPr>
        <w:sectPr w:rsidR="00775E82" w:rsidRPr="002A79B2" w:rsidSect="0053688B">
          <w:pgSz w:w="12240" w:h="15840"/>
          <w:pgMar w:top="1134" w:right="1134" w:bottom="1134" w:left="1134" w:header="284" w:footer="860" w:gutter="0"/>
          <w:cols w:space="708"/>
          <w:docGrid w:linePitch="360"/>
        </w:sectPr>
      </w:pPr>
    </w:p>
    <w:p w14:paraId="72F6F6AA" w14:textId="77777777" w:rsidR="0097342D" w:rsidRPr="002A79B2" w:rsidRDefault="0097342D" w:rsidP="0047726F">
      <w:pPr>
        <w:spacing w:before="120" w:after="120"/>
        <w:jc w:val="both"/>
        <w:rPr>
          <w:rFonts w:ascii="Bookman Old Style" w:hAnsi="Bookman Old Style" w:cs="Arial"/>
          <w:b/>
          <w:bCs/>
          <w:sz w:val="22"/>
          <w:szCs w:val="22"/>
        </w:rPr>
      </w:pPr>
      <w:r w:rsidRPr="002A79B2">
        <w:rPr>
          <w:rFonts w:ascii="Bookman Old Style" w:hAnsi="Bookman Old Style" w:cs="Arial"/>
          <w:b/>
          <w:bCs/>
          <w:sz w:val="22"/>
          <w:szCs w:val="22"/>
        </w:rPr>
        <w:t xml:space="preserve">LISTE DES SIGLES ET ABRÉVIATIONS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1418"/>
        <w:gridCol w:w="7807"/>
        <w:gridCol w:w="293"/>
      </w:tblGrid>
      <w:tr w:rsidR="002A79B2" w:rsidRPr="002A79B2" w14:paraId="2788C4D3" w14:textId="77777777" w:rsidTr="00B94A21">
        <w:trPr>
          <w:gridAfter w:val="1"/>
          <w:wAfter w:w="293" w:type="dxa"/>
          <w:trHeight w:val="20"/>
        </w:trPr>
        <w:tc>
          <w:tcPr>
            <w:tcW w:w="1418" w:type="dxa"/>
          </w:tcPr>
          <w:p w14:paraId="0761CBAD"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BIT</w:t>
            </w:r>
          </w:p>
        </w:tc>
        <w:tc>
          <w:tcPr>
            <w:tcW w:w="7807" w:type="dxa"/>
          </w:tcPr>
          <w:p w14:paraId="4DCF5F53"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Bureau International de Travail</w:t>
            </w:r>
          </w:p>
        </w:tc>
      </w:tr>
      <w:tr w:rsidR="002A79B2" w:rsidRPr="002A79B2" w14:paraId="71DB8675" w14:textId="77777777" w:rsidTr="00B94A21">
        <w:trPr>
          <w:gridAfter w:val="1"/>
          <w:wAfter w:w="293" w:type="dxa"/>
          <w:trHeight w:val="20"/>
        </w:trPr>
        <w:tc>
          <w:tcPr>
            <w:tcW w:w="1418" w:type="dxa"/>
          </w:tcPr>
          <w:p w14:paraId="44F3AC0B"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CCES</w:t>
            </w:r>
          </w:p>
        </w:tc>
        <w:tc>
          <w:tcPr>
            <w:tcW w:w="7807" w:type="dxa"/>
          </w:tcPr>
          <w:p w14:paraId="531BF038" w14:textId="77777777" w:rsidR="0097342D" w:rsidRPr="002A79B2" w:rsidRDefault="0097342D" w:rsidP="00E615D5">
            <w:pPr>
              <w:jc w:val="both"/>
              <w:rPr>
                <w:rFonts w:ascii="Bookman Old Style" w:hAnsi="Bookman Old Style" w:cs="Arial"/>
                <w:sz w:val="22"/>
                <w:szCs w:val="22"/>
                <w:lang w:val="fr-FR"/>
              </w:rPr>
            </w:pPr>
            <w:r w:rsidRPr="002A79B2">
              <w:rPr>
                <w:rFonts w:ascii="Bookman Old Style" w:hAnsi="Bookman Old Style" w:cs="Arial"/>
                <w:sz w:val="22"/>
                <w:szCs w:val="22"/>
                <w:lang w:val="fr-FR"/>
              </w:rPr>
              <w:t xml:space="preserve">Cahier de Clauses Environnementales et Sociales  </w:t>
            </w:r>
          </w:p>
        </w:tc>
      </w:tr>
      <w:tr w:rsidR="002A79B2" w:rsidRPr="002A79B2" w14:paraId="2EE35BF5" w14:textId="77777777" w:rsidTr="00B94A21">
        <w:trPr>
          <w:gridAfter w:val="1"/>
          <w:wAfter w:w="293" w:type="dxa"/>
          <w:trHeight w:val="20"/>
        </w:trPr>
        <w:tc>
          <w:tcPr>
            <w:tcW w:w="1418" w:type="dxa"/>
          </w:tcPr>
          <w:p w14:paraId="0DC228D9"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CCTP</w:t>
            </w:r>
          </w:p>
        </w:tc>
        <w:tc>
          <w:tcPr>
            <w:tcW w:w="7807" w:type="dxa"/>
          </w:tcPr>
          <w:p w14:paraId="6CA5C780" w14:textId="77777777" w:rsidR="0097342D" w:rsidRPr="002A79B2" w:rsidRDefault="0097342D" w:rsidP="00E615D5">
            <w:pPr>
              <w:jc w:val="both"/>
              <w:rPr>
                <w:rFonts w:ascii="Bookman Old Style" w:hAnsi="Bookman Old Style" w:cs="Arial"/>
                <w:sz w:val="22"/>
                <w:szCs w:val="22"/>
                <w:lang w:val="fr-FR"/>
              </w:rPr>
            </w:pPr>
            <w:r w:rsidRPr="002A79B2">
              <w:rPr>
                <w:rFonts w:ascii="Bookman Old Style" w:hAnsi="Bookman Old Style" w:cs="Arial"/>
                <w:sz w:val="22"/>
                <w:szCs w:val="22"/>
                <w:lang w:val="fr-FR"/>
              </w:rPr>
              <w:t>Cahier de Clauses Techniques Particulières</w:t>
            </w:r>
          </w:p>
        </w:tc>
      </w:tr>
      <w:tr w:rsidR="002A79B2" w:rsidRPr="002A79B2" w14:paraId="7643AF65" w14:textId="77777777" w:rsidTr="00B94A21">
        <w:trPr>
          <w:gridAfter w:val="1"/>
          <w:wAfter w:w="293" w:type="dxa"/>
          <w:trHeight w:val="20"/>
        </w:trPr>
        <w:tc>
          <w:tcPr>
            <w:tcW w:w="1418" w:type="dxa"/>
          </w:tcPr>
          <w:p w14:paraId="634B938E"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CGES</w:t>
            </w:r>
          </w:p>
        </w:tc>
        <w:tc>
          <w:tcPr>
            <w:tcW w:w="7807" w:type="dxa"/>
          </w:tcPr>
          <w:p w14:paraId="65688859" w14:textId="77777777" w:rsidR="0097342D" w:rsidRPr="002A79B2" w:rsidRDefault="0097342D" w:rsidP="00E615D5">
            <w:pPr>
              <w:jc w:val="both"/>
              <w:rPr>
                <w:rFonts w:ascii="Bookman Old Style" w:hAnsi="Bookman Old Style" w:cs="Arial"/>
                <w:sz w:val="22"/>
                <w:szCs w:val="22"/>
                <w:lang w:val="fr-FR"/>
              </w:rPr>
            </w:pPr>
            <w:r w:rsidRPr="002A79B2">
              <w:rPr>
                <w:rFonts w:ascii="Bookman Old Style" w:hAnsi="Bookman Old Style" w:cs="Arial"/>
                <w:sz w:val="22"/>
                <w:szCs w:val="22"/>
                <w:lang w:val="fr-FR"/>
              </w:rPr>
              <w:t>Cadre de Gestion Environnementale et Social</w:t>
            </w:r>
          </w:p>
        </w:tc>
      </w:tr>
      <w:tr w:rsidR="002A79B2" w:rsidRPr="002A79B2" w14:paraId="6F0EB351" w14:textId="77777777" w:rsidTr="00B94A21">
        <w:trPr>
          <w:gridAfter w:val="1"/>
          <w:wAfter w:w="293" w:type="dxa"/>
          <w:trHeight w:val="20"/>
        </w:trPr>
        <w:tc>
          <w:tcPr>
            <w:tcW w:w="1418" w:type="dxa"/>
          </w:tcPr>
          <w:p w14:paraId="1DACB991"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CPPA</w:t>
            </w:r>
          </w:p>
        </w:tc>
        <w:tc>
          <w:tcPr>
            <w:tcW w:w="7807" w:type="dxa"/>
          </w:tcPr>
          <w:p w14:paraId="0657BD88" w14:textId="77777777" w:rsidR="0097342D" w:rsidRPr="002A79B2" w:rsidRDefault="0097342D" w:rsidP="00E615D5">
            <w:pPr>
              <w:jc w:val="both"/>
              <w:rPr>
                <w:rFonts w:ascii="Bookman Old Style" w:hAnsi="Bookman Old Style" w:cs="Arial"/>
                <w:sz w:val="22"/>
                <w:szCs w:val="22"/>
                <w:lang w:val="fr-FR"/>
              </w:rPr>
            </w:pPr>
            <w:r w:rsidRPr="002A79B2">
              <w:rPr>
                <w:rFonts w:ascii="Bookman Old Style" w:hAnsi="Bookman Old Style" w:cs="Arial"/>
                <w:sz w:val="22"/>
                <w:szCs w:val="22"/>
                <w:lang w:val="fr-FR"/>
              </w:rPr>
              <w:t>Cadre de Planification Pour les Peuples Autochtones</w:t>
            </w:r>
          </w:p>
        </w:tc>
      </w:tr>
      <w:tr w:rsidR="002A79B2" w:rsidRPr="002A79B2" w14:paraId="4E10344B" w14:textId="77777777" w:rsidTr="00B94A21">
        <w:trPr>
          <w:gridAfter w:val="1"/>
          <w:wAfter w:w="293" w:type="dxa"/>
          <w:trHeight w:val="20"/>
        </w:trPr>
        <w:tc>
          <w:tcPr>
            <w:tcW w:w="1418" w:type="dxa"/>
          </w:tcPr>
          <w:p w14:paraId="22020B03"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CPR</w:t>
            </w:r>
          </w:p>
        </w:tc>
        <w:tc>
          <w:tcPr>
            <w:tcW w:w="7807" w:type="dxa"/>
          </w:tcPr>
          <w:p w14:paraId="436D2AD0" w14:textId="77777777" w:rsidR="0097342D" w:rsidRPr="002A79B2" w:rsidRDefault="0097342D" w:rsidP="00E615D5">
            <w:pPr>
              <w:jc w:val="both"/>
              <w:rPr>
                <w:rFonts w:ascii="Bookman Old Style" w:hAnsi="Bookman Old Style" w:cs="Arial"/>
                <w:sz w:val="22"/>
                <w:szCs w:val="22"/>
                <w:lang w:val="fr-FR"/>
              </w:rPr>
            </w:pPr>
            <w:r w:rsidRPr="002A79B2">
              <w:rPr>
                <w:rFonts w:ascii="Bookman Old Style" w:hAnsi="Bookman Old Style" w:cs="Arial"/>
                <w:sz w:val="22"/>
                <w:szCs w:val="22"/>
                <w:lang w:val="fr-FR"/>
              </w:rPr>
              <w:t>Cadre de Politique de Réinstallation</w:t>
            </w:r>
          </w:p>
        </w:tc>
      </w:tr>
      <w:tr w:rsidR="002A79B2" w:rsidRPr="002A79B2" w14:paraId="792834E7" w14:textId="77777777" w:rsidTr="00B94A21">
        <w:trPr>
          <w:gridAfter w:val="1"/>
          <w:wAfter w:w="293" w:type="dxa"/>
          <w:trHeight w:val="20"/>
        </w:trPr>
        <w:tc>
          <w:tcPr>
            <w:tcW w:w="1418" w:type="dxa"/>
          </w:tcPr>
          <w:p w14:paraId="5EB30D11"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E&amp;S</w:t>
            </w:r>
          </w:p>
        </w:tc>
        <w:tc>
          <w:tcPr>
            <w:tcW w:w="7807" w:type="dxa"/>
          </w:tcPr>
          <w:p w14:paraId="16092DA1"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Environnemental et Social</w:t>
            </w:r>
          </w:p>
        </w:tc>
      </w:tr>
      <w:tr w:rsidR="002A79B2" w:rsidRPr="002A79B2" w14:paraId="184549EC" w14:textId="77777777" w:rsidTr="00B94A21">
        <w:trPr>
          <w:gridAfter w:val="1"/>
          <w:wAfter w:w="293" w:type="dxa"/>
          <w:trHeight w:val="20"/>
        </w:trPr>
        <w:tc>
          <w:tcPr>
            <w:tcW w:w="1418" w:type="dxa"/>
          </w:tcPr>
          <w:p w14:paraId="168283B2"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EAS</w:t>
            </w:r>
          </w:p>
        </w:tc>
        <w:tc>
          <w:tcPr>
            <w:tcW w:w="7807" w:type="dxa"/>
          </w:tcPr>
          <w:p w14:paraId="28030E38"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Exploitation et Abus Sexuels</w:t>
            </w:r>
          </w:p>
        </w:tc>
      </w:tr>
      <w:tr w:rsidR="002A79B2" w:rsidRPr="002A79B2" w14:paraId="4C32ACBD" w14:textId="77777777" w:rsidTr="00B94A21">
        <w:trPr>
          <w:trHeight w:val="20"/>
        </w:trPr>
        <w:tc>
          <w:tcPr>
            <w:tcW w:w="1418" w:type="dxa"/>
          </w:tcPr>
          <w:p w14:paraId="35319277"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EPC</w:t>
            </w:r>
          </w:p>
        </w:tc>
        <w:tc>
          <w:tcPr>
            <w:tcW w:w="8100" w:type="dxa"/>
            <w:gridSpan w:val="2"/>
          </w:tcPr>
          <w:p w14:paraId="49CCADC1"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Equipements de Protection Collective</w:t>
            </w:r>
          </w:p>
        </w:tc>
      </w:tr>
      <w:tr w:rsidR="002A79B2" w:rsidRPr="002A79B2" w14:paraId="314E9BAD" w14:textId="77777777" w:rsidTr="00B94A21">
        <w:trPr>
          <w:trHeight w:val="20"/>
        </w:trPr>
        <w:tc>
          <w:tcPr>
            <w:tcW w:w="1418" w:type="dxa"/>
          </w:tcPr>
          <w:p w14:paraId="4F19B084"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EPI</w:t>
            </w:r>
          </w:p>
        </w:tc>
        <w:tc>
          <w:tcPr>
            <w:tcW w:w="8100" w:type="dxa"/>
            <w:gridSpan w:val="2"/>
          </w:tcPr>
          <w:p w14:paraId="27959A56"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Equipements de Protection Individuelle</w:t>
            </w:r>
          </w:p>
        </w:tc>
      </w:tr>
      <w:tr w:rsidR="002A79B2" w:rsidRPr="002A79B2" w14:paraId="3998EA7F" w14:textId="77777777" w:rsidTr="00B94A21">
        <w:trPr>
          <w:gridAfter w:val="1"/>
          <w:wAfter w:w="293" w:type="dxa"/>
          <w:trHeight w:val="20"/>
        </w:trPr>
        <w:tc>
          <w:tcPr>
            <w:tcW w:w="1418" w:type="dxa"/>
          </w:tcPr>
          <w:p w14:paraId="2FB70BCC"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ESHS</w:t>
            </w:r>
          </w:p>
        </w:tc>
        <w:tc>
          <w:tcPr>
            <w:tcW w:w="7807" w:type="dxa"/>
          </w:tcPr>
          <w:p w14:paraId="1C4C63AF" w14:textId="77777777" w:rsidR="0097342D" w:rsidRPr="002A79B2" w:rsidRDefault="0097342D" w:rsidP="00E615D5">
            <w:pPr>
              <w:jc w:val="both"/>
              <w:rPr>
                <w:rFonts w:ascii="Bookman Old Style" w:hAnsi="Bookman Old Style" w:cs="Arial"/>
                <w:sz w:val="22"/>
                <w:szCs w:val="22"/>
                <w:lang w:val="fr-FR"/>
              </w:rPr>
            </w:pPr>
            <w:r w:rsidRPr="002A79B2">
              <w:rPr>
                <w:rFonts w:ascii="Bookman Old Style" w:hAnsi="Bookman Old Style" w:cs="Arial"/>
                <w:sz w:val="22"/>
                <w:szCs w:val="22"/>
                <w:lang w:val="fr-FR"/>
              </w:rPr>
              <w:t>Environnementales Sociales Hygiènes et Sécurités</w:t>
            </w:r>
          </w:p>
        </w:tc>
      </w:tr>
      <w:tr w:rsidR="002A79B2" w:rsidRPr="002A79B2" w14:paraId="16ADC94B" w14:textId="77777777" w:rsidTr="00B94A21">
        <w:trPr>
          <w:trHeight w:val="20"/>
        </w:trPr>
        <w:tc>
          <w:tcPr>
            <w:tcW w:w="1418" w:type="dxa"/>
          </w:tcPr>
          <w:p w14:paraId="3A68CD46"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FDS</w:t>
            </w:r>
          </w:p>
        </w:tc>
        <w:tc>
          <w:tcPr>
            <w:tcW w:w="8100" w:type="dxa"/>
            <w:gridSpan w:val="2"/>
          </w:tcPr>
          <w:p w14:paraId="6197C6AD" w14:textId="77777777" w:rsidR="0097342D" w:rsidRPr="002A79B2" w:rsidRDefault="0097342D" w:rsidP="00E615D5">
            <w:pPr>
              <w:jc w:val="both"/>
              <w:rPr>
                <w:rFonts w:ascii="Bookman Old Style" w:hAnsi="Bookman Old Style" w:cs="Arial"/>
                <w:sz w:val="22"/>
                <w:szCs w:val="22"/>
                <w:lang w:val="fr-FR"/>
              </w:rPr>
            </w:pPr>
            <w:r w:rsidRPr="002A79B2">
              <w:rPr>
                <w:rFonts w:ascii="Bookman Old Style" w:hAnsi="Bookman Old Style" w:cs="Arial"/>
                <w:sz w:val="22"/>
                <w:szCs w:val="22"/>
                <w:lang w:val="fr-FR"/>
              </w:rPr>
              <w:t>Fiche de Données de Sécurité</w:t>
            </w:r>
          </w:p>
        </w:tc>
      </w:tr>
      <w:tr w:rsidR="002A79B2" w:rsidRPr="002A79B2" w14:paraId="34C56ACD" w14:textId="77777777" w:rsidTr="00B94A21">
        <w:trPr>
          <w:trHeight w:val="20"/>
        </w:trPr>
        <w:tc>
          <w:tcPr>
            <w:tcW w:w="1418" w:type="dxa"/>
          </w:tcPr>
          <w:p w14:paraId="2410120C"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HIMO</w:t>
            </w:r>
          </w:p>
        </w:tc>
        <w:tc>
          <w:tcPr>
            <w:tcW w:w="8100" w:type="dxa"/>
            <w:gridSpan w:val="2"/>
          </w:tcPr>
          <w:p w14:paraId="17911AFF" w14:textId="77777777" w:rsidR="0097342D" w:rsidRPr="002A79B2" w:rsidRDefault="0097342D" w:rsidP="00E615D5">
            <w:pPr>
              <w:jc w:val="both"/>
              <w:rPr>
                <w:rFonts w:ascii="Bookman Old Style" w:hAnsi="Bookman Old Style" w:cs="Arial"/>
                <w:sz w:val="22"/>
                <w:szCs w:val="22"/>
                <w:lang w:val="fr-FR"/>
              </w:rPr>
            </w:pPr>
            <w:r w:rsidRPr="002A79B2">
              <w:rPr>
                <w:rFonts w:ascii="Bookman Old Style" w:hAnsi="Bookman Old Style" w:cs="Arial"/>
                <w:sz w:val="22"/>
                <w:szCs w:val="22"/>
                <w:lang w:val="fr-FR"/>
              </w:rPr>
              <w:t>Haute Intensité de Main d’Œuvre</w:t>
            </w:r>
          </w:p>
        </w:tc>
      </w:tr>
      <w:tr w:rsidR="002A79B2" w:rsidRPr="002A79B2" w14:paraId="5C5317E8" w14:textId="77777777" w:rsidTr="00B94A21">
        <w:trPr>
          <w:gridAfter w:val="1"/>
          <w:wAfter w:w="293" w:type="dxa"/>
          <w:trHeight w:val="20"/>
        </w:trPr>
        <w:tc>
          <w:tcPr>
            <w:tcW w:w="1418" w:type="dxa"/>
          </w:tcPr>
          <w:p w14:paraId="149EFCDD"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HS</w:t>
            </w:r>
          </w:p>
        </w:tc>
        <w:tc>
          <w:tcPr>
            <w:tcW w:w="7807" w:type="dxa"/>
          </w:tcPr>
          <w:p w14:paraId="32575B37"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Harcèlement Sexuel</w:t>
            </w:r>
          </w:p>
        </w:tc>
      </w:tr>
      <w:tr w:rsidR="002A79B2" w:rsidRPr="002A79B2" w14:paraId="60E4B580" w14:textId="77777777" w:rsidTr="00B94A21">
        <w:trPr>
          <w:trHeight w:val="20"/>
        </w:trPr>
        <w:tc>
          <w:tcPr>
            <w:tcW w:w="1418" w:type="dxa"/>
          </w:tcPr>
          <w:p w14:paraId="7AC911B2"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IST</w:t>
            </w:r>
          </w:p>
        </w:tc>
        <w:tc>
          <w:tcPr>
            <w:tcW w:w="8100" w:type="dxa"/>
            <w:gridSpan w:val="2"/>
          </w:tcPr>
          <w:p w14:paraId="0EB8C185"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Infections Sexuellement Transmissibles</w:t>
            </w:r>
          </w:p>
        </w:tc>
      </w:tr>
      <w:tr w:rsidR="002A79B2" w:rsidRPr="002A79B2" w14:paraId="1C0DB46D" w14:textId="77777777" w:rsidTr="00B94A21">
        <w:trPr>
          <w:trHeight w:val="20"/>
        </w:trPr>
        <w:tc>
          <w:tcPr>
            <w:tcW w:w="1418" w:type="dxa"/>
          </w:tcPr>
          <w:p w14:paraId="4113D374"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km/h</w:t>
            </w:r>
          </w:p>
        </w:tc>
        <w:tc>
          <w:tcPr>
            <w:tcW w:w="8100" w:type="dxa"/>
            <w:gridSpan w:val="2"/>
          </w:tcPr>
          <w:p w14:paraId="30A3EED2"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Kilomètre/Heure</w:t>
            </w:r>
          </w:p>
        </w:tc>
      </w:tr>
      <w:tr w:rsidR="002A79B2" w:rsidRPr="002A79B2" w14:paraId="429886EB" w14:textId="77777777" w:rsidTr="00B94A21">
        <w:trPr>
          <w:trHeight w:val="20"/>
        </w:trPr>
        <w:tc>
          <w:tcPr>
            <w:tcW w:w="1418" w:type="dxa"/>
          </w:tcPr>
          <w:p w14:paraId="54CF6DAC"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MINEPDED</w:t>
            </w:r>
          </w:p>
        </w:tc>
        <w:tc>
          <w:tcPr>
            <w:tcW w:w="8100" w:type="dxa"/>
            <w:gridSpan w:val="2"/>
          </w:tcPr>
          <w:p w14:paraId="34AF428A" w14:textId="77777777" w:rsidR="0097342D" w:rsidRPr="002A79B2" w:rsidRDefault="0097342D" w:rsidP="00E615D5">
            <w:pPr>
              <w:jc w:val="both"/>
              <w:rPr>
                <w:rFonts w:ascii="Bookman Old Style" w:hAnsi="Bookman Old Style" w:cs="Arial"/>
                <w:sz w:val="22"/>
                <w:szCs w:val="22"/>
                <w:lang w:val="fr-FR"/>
              </w:rPr>
            </w:pPr>
            <w:r w:rsidRPr="002A79B2">
              <w:rPr>
                <w:rFonts w:ascii="Bookman Old Style" w:hAnsi="Bookman Old Style" w:cs="Arial"/>
                <w:sz w:val="22"/>
                <w:szCs w:val="22"/>
                <w:lang w:val="fr-FR"/>
              </w:rPr>
              <w:t>Ministère de l’Environnement, de la Protection de la nature et du Développement Durable</w:t>
            </w:r>
          </w:p>
        </w:tc>
      </w:tr>
      <w:tr w:rsidR="002A79B2" w:rsidRPr="002A79B2" w14:paraId="6E99FAEB" w14:textId="77777777" w:rsidTr="00B94A21">
        <w:trPr>
          <w:gridAfter w:val="1"/>
          <w:wAfter w:w="293" w:type="dxa"/>
          <w:trHeight w:val="20"/>
        </w:trPr>
        <w:tc>
          <w:tcPr>
            <w:tcW w:w="1418" w:type="dxa"/>
          </w:tcPr>
          <w:p w14:paraId="707CB697"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MGP</w:t>
            </w:r>
          </w:p>
        </w:tc>
        <w:tc>
          <w:tcPr>
            <w:tcW w:w="7807" w:type="dxa"/>
          </w:tcPr>
          <w:p w14:paraId="7B75BB29" w14:textId="77777777" w:rsidR="0097342D" w:rsidRPr="002A79B2" w:rsidRDefault="0097342D" w:rsidP="00E615D5">
            <w:pPr>
              <w:jc w:val="both"/>
              <w:rPr>
                <w:rFonts w:ascii="Bookman Old Style" w:hAnsi="Bookman Old Style" w:cs="Arial"/>
                <w:sz w:val="22"/>
                <w:szCs w:val="22"/>
                <w:lang w:val="fr-FR"/>
              </w:rPr>
            </w:pPr>
            <w:r w:rsidRPr="002A79B2">
              <w:rPr>
                <w:rFonts w:ascii="Bookman Old Style" w:hAnsi="Bookman Old Style" w:cs="Arial"/>
                <w:sz w:val="22"/>
                <w:szCs w:val="22"/>
                <w:lang w:val="fr-FR"/>
              </w:rPr>
              <w:t>Mécanisme de Gestion des Plaintes</w:t>
            </w:r>
          </w:p>
        </w:tc>
      </w:tr>
      <w:tr w:rsidR="002A79B2" w:rsidRPr="002A79B2" w14:paraId="359E2DB9" w14:textId="77777777" w:rsidTr="00B94A21">
        <w:trPr>
          <w:trHeight w:val="20"/>
        </w:trPr>
        <w:tc>
          <w:tcPr>
            <w:tcW w:w="1418" w:type="dxa"/>
          </w:tcPr>
          <w:p w14:paraId="243C0049"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MGPT</w:t>
            </w:r>
          </w:p>
        </w:tc>
        <w:tc>
          <w:tcPr>
            <w:tcW w:w="8100" w:type="dxa"/>
            <w:gridSpan w:val="2"/>
          </w:tcPr>
          <w:p w14:paraId="2CE3AE30" w14:textId="77777777" w:rsidR="0097342D" w:rsidRPr="002A79B2" w:rsidRDefault="0097342D" w:rsidP="00E615D5">
            <w:pPr>
              <w:jc w:val="both"/>
              <w:rPr>
                <w:rFonts w:ascii="Bookman Old Style" w:hAnsi="Bookman Old Style" w:cs="Arial"/>
                <w:sz w:val="22"/>
                <w:szCs w:val="22"/>
                <w:lang w:val="fr-FR"/>
              </w:rPr>
            </w:pPr>
            <w:r w:rsidRPr="002A79B2">
              <w:rPr>
                <w:rFonts w:ascii="Bookman Old Style" w:hAnsi="Bookman Old Style" w:cs="Arial"/>
                <w:sz w:val="22"/>
                <w:szCs w:val="22"/>
                <w:lang w:val="fr-FR"/>
              </w:rPr>
              <w:t>Mécanisme de Gestion des Plaintes des Travailleurs</w:t>
            </w:r>
          </w:p>
        </w:tc>
      </w:tr>
      <w:tr w:rsidR="002A79B2" w:rsidRPr="002A79B2" w14:paraId="49FB3511" w14:textId="77777777" w:rsidTr="00B94A21">
        <w:trPr>
          <w:trHeight w:val="20"/>
        </w:trPr>
        <w:tc>
          <w:tcPr>
            <w:tcW w:w="1418" w:type="dxa"/>
          </w:tcPr>
          <w:p w14:paraId="104CD439"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MST</w:t>
            </w:r>
          </w:p>
        </w:tc>
        <w:tc>
          <w:tcPr>
            <w:tcW w:w="8100" w:type="dxa"/>
            <w:gridSpan w:val="2"/>
          </w:tcPr>
          <w:p w14:paraId="6E764328"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Maladie Sexuellement Transmissible</w:t>
            </w:r>
          </w:p>
        </w:tc>
      </w:tr>
      <w:tr w:rsidR="002A79B2" w:rsidRPr="002A79B2" w14:paraId="6D5299C1" w14:textId="77777777" w:rsidTr="00B94A21">
        <w:trPr>
          <w:gridAfter w:val="1"/>
          <w:wAfter w:w="293" w:type="dxa"/>
          <w:trHeight w:val="20"/>
        </w:trPr>
        <w:tc>
          <w:tcPr>
            <w:tcW w:w="1418" w:type="dxa"/>
          </w:tcPr>
          <w:p w14:paraId="452F976E"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NC</w:t>
            </w:r>
          </w:p>
        </w:tc>
        <w:tc>
          <w:tcPr>
            <w:tcW w:w="7807" w:type="dxa"/>
          </w:tcPr>
          <w:p w14:paraId="4DD13106"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Non-Conformité</w:t>
            </w:r>
          </w:p>
        </w:tc>
      </w:tr>
      <w:tr w:rsidR="002A79B2" w:rsidRPr="002A79B2" w14:paraId="1EC2272C" w14:textId="77777777" w:rsidTr="00B94A21">
        <w:trPr>
          <w:gridAfter w:val="1"/>
          <w:wAfter w:w="293" w:type="dxa"/>
          <w:trHeight w:val="20"/>
        </w:trPr>
        <w:tc>
          <w:tcPr>
            <w:tcW w:w="1418" w:type="dxa"/>
          </w:tcPr>
          <w:p w14:paraId="14E17481"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NES</w:t>
            </w:r>
          </w:p>
        </w:tc>
        <w:tc>
          <w:tcPr>
            <w:tcW w:w="7807" w:type="dxa"/>
          </w:tcPr>
          <w:p w14:paraId="283F4837"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Normes Environnementales et Sociales</w:t>
            </w:r>
          </w:p>
        </w:tc>
      </w:tr>
      <w:tr w:rsidR="002A79B2" w:rsidRPr="002A79B2" w14:paraId="66D777FD" w14:textId="77777777" w:rsidTr="00B94A21">
        <w:trPr>
          <w:gridAfter w:val="1"/>
          <w:wAfter w:w="293" w:type="dxa"/>
          <w:trHeight w:val="20"/>
        </w:trPr>
        <w:tc>
          <w:tcPr>
            <w:tcW w:w="1418" w:type="dxa"/>
          </w:tcPr>
          <w:p w14:paraId="19657783"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OMS</w:t>
            </w:r>
          </w:p>
        </w:tc>
        <w:tc>
          <w:tcPr>
            <w:tcW w:w="7807" w:type="dxa"/>
          </w:tcPr>
          <w:p w14:paraId="64A69CBA" w14:textId="77777777" w:rsidR="0097342D" w:rsidRPr="002A79B2" w:rsidRDefault="0097342D" w:rsidP="00E615D5">
            <w:pPr>
              <w:jc w:val="both"/>
              <w:rPr>
                <w:rFonts w:ascii="Bookman Old Style" w:hAnsi="Bookman Old Style" w:cs="Arial"/>
                <w:sz w:val="22"/>
                <w:szCs w:val="22"/>
                <w:lang w:val="fr-FR"/>
              </w:rPr>
            </w:pPr>
            <w:r w:rsidRPr="002A79B2">
              <w:rPr>
                <w:rFonts w:ascii="Bookman Old Style" w:hAnsi="Bookman Old Style" w:cs="Arial"/>
                <w:sz w:val="22"/>
                <w:szCs w:val="22"/>
                <w:lang w:val="fr-FR"/>
              </w:rPr>
              <w:t>Organisation Mondiale de la Santé</w:t>
            </w:r>
          </w:p>
        </w:tc>
      </w:tr>
      <w:tr w:rsidR="002A79B2" w:rsidRPr="002A79B2" w14:paraId="5314F103" w14:textId="77777777" w:rsidTr="00B94A21">
        <w:trPr>
          <w:gridAfter w:val="1"/>
          <w:wAfter w:w="293" w:type="dxa"/>
          <w:trHeight w:val="20"/>
        </w:trPr>
        <w:tc>
          <w:tcPr>
            <w:tcW w:w="1418" w:type="dxa"/>
          </w:tcPr>
          <w:p w14:paraId="73231EBE"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XXXX</w:t>
            </w:r>
          </w:p>
        </w:tc>
        <w:tc>
          <w:tcPr>
            <w:tcW w:w="7807" w:type="dxa"/>
          </w:tcPr>
          <w:p w14:paraId="255F4634"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 xml:space="preserve">Nom du projet </w:t>
            </w:r>
          </w:p>
        </w:tc>
      </w:tr>
      <w:tr w:rsidR="002A79B2" w:rsidRPr="002A79B2" w14:paraId="5434B602" w14:textId="77777777" w:rsidTr="00B94A21">
        <w:trPr>
          <w:gridAfter w:val="1"/>
          <w:wAfter w:w="293" w:type="dxa"/>
          <w:trHeight w:val="20"/>
        </w:trPr>
        <w:tc>
          <w:tcPr>
            <w:tcW w:w="1418" w:type="dxa"/>
          </w:tcPr>
          <w:p w14:paraId="656EDBCD"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PCS</w:t>
            </w:r>
          </w:p>
        </w:tc>
        <w:tc>
          <w:tcPr>
            <w:tcW w:w="7807" w:type="dxa"/>
          </w:tcPr>
          <w:p w14:paraId="68F32DE6"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Programme de Communication Sociale</w:t>
            </w:r>
          </w:p>
        </w:tc>
      </w:tr>
      <w:tr w:rsidR="002A79B2" w:rsidRPr="002A79B2" w14:paraId="4CC70700" w14:textId="77777777" w:rsidTr="00B94A21">
        <w:trPr>
          <w:gridAfter w:val="1"/>
          <w:wAfter w:w="293" w:type="dxa"/>
          <w:trHeight w:val="20"/>
        </w:trPr>
        <w:tc>
          <w:tcPr>
            <w:tcW w:w="1418" w:type="dxa"/>
          </w:tcPr>
          <w:p w14:paraId="05374252"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PEE</w:t>
            </w:r>
          </w:p>
        </w:tc>
        <w:tc>
          <w:tcPr>
            <w:tcW w:w="7807" w:type="dxa"/>
          </w:tcPr>
          <w:p w14:paraId="33F8043A"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Plan d’Engagement Environnemental</w:t>
            </w:r>
          </w:p>
        </w:tc>
      </w:tr>
      <w:tr w:rsidR="002A79B2" w:rsidRPr="002A79B2" w14:paraId="3773140D" w14:textId="77777777" w:rsidTr="00B94A21">
        <w:trPr>
          <w:gridAfter w:val="1"/>
          <w:wAfter w:w="293" w:type="dxa"/>
          <w:trHeight w:val="20"/>
        </w:trPr>
        <w:tc>
          <w:tcPr>
            <w:tcW w:w="1418" w:type="dxa"/>
          </w:tcPr>
          <w:p w14:paraId="0A64745A"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PGES</w:t>
            </w:r>
          </w:p>
        </w:tc>
        <w:tc>
          <w:tcPr>
            <w:tcW w:w="7807" w:type="dxa"/>
          </w:tcPr>
          <w:p w14:paraId="4AD06302" w14:textId="77777777" w:rsidR="0097342D" w:rsidRPr="002A79B2" w:rsidRDefault="0097342D" w:rsidP="00E615D5">
            <w:pPr>
              <w:jc w:val="both"/>
              <w:rPr>
                <w:rFonts w:ascii="Bookman Old Style" w:hAnsi="Bookman Old Style" w:cs="Arial"/>
                <w:sz w:val="22"/>
                <w:szCs w:val="22"/>
                <w:lang w:val="fr-FR"/>
              </w:rPr>
            </w:pPr>
            <w:r w:rsidRPr="002A79B2">
              <w:rPr>
                <w:rFonts w:ascii="Bookman Old Style" w:hAnsi="Bookman Old Style" w:cs="Arial"/>
                <w:sz w:val="22"/>
                <w:szCs w:val="22"/>
                <w:lang w:val="fr-FR"/>
              </w:rPr>
              <w:t>Plan de Gestion Environnementale et Sociale</w:t>
            </w:r>
          </w:p>
        </w:tc>
      </w:tr>
      <w:tr w:rsidR="002A79B2" w:rsidRPr="002A79B2" w14:paraId="622D4DAE" w14:textId="77777777" w:rsidTr="00B94A21">
        <w:trPr>
          <w:gridAfter w:val="1"/>
          <w:wAfter w:w="293" w:type="dxa"/>
          <w:trHeight w:val="20"/>
        </w:trPr>
        <w:tc>
          <w:tcPr>
            <w:tcW w:w="1418" w:type="dxa"/>
          </w:tcPr>
          <w:p w14:paraId="54D505C5"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PGMO</w:t>
            </w:r>
          </w:p>
        </w:tc>
        <w:tc>
          <w:tcPr>
            <w:tcW w:w="7807" w:type="dxa"/>
          </w:tcPr>
          <w:p w14:paraId="0B4B489C" w14:textId="77777777" w:rsidR="0097342D" w:rsidRPr="002A79B2" w:rsidRDefault="0097342D" w:rsidP="00E615D5">
            <w:pPr>
              <w:jc w:val="both"/>
              <w:rPr>
                <w:rFonts w:ascii="Bookman Old Style" w:hAnsi="Bookman Old Style" w:cs="Arial"/>
                <w:sz w:val="22"/>
                <w:szCs w:val="22"/>
                <w:lang w:val="fr-FR"/>
              </w:rPr>
            </w:pPr>
            <w:r w:rsidRPr="002A79B2">
              <w:rPr>
                <w:rFonts w:ascii="Bookman Old Style" w:hAnsi="Bookman Old Style" w:cs="Arial"/>
                <w:sz w:val="22"/>
                <w:szCs w:val="22"/>
                <w:lang w:val="fr-FR"/>
              </w:rPr>
              <w:t>Plan de Gestion de la Main d’Œuvre</w:t>
            </w:r>
          </w:p>
        </w:tc>
      </w:tr>
      <w:tr w:rsidR="002A79B2" w:rsidRPr="002A79B2" w14:paraId="772067DD" w14:textId="77777777" w:rsidTr="00B94A21">
        <w:trPr>
          <w:gridAfter w:val="1"/>
          <w:wAfter w:w="293" w:type="dxa"/>
          <w:trHeight w:val="20"/>
        </w:trPr>
        <w:tc>
          <w:tcPr>
            <w:tcW w:w="1418" w:type="dxa"/>
          </w:tcPr>
          <w:p w14:paraId="7F09F136"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PPMP</w:t>
            </w:r>
          </w:p>
        </w:tc>
        <w:tc>
          <w:tcPr>
            <w:tcW w:w="7807" w:type="dxa"/>
          </w:tcPr>
          <w:p w14:paraId="3B779F20" w14:textId="77777777" w:rsidR="0097342D" w:rsidRPr="002A79B2" w:rsidRDefault="0097342D" w:rsidP="00E615D5">
            <w:pPr>
              <w:jc w:val="both"/>
              <w:rPr>
                <w:rFonts w:ascii="Bookman Old Style" w:hAnsi="Bookman Old Style" w:cs="Arial"/>
                <w:sz w:val="22"/>
                <w:szCs w:val="22"/>
                <w:lang w:val="fr-FR"/>
              </w:rPr>
            </w:pPr>
            <w:r w:rsidRPr="002A79B2">
              <w:rPr>
                <w:rFonts w:ascii="Bookman Old Style" w:hAnsi="Bookman Old Style" w:cs="Arial"/>
                <w:sz w:val="22"/>
                <w:szCs w:val="22"/>
                <w:lang w:val="fr-FR"/>
              </w:rPr>
              <w:t>Plan de Mobilisation des Parties Prenantes</w:t>
            </w:r>
          </w:p>
        </w:tc>
      </w:tr>
      <w:tr w:rsidR="002A79B2" w:rsidRPr="002A79B2" w14:paraId="0F247C0C" w14:textId="77777777" w:rsidTr="00B94A21">
        <w:trPr>
          <w:gridAfter w:val="1"/>
          <w:wAfter w:w="293" w:type="dxa"/>
          <w:trHeight w:val="20"/>
        </w:trPr>
        <w:tc>
          <w:tcPr>
            <w:tcW w:w="1418" w:type="dxa"/>
          </w:tcPr>
          <w:p w14:paraId="313D6FF0"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PHSE</w:t>
            </w:r>
          </w:p>
        </w:tc>
        <w:tc>
          <w:tcPr>
            <w:tcW w:w="7807" w:type="dxa"/>
          </w:tcPr>
          <w:p w14:paraId="1CFC1E56"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Plan Hygiène Sécurité Environnement</w:t>
            </w:r>
          </w:p>
        </w:tc>
      </w:tr>
      <w:tr w:rsidR="002A79B2" w:rsidRPr="002A79B2" w14:paraId="714C995E" w14:textId="77777777" w:rsidTr="00B94A21">
        <w:trPr>
          <w:gridAfter w:val="1"/>
          <w:wAfter w:w="293" w:type="dxa"/>
          <w:trHeight w:val="20"/>
        </w:trPr>
        <w:tc>
          <w:tcPr>
            <w:tcW w:w="1418" w:type="dxa"/>
          </w:tcPr>
          <w:p w14:paraId="05B791AF"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UGP</w:t>
            </w:r>
          </w:p>
        </w:tc>
        <w:tc>
          <w:tcPr>
            <w:tcW w:w="7807" w:type="dxa"/>
          </w:tcPr>
          <w:p w14:paraId="6E5C9853" w14:textId="77777777" w:rsidR="0097342D" w:rsidRPr="002A79B2" w:rsidRDefault="0097342D" w:rsidP="00E615D5">
            <w:pPr>
              <w:jc w:val="both"/>
              <w:rPr>
                <w:rFonts w:ascii="Bookman Old Style" w:hAnsi="Bookman Old Style" w:cs="Arial"/>
                <w:sz w:val="22"/>
                <w:szCs w:val="22"/>
                <w:lang w:val="fr-FR"/>
              </w:rPr>
            </w:pPr>
            <w:r w:rsidRPr="002A79B2">
              <w:rPr>
                <w:rFonts w:ascii="Bookman Old Style" w:hAnsi="Bookman Old Style" w:cs="Arial"/>
                <w:sz w:val="22"/>
                <w:szCs w:val="22"/>
                <w:lang w:val="fr-FR"/>
              </w:rPr>
              <w:t>Unité de Gestion du Projet</w:t>
            </w:r>
          </w:p>
        </w:tc>
      </w:tr>
      <w:tr w:rsidR="002A79B2" w:rsidRPr="002A79B2" w14:paraId="51DF3E96" w14:textId="77777777" w:rsidTr="00B94A21">
        <w:trPr>
          <w:trHeight w:val="20"/>
        </w:trPr>
        <w:tc>
          <w:tcPr>
            <w:tcW w:w="1418" w:type="dxa"/>
          </w:tcPr>
          <w:p w14:paraId="22A496AC"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SIDA</w:t>
            </w:r>
          </w:p>
        </w:tc>
        <w:tc>
          <w:tcPr>
            <w:tcW w:w="8100" w:type="dxa"/>
            <w:gridSpan w:val="2"/>
          </w:tcPr>
          <w:p w14:paraId="1F351123"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Syndrome d'Immunodéficience Acquise</w:t>
            </w:r>
          </w:p>
        </w:tc>
      </w:tr>
      <w:tr w:rsidR="002A79B2" w:rsidRPr="002A79B2" w14:paraId="27316485" w14:textId="77777777" w:rsidTr="00B94A21">
        <w:trPr>
          <w:gridAfter w:val="1"/>
          <w:wAfter w:w="293" w:type="dxa"/>
          <w:trHeight w:val="20"/>
        </w:trPr>
        <w:tc>
          <w:tcPr>
            <w:tcW w:w="1418" w:type="dxa"/>
          </w:tcPr>
          <w:p w14:paraId="7C70D648"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SST</w:t>
            </w:r>
          </w:p>
        </w:tc>
        <w:tc>
          <w:tcPr>
            <w:tcW w:w="7807" w:type="dxa"/>
          </w:tcPr>
          <w:p w14:paraId="0FD9878A"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Santé Sécurité au Travail</w:t>
            </w:r>
          </w:p>
        </w:tc>
      </w:tr>
      <w:tr w:rsidR="002A79B2" w:rsidRPr="002A79B2" w14:paraId="276064C0" w14:textId="77777777" w:rsidTr="00B94A21">
        <w:trPr>
          <w:trHeight w:val="20"/>
        </w:trPr>
        <w:tc>
          <w:tcPr>
            <w:tcW w:w="1418" w:type="dxa"/>
          </w:tcPr>
          <w:p w14:paraId="2CE9FC50"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VIH</w:t>
            </w:r>
          </w:p>
        </w:tc>
        <w:tc>
          <w:tcPr>
            <w:tcW w:w="8100" w:type="dxa"/>
            <w:gridSpan w:val="2"/>
          </w:tcPr>
          <w:p w14:paraId="2781532B"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Virus de l'Immunodéficience Humaine</w:t>
            </w:r>
          </w:p>
        </w:tc>
      </w:tr>
      <w:tr w:rsidR="002A79B2" w:rsidRPr="002A79B2" w14:paraId="783052CC" w14:textId="77777777" w:rsidTr="00B94A21">
        <w:trPr>
          <w:trHeight w:val="20"/>
        </w:trPr>
        <w:tc>
          <w:tcPr>
            <w:tcW w:w="1418" w:type="dxa"/>
          </w:tcPr>
          <w:p w14:paraId="3805E235"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VCE</w:t>
            </w:r>
          </w:p>
        </w:tc>
        <w:tc>
          <w:tcPr>
            <w:tcW w:w="8100" w:type="dxa"/>
            <w:gridSpan w:val="2"/>
          </w:tcPr>
          <w:p w14:paraId="54C3D788"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Violence Contre les Enfants</w:t>
            </w:r>
          </w:p>
        </w:tc>
      </w:tr>
      <w:tr w:rsidR="0097342D" w:rsidRPr="002A79B2" w14:paraId="64B6B994" w14:textId="77777777" w:rsidTr="00B94A21">
        <w:trPr>
          <w:gridAfter w:val="1"/>
          <w:wAfter w:w="293" w:type="dxa"/>
          <w:trHeight w:val="20"/>
        </w:trPr>
        <w:tc>
          <w:tcPr>
            <w:tcW w:w="1418" w:type="dxa"/>
          </w:tcPr>
          <w:p w14:paraId="70E54681" w14:textId="77777777" w:rsidR="0097342D" w:rsidRPr="002A79B2" w:rsidRDefault="0097342D" w:rsidP="00E615D5">
            <w:pPr>
              <w:jc w:val="both"/>
              <w:rPr>
                <w:rFonts w:ascii="Bookman Old Style" w:hAnsi="Bookman Old Style" w:cs="Arial"/>
                <w:sz w:val="22"/>
                <w:szCs w:val="22"/>
              </w:rPr>
            </w:pPr>
            <w:r w:rsidRPr="002A79B2">
              <w:rPr>
                <w:rFonts w:ascii="Bookman Old Style" w:hAnsi="Bookman Old Style" w:cs="Arial"/>
                <w:sz w:val="22"/>
                <w:szCs w:val="22"/>
              </w:rPr>
              <w:t>VBG</w:t>
            </w:r>
          </w:p>
        </w:tc>
        <w:tc>
          <w:tcPr>
            <w:tcW w:w="7807" w:type="dxa"/>
          </w:tcPr>
          <w:p w14:paraId="26CEC05F" w14:textId="77777777" w:rsidR="0097342D" w:rsidRPr="002A79B2" w:rsidRDefault="0097342D" w:rsidP="00E615D5">
            <w:pPr>
              <w:jc w:val="both"/>
              <w:rPr>
                <w:rFonts w:ascii="Bookman Old Style" w:hAnsi="Bookman Old Style" w:cs="Arial"/>
                <w:sz w:val="22"/>
                <w:szCs w:val="22"/>
                <w:lang w:val="fr-FR"/>
              </w:rPr>
            </w:pPr>
            <w:r w:rsidRPr="002A79B2">
              <w:rPr>
                <w:rFonts w:ascii="Bookman Old Style" w:hAnsi="Bookman Old Style" w:cs="Arial"/>
                <w:sz w:val="22"/>
                <w:szCs w:val="22"/>
                <w:lang w:val="fr-FR"/>
              </w:rPr>
              <w:t>Violence Basée sur le Genre</w:t>
            </w:r>
          </w:p>
        </w:tc>
      </w:tr>
    </w:tbl>
    <w:p w14:paraId="50FA3E07" w14:textId="77777777" w:rsidR="0097342D" w:rsidRPr="002A79B2" w:rsidRDefault="0097342D" w:rsidP="0047726F">
      <w:pPr>
        <w:spacing w:before="120" w:after="120"/>
        <w:jc w:val="both"/>
        <w:rPr>
          <w:rFonts w:ascii="Bookman Old Style" w:hAnsi="Bookman Old Style" w:cs="Arial"/>
          <w:sz w:val="22"/>
          <w:szCs w:val="22"/>
        </w:rPr>
      </w:pPr>
    </w:p>
    <w:p w14:paraId="2B2A7586" w14:textId="77777777" w:rsidR="0097342D" w:rsidRPr="002A79B2" w:rsidRDefault="0097342D" w:rsidP="0047726F">
      <w:pPr>
        <w:spacing w:before="120" w:after="120"/>
        <w:jc w:val="both"/>
        <w:rPr>
          <w:rFonts w:ascii="Bookman Old Style" w:hAnsi="Bookman Old Style" w:cs="Arial"/>
          <w:sz w:val="22"/>
          <w:szCs w:val="22"/>
        </w:rPr>
        <w:sectPr w:rsidR="0097342D" w:rsidRPr="002A79B2" w:rsidSect="0053688B">
          <w:pgSz w:w="12240" w:h="15840"/>
          <w:pgMar w:top="1134" w:right="1134" w:bottom="1134" w:left="1134" w:header="284" w:footer="860" w:gutter="0"/>
          <w:cols w:space="708"/>
          <w:docGrid w:linePitch="360"/>
        </w:sectPr>
      </w:pPr>
      <w:bookmarkStart w:id="157" w:name="_Toc73934835"/>
    </w:p>
    <w:p w14:paraId="16EB6D80" w14:textId="77777777" w:rsidR="0097342D" w:rsidRPr="002A79B2" w:rsidRDefault="0097342D" w:rsidP="00974A4D">
      <w:pPr>
        <w:rPr>
          <w:rFonts w:ascii="Bookman Old Style" w:hAnsi="Bookman Old Style" w:cs="Arial"/>
          <w:b/>
          <w:bCs/>
          <w:sz w:val="22"/>
          <w:szCs w:val="22"/>
        </w:rPr>
      </w:pPr>
      <w:bookmarkStart w:id="158" w:name="_Toc236309734"/>
      <w:bookmarkEnd w:id="157"/>
      <w:r w:rsidRPr="002A79B2">
        <w:rPr>
          <w:rFonts w:ascii="Bookman Old Style" w:hAnsi="Bookman Old Style" w:cs="Arial"/>
          <w:b/>
          <w:bCs/>
          <w:sz w:val="22"/>
          <w:szCs w:val="22"/>
        </w:rPr>
        <w:t>INTRODUCTION</w:t>
      </w:r>
      <w:bookmarkEnd w:id="158"/>
      <w:r w:rsidRPr="002A79B2">
        <w:rPr>
          <w:rFonts w:ascii="Bookman Old Style" w:hAnsi="Bookman Old Style" w:cs="Arial"/>
          <w:b/>
          <w:bCs/>
          <w:sz w:val="22"/>
          <w:szCs w:val="22"/>
        </w:rPr>
        <w:t xml:space="preserve"> </w:t>
      </w:r>
    </w:p>
    <w:p w14:paraId="60D4767A"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 présent modèle de Cahier des Clauses Environnementales et Sociales est relatif à (veuillez décrire les travaux objet de ces clauses). Le modèle sera également utilisé afin d’attirer l’attention particulière de l’Entrepreneur sur les prestations environnementales, sociales, de sécurité et de santé à mettre en œuvre pendant l’exécution des travaux.</w:t>
      </w:r>
    </w:p>
    <w:p w14:paraId="51D22240"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L'Entrepreneur sera responsable de l’exécution des travaux selon les exigences et bonnes pratiques présentées dans les documents Environnementaux et Sociaux (E&amp;S) du projet qui reflètent non seulement les exigences réglementaires du Cameroun mais aussi les dispositions des Normes Environnementales et Sociales (NES) de la Banque mondiale (Bailleur de fonds du projet). En cas de différences ou de lacunes entre la législation camerounaise et les Normes Environnementales et Sociale de la Banque mondiale, cette dernière prévaudra. Ces dispositions recensent l’ensemble des obligations environnementales et sociales à mettre en œuvre par l’Entrepreneur depuis l’ordre de service de démarrage des travaux jusqu’à la réception définitive des ouvrages par le Maitre d'Ouvrage ou son délégué.</w:t>
      </w:r>
    </w:p>
    <w:p w14:paraId="0578DBBA"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L’Entrepreneur et le Maître d’œuvre devront s’assurer que le présent modèle de CCES est adapté au contexte des travaux correspondant au contrat en question, en s’ajustant aux instruments environnementaux et sociaux du projet qui pourront apporter les précisions sur l’état des lieux de la zone du projet, ainsi que les risques et situations particulières non évoqués dans le présent CCES. </w:t>
      </w:r>
    </w:p>
    <w:p w14:paraId="08922652" w14:textId="77777777" w:rsidR="0097342D" w:rsidRPr="002A79B2" w:rsidRDefault="0097342D" w:rsidP="00974A4D">
      <w:pPr>
        <w:rPr>
          <w:rFonts w:ascii="Bookman Old Style" w:hAnsi="Bookman Old Style" w:cs="Arial"/>
          <w:b/>
          <w:bCs/>
          <w:sz w:val="22"/>
          <w:szCs w:val="22"/>
        </w:rPr>
      </w:pPr>
      <w:bookmarkStart w:id="159" w:name="_Toc236309735"/>
      <w:r w:rsidRPr="002A79B2">
        <w:rPr>
          <w:rFonts w:ascii="Bookman Old Style" w:hAnsi="Bookman Old Style" w:cs="Arial"/>
          <w:b/>
          <w:bCs/>
          <w:sz w:val="22"/>
          <w:szCs w:val="22"/>
        </w:rPr>
        <w:t>OBLIGATIONS GENERALES</w:t>
      </w:r>
      <w:bookmarkEnd w:id="159"/>
    </w:p>
    <w:p w14:paraId="69D4D0A8" w14:textId="77777777" w:rsidR="0097342D" w:rsidRPr="002A79B2" w:rsidRDefault="0097342D" w:rsidP="0047726F">
      <w:pPr>
        <w:spacing w:before="120" w:after="120"/>
        <w:jc w:val="both"/>
        <w:rPr>
          <w:rFonts w:ascii="Bookman Old Style" w:hAnsi="Bookman Old Style" w:cs="Arial"/>
          <w:sz w:val="22"/>
          <w:szCs w:val="22"/>
        </w:rPr>
      </w:pPr>
      <w:bookmarkStart w:id="160" w:name="_Toc73934838"/>
      <w:r w:rsidRPr="002A79B2">
        <w:rPr>
          <w:rFonts w:ascii="Bookman Old Style" w:hAnsi="Bookman Old Style" w:cs="Arial"/>
          <w:sz w:val="22"/>
          <w:szCs w:val="22"/>
        </w:rPr>
        <w:t>Responsabilités de l’entrepreneur</w:t>
      </w:r>
      <w:bookmarkEnd w:id="160"/>
      <w:r w:rsidRPr="002A79B2">
        <w:rPr>
          <w:rFonts w:ascii="Bookman Old Style" w:hAnsi="Bookman Old Style" w:cs="Arial"/>
          <w:sz w:val="22"/>
          <w:szCs w:val="22"/>
        </w:rPr>
        <w:t xml:space="preserve"> (l’entrepreneur et ses sous-traitants) </w:t>
      </w:r>
    </w:p>
    <w:p w14:paraId="2455B811"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L'entrepreneur est seul et entièrement responsable du respect de ce CCES. La sous-traitance d'une partie des travaux ne l'exonère pas de l'entière responsabilité du respect des présentes clauses devant le Contractant. Il a par conséquent les obligations environnementales et sociales suivantes : </w:t>
      </w:r>
    </w:p>
    <w:p w14:paraId="07832165"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1. Il doit préparer, avant le début effectif des travaux sur le terrain, le PGES-Chantier en conformité avec les obligations du CCES et avec les Normes environnementales et Sociales de la Banque mondiale ; </w:t>
      </w:r>
    </w:p>
    <w:p w14:paraId="4CA4E287"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2. Il doit mettre en œuvre le PGES-Chantier pendant toute la période qui s'étend de la signature du contrat à la réception définitive des ouvrages par le Maitre d'Ouvrage ou son délégué ;</w:t>
      </w:r>
    </w:p>
    <w:p w14:paraId="6C932FC7"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3. Il doit se doter d'une organisation et de moyens dédiés pour assurer :</w:t>
      </w:r>
    </w:p>
    <w:p w14:paraId="659CE438"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(I) la préparation de la documentation environnementale et sociale, </w:t>
      </w:r>
    </w:p>
    <w:p w14:paraId="4EEC2D28"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(ii) le suivi environnemental et social des activités de construction, </w:t>
      </w:r>
    </w:p>
    <w:p w14:paraId="558D3830"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(iii) la définition des mesures correctives en situation de non-conformité et la prévention des non-conformités, </w:t>
      </w:r>
    </w:p>
    <w:p w14:paraId="25B16F6B"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(iv) la communication adéquate et opportune entre les diverses parties concernées ; </w:t>
      </w:r>
    </w:p>
    <w:p w14:paraId="230C1784"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4. Il doit assurer la conformité aux bonnes pratiques environnementales, sociales, hygiène et sécurité (ESHS) y compris les aspects relatifs à la prévention et la prise en charge des incidents VBG/EAS/HS en milieu de travail et dans les communautés, ainsi que la gestion des plaintes et doléances relatives au projet ;</w:t>
      </w:r>
    </w:p>
    <w:p w14:paraId="21EEECE9"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5. Il doit connaître, respecter et faire respecter tous les règlements, lois, décrets, normes et autres dispositions gouvernementales à caractère socio-environnemental, y compris ceux correspondant aux domaines nationaux et municipaux qui, d'une manière ou d'une autre, sont liés aux travaux objet du contrat. En l'absence de connaissance d'une ou plusieurs de ces réglementations, ou d'autres non spécifiquement indiquées et de leurs mises à jour correspondantes, il n’est pas exonéré de la responsabilité se conformer à ces réglementations ;</w:t>
      </w:r>
    </w:p>
    <w:p w14:paraId="660364D5"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6. Sans être exhaustif, les règlements, lois, décrets, normes applicables présentés dans les textes environnementaux et sociaux suivants, sous réserve du présent cahier de clauses se présentent comme suit :</w:t>
      </w:r>
    </w:p>
    <w:p w14:paraId="2B403671"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la loi - cadre N°96/12 du 5 août 1996 relative à la gestion de l'environnement, qui prévoit notamment le traitement des rejets par les entreprises et la protection des milieux récepteurs et des sanctions pour atteinte à l’environnement ;</w:t>
      </w:r>
    </w:p>
    <w:p w14:paraId="59755894"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la loi N° 94/01 du 20 janvier 1994 portant régime des forêts de la faune et de la pêche, qui fixe le cadre et les conditions d’abattage des arbres appartenant au domaine forestier permanent ou non ;</w:t>
      </w:r>
    </w:p>
    <w:p w14:paraId="05D40335"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la loi 1998 sur les établissements classés dangereux tels que les carrières ;</w:t>
      </w:r>
    </w:p>
    <w:p w14:paraId="318BA8C6"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la loi N° 98/005 du 14 avril 1998 portant régime de l’eau ;</w:t>
      </w:r>
    </w:p>
    <w:p w14:paraId="55D68753"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la loi N° 96/67 du 08 avril 1996 portant protection du patrimoine routier national, </w:t>
      </w:r>
    </w:p>
    <w:p w14:paraId="22125B5D"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la loi No 2016/017 du 14 décembre 2016 portant code minier qui régit les conditions d’ouverture des sites de carrière et emprunts de latérite ;</w:t>
      </w:r>
    </w:p>
    <w:p w14:paraId="3547BAF4"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la loi N° 85/09 du 04 juillet 1985 relative à l’expropriation pour cause d’utilité publique et aux modalités d’indemnisation ;</w:t>
      </w:r>
    </w:p>
    <w:p w14:paraId="1BDBF703"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la loi N° 92/007 du 14 août 1992, portant Code du Travail, qui fixe les conditions d’emploi, d’hygiène et de sécurité au travail ;</w:t>
      </w:r>
    </w:p>
    <w:p w14:paraId="609FF5CB"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 décret N°2013/00171/PM du 14/02/2013 sur les études d'impact environnemental, qui peuvent impliquer des mesures compensatoires à la charge des entrepreneurs ;</w:t>
      </w:r>
    </w:p>
    <w:p w14:paraId="73A5666D"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 décret N° 2012 / 2809 / PM du 26 septembre 2012 fixant les conditions de tri, de collecte, de stockage, de transport, de récupération, de recyclage, de traitement et d’élimination finale des déchets ;</w:t>
      </w:r>
    </w:p>
    <w:p w14:paraId="2B576334"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 décret No 2011/2581 du 23 août 2011 portant réglementation des substances chimiques nocives et/ou dangereuses ;</w:t>
      </w:r>
    </w:p>
    <w:p w14:paraId="52858241"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 décret No 2011/2582 du 23 août 2011 fixant les modalités de protection de l’atmosphère ;</w:t>
      </w:r>
    </w:p>
    <w:p w14:paraId="66E2D293"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  décret No 2011/2583 du 23 août 2011 portant réglementation des nuisances sonores et olfactives ;</w:t>
      </w:r>
    </w:p>
    <w:p w14:paraId="26B53EE0"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 Décret N°2003/418/PM du 25 février 2003 fixant les tarifs d'indemnité à allouer aux propriétaires victimes de destruction pour cause d'utilité publique de cultures et d'arbres cultivés. Pouvant servir de base pour l’évaluation des biens en cas de destruction accidentelle ou d’occupation de sites temporaires par les entrepreneurs ;</w:t>
      </w:r>
    </w:p>
    <w:p w14:paraId="1239D951"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 décret N°2022/5074/PM du 04 juillet 2022, fixant les modalités de contrôle de la conformité sociale des projets,</w:t>
      </w:r>
    </w:p>
    <w:p w14:paraId="5052A5E8"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Les Normes Environnementales et Sociales de la Banque mondiale qui sont pertinentes pour le projet (Voir le Plan d’Engagement Environnemental et Social du Projet, consultable auprès de l’Unité de gestion du projet). </w:t>
      </w:r>
    </w:p>
    <w:p w14:paraId="0DB398F0"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8. Il doit élaborer un règlement intérieur et mettre en place des codes de bonne conduite, applicables à tous les employés et aux sous-traitants ;</w:t>
      </w:r>
    </w:p>
    <w:p w14:paraId="3DFEF8FE"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9. Il doit assumer la responsabilité de toute réclamation liée au non-respect de l’environnement.</w:t>
      </w:r>
    </w:p>
    <w:p w14:paraId="79A2FEE3" w14:textId="77777777" w:rsidR="0097342D" w:rsidRPr="002A79B2" w:rsidRDefault="0097342D" w:rsidP="0047726F">
      <w:pPr>
        <w:spacing w:before="120" w:after="120"/>
        <w:jc w:val="both"/>
        <w:rPr>
          <w:rFonts w:ascii="Bookman Old Style" w:hAnsi="Bookman Old Style" w:cs="Arial"/>
          <w:sz w:val="22"/>
          <w:szCs w:val="22"/>
        </w:rPr>
      </w:pPr>
      <w:bookmarkStart w:id="161" w:name="_Toc73934839"/>
      <w:r w:rsidRPr="002A79B2">
        <w:rPr>
          <w:rFonts w:ascii="Bookman Old Style" w:hAnsi="Bookman Old Style" w:cs="Arial"/>
          <w:sz w:val="22"/>
          <w:szCs w:val="22"/>
        </w:rPr>
        <w:t>Engagements de la maitrise d’œuvre</w:t>
      </w:r>
      <w:bookmarkEnd w:id="161"/>
    </w:p>
    <w:p w14:paraId="7D1949C4"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Le Maître d’œuvre approuve, vise et transmet au Maître d’Ouvrage ce CCES y compris le PGES-chantier et il assure le suivi de l’application rigoureuse dudit CCES. </w:t>
      </w:r>
    </w:p>
    <w:p w14:paraId="4E2FD56B"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 Maître d’œuvre (a) peut à tout moment faire procéder à un contrôle des moyens mis en œuvre afin de vérifier le respect de la règlementation et des prescriptions environnementales indiquées dans le CCES ; (b) collecte les documents d’enregistrements et de suivi prévus dans les schémas d’organisation ; (c) établit la fiche de conformité et approuve les rapports techniques, mensuels, trimestriels ou semestriels des activités de l’entrepreneur ; (d) élabore les rapports d’activités de suivi  mensuels, trimestriels ou semestriels  ainsi que le rapport d’évaluation finale.</w:t>
      </w:r>
    </w:p>
    <w:p w14:paraId="5FA7D044" w14:textId="77777777" w:rsidR="0097342D" w:rsidRPr="002A79B2" w:rsidRDefault="0097342D" w:rsidP="0047726F">
      <w:pPr>
        <w:spacing w:before="120" w:after="120"/>
        <w:jc w:val="both"/>
        <w:rPr>
          <w:rFonts w:ascii="Bookman Old Style" w:hAnsi="Bookman Old Style" w:cs="Arial"/>
          <w:b/>
          <w:bCs/>
          <w:sz w:val="22"/>
          <w:szCs w:val="22"/>
        </w:rPr>
      </w:pPr>
      <w:bookmarkStart w:id="162" w:name="_Toc73934840"/>
      <w:bookmarkStart w:id="163" w:name="_Hlk74143554"/>
      <w:r w:rsidRPr="002A79B2">
        <w:rPr>
          <w:rFonts w:ascii="Bookman Old Style" w:hAnsi="Bookman Old Style" w:cs="Arial"/>
          <w:b/>
          <w:bCs/>
          <w:sz w:val="22"/>
          <w:szCs w:val="22"/>
        </w:rPr>
        <w:t>Règlement intérieur de l’entrepreneur</w:t>
      </w:r>
      <w:bookmarkEnd w:id="162"/>
      <w:bookmarkEnd w:id="163"/>
    </w:p>
    <w:p w14:paraId="43EDB2F8"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L’Entrepreneur doit afficher un règlement intérieur de façon visible dans les diverses installations de la base-vie prescrivant spécifiquement : l’interdiction de braconnage ; le respect des exigences environnementales, les règles d’hygiène et les mesures de sécurité.  Ledit règlement doit être signée par l’entrepreneur et mis à la disposition de l’Inspecteur du Travail territorialement compétent. Lors du recrutement ; chaque employé doit être sensibilisé sur les grandes lignes de ce règlement intérieur. </w:t>
      </w:r>
    </w:p>
    <w:p w14:paraId="10F7AE03" w14:textId="77777777" w:rsidR="0097342D" w:rsidRPr="002A79B2" w:rsidRDefault="0097342D" w:rsidP="0047726F">
      <w:pPr>
        <w:spacing w:before="120" w:after="120"/>
        <w:jc w:val="both"/>
        <w:rPr>
          <w:rFonts w:ascii="Bookman Old Style" w:hAnsi="Bookman Old Style" w:cs="Arial"/>
          <w:sz w:val="22"/>
          <w:szCs w:val="22"/>
        </w:rPr>
      </w:pPr>
      <w:bookmarkStart w:id="164" w:name="_Toc73934842"/>
      <w:r w:rsidRPr="002A79B2">
        <w:rPr>
          <w:rFonts w:ascii="Bookman Old Style" w:hAnsi="Bookman Old Style" w:cs="Arial"/>
          <w:sz w:val="22"/>
          <w:szCs w:val="22"/>
        </w:rPr>
        <w:t>Contrôles, notifications, gestion des non-conformités et sanctions</w:t>
      </w:r>
      <w:bookmarkEnd w:id="164"/>
    </w:p>
    <w:p w14:paraId="08DB5B5F" w14:textId="77777777" w:rsidR="0097342D" w:rsidRPr="002A79B2" w:rsidRDefault="0097342D" w:rsidP="0047726F">
      <w:pPr>
        <w:spacing w:before="120" w:after="120"/>
        <w:jc w:val="both"/>
        <w:rPr>
          <w:rFonts w:ascii="Bookman Old Style" w:hAnsi="Bookman Old Style" w:cs="Arial"/>
          <w:sz w:val="22"/>
          <w:szCs w:val="22"/>
        </w:rPr>
      </w:pPr>
      <w:bookmarkStart w:id="165" w:name="_Toc23180983"/>
      <w:bookmarkStart w:id="166" w:name="_Toc23181494"/>
      <w:bookmarkStart w:id="167" w:name="_Toc23182534"/>
      <w:bookmarkStart w:id="168" w:name="_Toc23188068"/>
      <w:bookmarkStart w:id="169" w:name="_Toc23188965"/>
      <w:bookmarkStart w:id="170" w:name="_Toc23201145"/>
      <w:bookmarkStart w:id="171" w:name="_Toc23202005"/>
      <w:bookmarkStart w:id="172" w:name="_Toc23202871"/>
      <w:bookmarkStart w:id="173" w:name="_Toc23203901"/>
      <w:bookmarkStart w:id="174" w:name="_Toc23204415"/>
      <w:bookmarkStart w:id="175" w:name="_Toc23237117"/>
      <w:bookmarkStart w:id="176" w:name="_Toc23240280"/>
      <w:bookmarkStart w:id="177" w:name="_Toc23264315"/>
      <w:bookmarkStart w:id="178" w:name="_Toc23413612"/>
      <w:bookmarkStart w:id="179" w:name="_Toc73934843"/>
      <w:r w:rsidRPr="002A79B2">
        <w:rPr>
          <w:rFonts w:ascii="Bookman Old Style" w:hAnsi="Bookman Old Style" w:cs="Arial"/>
          <w:sz w:val="22"/>
          <w:szCs w:val="22"/>
        </w:rPr>
        <w:t>Contrôle de l’exécution des clauses environnementales et sociales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sidRPr="002A79B2">
        <w:rPr>
          <w:rFonts w:ascii="Bookman Old Style" w:hAnsi="Bookman Old Style" w:cs="Arial"/>
          <w:sz w:val="22"/>
          <w:szCs w:val="22"/>
        </w:rPr>
        <w:t xml:space="preserve"> du CCES</w:t>
      </w:r>
    </w:p>
    <w:p w14:paraId="624CFA6A"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Le contrôle du respect et de l’effectivité de la mise en œuvre du CCES par l’Entrepreneur est effectué par le Maitre d’œuvre, selon les cas par l'avis de son responsable environnemental, social, de santé et sécurité ou d’un responsable technique habileté dont les compétences dans le domaine de l’environnement et social sont éprouvées. Ce contrôle est effectué lors des visites de chantier où les actions correctives sont directement adressées à l’entrepreneur. En fonction de la nature de l’activité mis en œuvre, ce contrôle peut être journalier, hebdomadaire ou mensuels. Les constats effectués sont transcrits dans les rapports mensuels, trimestriels et semestriels de suivi.  </w:t>
      </w:r>
    </w:p>
    <w:p w14:paraId="3E2FA979" w14:textId="77777777" w:rsidR="0097342D" w:rsidRPr="002A79B2" w:rsidRDefault="0097342D" w:rsidP="0047726F">
      <w:pPr>
        <w:spacing w:before="120" w:after="120"/>
        <w:jc w:val="both"/>
        <w:rPr>
          <w:rFonts w:ascii="Bookman Old Style" w:hAnsi="Bookman Old Style" w:cs="Arial"/>
          <w:sz w:val="22"/>
          <w:szCs w:val="22"/>
        </w:rPr>
      </w:pPr>
      <w:bookmarkStart w:id="180" w:name="_Toc23180984"/>
      <w:bookmarkStart w:id="181" w:name="_Toc23181495"/>
      <w:bookmarkStart w:id="182" w:name="_Toc23182535"/>
      <w:bookmarkStart w:id="183" w:name="_Toc23188069"/>
      <w:bookmarkStart w:id="184" w:name="_Toc23188966"/>
      <w:bookmarkStart w:id="185" w:name="_Toc23201146"/>
      <w:bookmarkStart w:id="186" w:name="_Toc23202006"/>
      <w:bookmarkStart w:id="187" w:name="_Toc23202872"/>
      <w:bookmarkStart w:id="188" w:name="_Toc23203902"/>
      <w:bookmarkStart w:id="189" w:name="_Toc23204416"/>
      <w:bookmarkStart w:id="190" w:name="_Toc23237118"/>
      <w:bookmarkStart w:id="191" w:name="_Toc23240281"/>
      <w:bookmarkStart w:id="192" w:name="_Toc23264316"/>
      <w:bookmarkStart w:id="193" w:name="_Toc23413613"/>
      <w:bookmarkStart w:id="194" w:name="_Toc73934844"/>
      <w:r w:rsidRPr="002A79B2">
        <w:rPr>
          <w:rFonts w:ascii="Bookman Old Style" w:hAnsi="Bookman Old Style" w:cs="Arial"/>
          <w:sz w:val="22"/>
          <w:szCs w:val="22"/>
        </w:rPr>
        <w:t xml:space="preserve">II.4.2. Notification </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sidRPr="002A79B2">
        <w:rPr>
          <w:rFonts w:ascii="Bookman Old Style" w:hAnsi="Bookman Old Style" w:cs="Arial"/>
          <w:sz w:val="22"/>
          <w:szCs w:val="22"/>
        </w:rPr>
        <w:t>des non-conformités</w:t>
      </w:r>
    </w:p>
    <w:p w14:paraId="45854F30"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 Maitre d’œuvre notifie par écrit à l’Entrepreneur tous les cas de défaut ou non-exécution des mesures environnementales et sociales. L’Entrepreneur doit redresser tout manquement aux prescriptions dûment notifiées à lui par le Maitre d’œuvre. La reprise des travaux ou les travaux supplémentaires découlant du non-respect des clauses sont à la charge de l’Entrepreneur.</w:t>
      </w:r>
    </w:p>
    <w:p w14:paraId="263BC22D" w14:textId="77777777" w:rsidR="0097342D" w:rsidRPr="002A79B2" w:rsidRDefault="0097342D" w:rsidP="0047726F">
      <w:pPr>
        <w:spacing w:before="120" w:after="120"/>
        <w:jc w:val="both"/>
        <w:rPr>
          <w:rFonts w:ascii="Bookman Old Style" w:hAnsi="Bookman Old Style" w:cs="Arial"/>
          <w:sz w:val="22"/>
          <w:szCs w:val="22"/>
        </w:rPr>
      </w:pPr>
      <w:bookmarkStart w:id="195" w:name="_Toc73934845"/>
      <w:r w:rsidRPr="002A79B2">
        <w:rPr>
          <w:rFonts w:ascii="Bookman Old Style" w:hAnsi="Bookman Old Style" w:cs="Arial"/>
          <w:sz w:val="22"/>
          <w:szCs w:val="22"/>
        </w:rPr>
        <w:t>II.4.3. Gestion des non-conformités</w:t>
      </w:r>
      <w:bookmarkEnd w:id="195"/>
    </w:p>
    <w:p w14:paraId="5D94F4BD"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Les non-conformités détectées au cours d’inspections réalisées par l'Entreprise ou le Maître d'Œuvre feront l’objet d’un traitement adapté à la gravité de la situation. Les non-conformités seront définies comme des divergences, par rapport aux exigences de la réglementation en vigueur, du présent CCES, du CGES, et du PGES-chantiers. Les non-conformités seront ainsi réparties en 4 catégories :</w:t>
      </w:r>
    </w:p>
    <w:p w14:paraId="367DDFEF"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La Notification d’Observation, pour les non-conformités mineures telles que l’abandon à l’air libre des déchets domestiques. Ce niveau n’entraîne qu’une notification verbale du Maître d'Œuvre au représentant de l’Entrepreneur, avec signature de la Notification d’Observation préparée par le Maître d'Œuvre. La multiplication de Notifications d’Observation sur une Zone d’Activités, à au moins trois (03) fois ou bien la non prise en compte de la Notification d’Observation par l’Entrepreneur, dans un délai de six (06) jours ouvrables élève la Notification d’Observation au niveau de non-conformité de niveau 1.</w:t>
      </w:r>
    </w:p>
    <w:p w14:paraId="1604B589"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La non-conformité de niveau 1 : pour les non</w:t>
      </w:r>
      <w:r w:rsidRPr="002A79B2">
        <w:rPr>
          <w:rFonts w:ascii="Bookman Old Style" w:hAnsi="Bookman Old Style" w:cs="Arial"/>
          <w:sz w:val="22"/>
          <w:szCs w:val="22"/>
        </w:rPr>
        <w:noBreakHyphen/>
        <w:t>conformités qui présentent un risque modéré et non immédiat sur les plans environnemental, le social, de la santé ou de la sécurité, tel que le port non constant des Equipements de Protection Individuelle (EPI) complets. La non</w:t>
      </w:r>
      <w:r w:rsidRPr="002A79B2">
        <w:rPr>
          <w:rFonts w:ascii="Bookman Old Style" w:hAnsi="Bookman Old Style" w:cs="Arial"/>
          <w:sz w:val="22"/>
          <w:szCs w:val="22"/>
        </w:rPr>
        <w:noBreakHyphen/>
        <w:t>conformité est signifiée par écrit à l’Entrepreneur et devra être résolue dans un délai de cinq (5) jours ouvrables. L’Entrepreneur adressera au Maître d'Œuvre le justificatif de résolution du problème. Après visite et avis favorable, le Maître d'Œuvre valide par écrit la clôture de la non</w:t>
      </w:r>
      <w:r w:rsidRPr="002A79B2">
        <w:rPr>
          <w:rFonts w:ascii="Bookman Old Style" w:hAnsi="Bookman Old Style" w:cs="Arial"/>
          <w:sz w:val="22"/>
          <w:szCs w:val="22"/>
        </w:rPr>
        <w:noBreakHyphen/>
        <w:t>conformité. Dans tous les cas, toute non-conformité de niveau 1 non corrigée dans un délai supérieur à cinq (5) jours ouvrables sera élevée au niveau 2.</w:t>
      </w:r>
    </w:p>
    <w:p w14:paraId="4DB4F6DA"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La non-conformité de niveau 2 : applicable à toute non-conformité qui présente un risque modéré immédiat ou aux conséquences importantes sur l’environnement, le social, la santé et la sécurité au travail tel que la boîte à pharmacie et trousse de premiers secours inexistantes, l’absence de sensibilisation sur la propagation des IST/VIH/SIDA, l’entreposage de déchets (batteries, filtre, etc.) sur du sol non imperméabilisé. La même procédure que celle des non-conformités de niveau 1 est appliquée. La résolution devra se faire dans un délai de trois (03) jours ouvrables. Toute non-conformité de niveau 2 non corrigée dans un délai supérieur à trois (03) jours ouvrables sera élevée au niveau 3. Pour des non-conformités de types déboisement sans autorisation des essences de valeur, installation des aires de stationnement en deçà des distances prescrites dans le CCTP, dont la planification des mesures correctives nécessite plus de temps, sa non-correction dans un délai de dix (10) jours entrainera son élévation au niveau 3 ;</w:t>
      </w:r>
    </w:p>
    <w:p w14:paraId="326ED7DF"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La non-conformité de niveau 3 : applicable aux non-conformités de gravité majeure présentant des risques ou ayant entrainé des dommages environnementaux et/ou sociaux majeurs tel que le déversement des hydrocarbures sur le sol, le brûlage à ciel ouvert des matériaux plastiques et pneumatiques, filtres, batteries, de cas de décès ou perte partielle ou complète des aptitudes physiques d’une personne, perte des moyens et des incidents VBG (EAS/HS/VCE). En cas d’EAS/HS, le point focal VBG de l’entreprise ou le responsable faisant office, doit saisir immédiatement le point focal VBG du maitre d’œuvre et le Maitre d’ouvrage. Le/la Responsable VBG du maitre d’ouvrage devra dans les 24heures après réception notifier la Banque mondiale sur l’incident. Une non-conformité de niveau 3 entraine la suspension du paiement du décompte suivant jusqu’à résolution de la non-conformité. Si la situation l’exige, le Maître d’Œuvre pourra ordonner de suspendre les travaux dans l’attente de la résolution de la non-conformité. </w:t>
      </w:r>
    </w:p>
    <w:p w14:paraId="615C5536" w14:textId="77777777" w:rsidR="0097342D" w:rsidRPr="002A79B2" w:rsidRDefault="0097342D" w:rsidP="0047726F">
      <w:pPr>
        <w:spacing w:before="120" w:after="120"/>
        <w:jc w:val="both"/>
        <w:rPr>
          <w:rFonts w:ascii="Bookman Old Style" w:hAnsi="Bookman Old Style" w:cs="Arial"/>
          <w:sz w:val="22"/>
          <w:szCs w:val="22"/>
        </w:rPr>
      </w:pPr>
      <w:bookmarkStart w:id="196" w:name="_Toc73934846"/>
      <w:r w:rsidRPr="002A79B2">
        <w:rPr>
          <w:rFonts w:ascii="Bookman Old Style" w:hAnsi="Bookman Old Style" w:cs="Arial"/>
          <w:sz w:val="22"/>
          <w:szCs w:val="22"/>
        </w:rPr>
        <w:t>II.4.4. Conditions de suspension des travaux</w:t>
      </w:r>
      <w:bookmarkEnd w:id="196"/>
    </w:p>
    <w:p w14:paraId="2E3DD23C"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 Maitre d’œuvre procèdera chaque fin du mois à une évaluation de la gestion environnementale et sociale du chantier, basée sur les non-conformités notifiées pendant la période et sur la réactivité de l’entrepreneur dans la résolution de ces non-conformités.</w:t>
      </w:r>
    </w:p>
    <w:p w14:paraId="14B70491"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Cette évaluation débouchera soit à un avis favorable soit sur les réserves voire des pénalités, en cas de non-respect flagrant d’obligations environnementales et sociales, ou de non-résolution délibérée des non-conformités détectées et notifiées.</w:t>
      </w:r>
    </w:p>
    <w:p w14:paraId="4C36EE11"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En cas de défaillance grave de l’entrepreneur (Non-conformité de niveau 3), le maitre d’ouvrage aura la possibilité de suspendre les activités au niveau du site concerné sans implication financière pour le maitre d’ouvrage jusqu’à ce que les mesures correctives soient correctement mises en œuvre.</w:t>
      </w:r>
    </w:p>
    <w:p w14:paraId="7257CF46" w14:textId="77777777" w:rsidR="0097342D" w:rsidRPr="002A79B2" w:rsidRDefault="0097342D" w:rsidP="00974A4D">
      <w:pPr>
        <w:rPr>
          <w:rFonts w:ascii="Bookman Old Style" w:hAnsi="Bookman Old Style" w:cs="Arial"/>
          <w:b/>
          <w:bCs/>
          <w:sz w:val="22"/>
          <w:szCs w:val="22"/>
        </w:rPr>
      </w:pPr>
      <w:bookmarkStart w:id="197" w:name="_Toc73934847"/>
      <w:bookmarkStart w:id="198" w:name="_Toc236309736"/>
      <w:r w:rsidRPr="002A79B2">
        <w:rPr>
          <w:rFonts w:ascii="Bookman Old Style" w:hAnsi="Bookman Old Style" w:cs="Arial"/>
          <w:b/>
          <w:bCs/>
          <w:sz w:val="22"/>
          <w:szCs w:val="22"/>
        </w:rPr>
        <w:t>DISPOSITIONS PRÉALABLES À L’EXÉCUTION DES TRAVAUX</w:t>
      </w:r>
      <w:bookmarkEnd w:id="197"/>
      <w:bookmarkEnd w:id="198"/>
    </w:p>
    <w:p w14:paraId="2DB7AD1D" w14:textId="77777777" w:rsidR="0097342D" w:rsidRPr="002A79B2" w:rsidRDefault="0097342D" w:rsidP="0047726F">
      <w:pPr>
        <w:spacing w:before="120" w:after="120"/>
        <w:jc w:val="both"/>
        <w:rPr>
          <w:rFonts w:ascii="Bookman Old Style" w:hAnsi="Bookman Old Style" w:cs="Arial"/>
          <w:sz w:val="22"/>
          <w:szCs w:val="22"/>
        </w:rPr>
      </w:pPr>
      <w:bookmarkStart w:id="199" w:name="_Toc73934848"/>
      <w:r w:rsidRPr="002A79B2">
        <w:rPr>
          <w:rFonts w:ascii="Bookman Old Style" w:hAnsi="Bookman Old Style" w:cs="Arial"/>
          <w:sz w:val="22"/>
          <w:szCs w:val="22"/>
        </w:rPr>
        <w:t>II.5.1. Ressources affectées à la gestion environnementale et sociale</w:t>
      </w:r>
      <w:bookmarkEnd w:id="199"/>
    </w:p>
    <w:p w14:paraId="7A78EE99" w14:textId="0CF1033E"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L’Entrepreneur, en fonction de la taille des travaux, doit nommer un(e) Responsable Environnemental(e), un(e) Responsable Social (e) et sur la base et après avis de non-objection préalable de l'UGP et de la </w:t>
      </w:r>
      <w:r w:rsidR="00900CE0" w:rsidRPr="002A79B2">
        <w:rPr>
          <w:rFonts w:ascii="Bookman Old Style" w:hAnsi="Bookman Old Style" w:cs="Arial"/>
          <w:sz w:val="22"/>
          <w:szCs w:val="22"/>
        </w:rPr>
        <w:t>Banque pour</w:t>
      </w:r>
      <w:r w:rsidRPr="002A79B2">
        <w:rPr>
          <w:rFonts w:ascii="Bookman Old Style" w:hAnsi="Bookman Old Style" w:cs="Arial"/>
          <w:sz w:val="22"/>
          <w:szCs w:val="22"/>
        </w:rPr>
        <w:t xml:space="preserve"> la mise en œuvre du PGES chantier. Il/elle sera basée de manière permanente sur la Zone d’Activités principale pour la durée entière des travaux. Cette personne doit être à un niveau hiérarchique suffisant dans l'organisation de l'Entrepreneur pour arrêter les travaux si elle le juge nécessaire en cas de non-conformité de niveau 2 ou 3, et pour mobiliser les engins, personnels et équipements pour mettre en œuvre toute mesure de correction jugée nécessaire. </w:t>
      </w:r>
    </w:p>
    <w:p w14:paraId="0C666536" w14:textId="77777777" w:rsidR="0097342D" w:rsidRPr="002A79B2" w:rsidRDefault="0097342D" w:rsidP="0047726F">
      <w:pPr>
        <w:spacing w:before="120" w:after="120"/>
        <w:jc w:val="both"/>
        <w:rPr>
          <w:rFonts w:ascii="Bookman Old Style" w:hAnsi="Bookman Old Style" w:cs="Arial"/>
          <w:sz w:val="22"/>
          <w:szCs w:val="22"/>
        </w:rPr>
      </w:pPr>
      <w:bookmarkStart w:id="200" w:name="_Toc73934849"/>
      <w:r w:rsidRPr="002A79B2">
        <w:rPr>
          <w:rFonts w:ascii="Bookman Old Style" w:hAnsi="Bookman Old Style" w:cs="Arial"/>
          <w:sz w:val="22"/>
          <w:szCs w:val="22"/>
        </w:rPr>
        <w:t>II.5.2. Plan de Gestion Environnementale et Sociale du chantier (PGES-CHANTIER)</w:t>
      </w:r>
      <w:bookmarkEnd w:id="200"/>
    </w:p>
    <w:p w14:paraId="4F458562"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Le Plan de Gestion Environnementale et Sociale du chantier (PGES-Chantier) constitue le document unique de référence où l'Entrepreneur définit en détail l’ensemble des mesures organisationnelles et techniques qu'il met en œuvre pour satisfaire aux obligations du CCES. Le PGES-chantier couvre toute la période qui s’étend de la date de signature du Marché à la date d’émission du Certificat de Bonne Fin délivré par le Maître d'Ouvrage. Il sera préparé par l'Entrepreneur dès réception de l’ordre de service de démarrage. </w:t>
      </w:r>
    </w:p>
    <w:p w14:paraId="5803FE29"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 document sous forme provisoire sera présenté au Maître d’Ouvrage, au plus tard 30 jours avant l’engagement des travaux. Le PGES-chantier sera finalisé par l’Entrepreneur après prise en compte des observations du Maitre d’Ouvrage/Maitre d’ouvrage délégué qui lui seront transmises au plus tard 20 jours après la réception du document provisoire et sa version définitive sera remise au Maitre d’Ouvrage au plus tard 10 jours avant l’engagement des travaux. Le plan approuvé va constituer la charte des questions environnementales et sociales durant toute la période du chantier.</w:t>
      </w:r>
    </w:p>
    <w:p w14:paraId="2C3A4137"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Aucun travail physique ou activité ne devra commencer sur une Zone d’Activités avant que le PGES-chantier ne soit approuvé par le Maitre d’œuvre.</w:t>
      </w:r>
      <w:bookmarkStart w:id="201" w:name="_Ref484612256"/>
      <w:r w:rsidRPr="002A79B2">
        <w:rPr>
          <w:rFonts w:ascii="Bookman Old Style" w:hAnsi="Bookman Old Style" w:cs="Arial"/>
          <w:sz w:val="22"/>
          <w:szCs w:val="22"/>
        </w:rPr>
        <w:t xml:space="preserve"> Pendant l'exécution des travaux, à chaque fois que le Maitre d’œuvre en donne l’instruction, le PGES-chantier sera mis à jour par l'Entrepreneur et renvoyé pour approbation. La version révisée doit mettre en évidence les nouveaux éléments introduits dans le document.</w:t>
      </w:r>
      <w:bookmarkEnd w:id="201"/>
    </w:p>
    <w:p w14:paraId="51E4980C"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 contenu du PGES-chantier à préparer par l’entrepreneur sera structuré en accord avec la taille des travaux et au minimum par les éléments présen</w:t>
      </w:r>
      <w:bookmarkStart w:id="202" w:name="_Toc23180944"/>
      <w:bookmarkStart w:id="203" w:name="_Toc23181455"/>
      <w:bookmarkStart w:id="204" w:name="_Toc23182495"/>
      <w:bookmarkStart w:id="205" w:name="_Toc23188029"/>
      <w:bookmarkStart w:id="206" w:name="_Toc23188921"/>
      <w:bookmarkStart w:id="207" w:name="_Toc23201101"/>
      <w:bookmarkStart w:id="208" w:name="_Toc23201966"/>
      <w:bookmarkStart w:id="209" w:name="_Toc23202832"/>
      <w:bookmarkStart w:id="210" w:name="_Toc23203857"/>
      <w:bookmarkStart w:id="211" w:name="_Toc23204371"/>
      <w:bookmarkStart w:id="212" w:name="_Toc23237073"/>
      <w:bookmarkStart w:id="213" w:name="_Toc23240236"/>
      <w:bookmarkStart w:id="214" w:name="_Toc23264270"/>
      <w:bookmarkStart w:id="215" w:name="_Toc23413572"/>
      <w:bookmarkStart w:id="216" w:name="_Toc73934850"/>
      <w:r w:rsidRPr="002A79B2">
        <w:rPr>
          <w:rFonts w:ascii="Bookman Old Style" w:hAnsi="Bookman Old Style" w:cs="Arial"/>
          <w:sz w:val="22"/>
          <w:szCs w:val="22"/>
        </w:rPr>
        <w:t>tés en annexe 1 de ce document.</w:t>
      </w:r>
    </w:p>
    <w:p w14:paraId="49A9DF9F" w14:textId="77777777" w:rsidR="0097342D" w:rsidRPr="002A79B2" w:rsidRDefault="0097342D" w:rsidP="00974A4D">
      <w:pPr>
        <w:spacing w:before="120" w:after="120"/>
        <w:rPr>
          <w:rFonts w:ascii="Bookman Old Style" w:hAnsi="Bookman Old Style" w:cs="Arial"/>
          <w:b/>
          <w:bCs/>
          <w:sz w:val="22"/>
          <w:szCs w:val="22"/>
        </w:rPr>
      </w:pPr>
      <w:bookmarkStart w:id="217" w:name="_Toc464829124"/>
      <w:bookmarkStart w:id="218" w:name="_Toc236309737"/>
      <w:r w:rsidRPr="002A79B2">
        <w:rPr>
          <w:rFonts w:ascii="Bookman Old Style" w:hAnsi="Bookman Old Style" w:cs="Arial"/>
          <w:b/>
          <w:bCs/>
          <w:sz w:val="22"/>
          <w:szCs w:val="22"/>
        </w:rPr>
        <w:t>EXECUTION DES TRAVAUX</w:t>
      </w:r>
      <w:bookmarkEnd w:id="217"/>
      <w:bookmarkEnd w:id="218"/>
    </w:p>
    <w:p w14:paraId="14F4B9BF" w14:textId="77777777" w:rsidR="0097342D" w:rsidRPr="002A79B2" w:rsidRDefault="0097342D" w:rsidP="0047726F">
      <w:pPr>
        <w:spacing w:before="120" w:after="120"/>
        <w:jc w:val="both"/>
        <w:rPr>
          <w:rFonts w:ascii="Bookman Old Style" w:hAnsi="Bookman Old Style" w:cs="Arial"/>
          <w:b/>
          <w:sz w:val="22"/>
          <w:szCs w:val="22"/>
        </w:rPr>
      </w:pPr>
      <w:bookmarkStart w:id="219" w:name="_Toc464829125"/>
      <w:r w:rsidRPr="002A79B2">
        <w:rPr>
          <w:rFonts w:ascii="Bookman Old Style" w:hAnsi="Bookman Old Style" w:cs="Arial"/>
          <w:b/>
          <w:sz w:val="22"/>
          <w:szCs w:val="22"/>
        </w:rPr>
        <w:t>III.1. R</w:t>
      </w:r>
      <w:bookmarkEnd w:id="219"/>
      <w:r w:rsidRPr="002A79B2">
        <w:rPr>
          <w:rFonts w:ascii="Bookman Old Style" w:hAnsi="Bookman Old Style" w:cs="Arial"/>
          <w:b/>
          <w:sz w:val="22"/>
          <w:szCs w:val="22"/>
        </w:rPr>
        <w:t>éunion de démarrage des travaux</w:t>
      </w:r>
    </w:p>
    <w:p w14:paraId="0B8685D8"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Avant le démarrage des travaux, l'Entrepreneur et le Maître d’Œuvre, sous la supervision du Maître d’ouvrage, doivent organiser des réunions avec les autorités, les représentants des populations y compris les femmes, situées dans la zone du projet et les services techniques compétents, pour les informer de la consistance des travaux à réaliser et leur durée, des itinéraires concernés et les emplacements susceptibles d'être affectés. Cette réunion permettra aussi au Maître d’Ouvrage de recueillir les observations des populations, de les sensibiliser sur les enjeux environnementaux et sociaux et sur leurs relations avec les ouvriers.</w:t>
      </w:r>
    </w:p>
    <w:p w14:paraId="42C95E73" w14:textId="77777777" w:rsidR="0097342D" w:rsidRPr="002A79B2" w:rsidRDefault="0097342D" w:rsidP="0047726F">
      <w:pPr>
        <w:spacing w:before="120" w:after="120"/>
        <w:jc w:val="both"/>
        <w:rPr>
          <w:rFonts w:ascii="Bookman Old Style" w:hAnsi="Bookman Old Style" w:cs="Arial"/>
          <w:b/>
          <w:sz w:val="22"/>
          <w:szCs w:val="22"/>
        </w:rPr>
      </w:pPr>
      <w:bookmarkStart w:id="220" w:name="_Toc464829126"/>
      <w:r w:rsidRPr="002A79B2">
        <w:rPr>
          <w:rFonts w:ascii="Bookman Old Style" w:hAnsi="Bookman Old Style" w:cs="Arial"/>
          <w:b/>
          <w:sz w:val="22"/>
          <w:szCs w:val="22"/>
        </w:rPr>
        <w:t>III.2. Accès et installation chantier</w:t>
      </w:r>
      <w:bookmarkEnd w:id="220"/>
    </w:p>
    <w:p w14:paraId="42393758" w14:textId="77777777" w:rsidR="0097342D" w:rsidRPr="002A79B2" w:rsidRDefault="0097342D" w:rsidP="0047726F">
      <w:pPr>
        <w:spacing w:before="120" w:after="120"/>
        <w:jc w:val="both"/>
        <w:rPr>
          <w:rFonts w:ascii="Bookman Old Style" w:hAnsi="Bookman Old Style" w:cs="Arial"/>
          <w:b/>
          <w:sz w:val="22"/>
          <w:szCs w:val="22"/>
        </w:rPr>
      </w:pPr>
      <w:bookmarkStart w:id="221" w:name="_Toc464829127"/>
      <w:r w:rsidRPr="002A79B2">
        <w:rPr>
          <w:rFonts w:ascii="Bookman Old Style" w:hAnsi="Bookman Old Style" w:cs="Arial"/>
          <w:b/>
          <w:sz w:val="22"/>
          <w:szCs w:val="22"/>
        </w:rPr>
        <w:t>III.2.1. Accès</w:t>
      </w:r>
      <w:bookmarkEnd w:id="221"/>
    </w:p>
    <w:p w14:paraId="280D1572"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L’accès au site pour les besoins du chantier devra se faire de manière à limiter les perturbations et risques sécuritaires. A cet effet, l’Entrepreneur devra définir la voie d’accès la plus optimale eu égard aux préoccupations susmentionnées.</w:t>
      </w:r>
    </w:p>
    <w:p w14:paraId="18FC6E2A"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Les voies d’accès devront être entretenues par les entreprises les empruntant (balayage éventuel sur demande du maître d’œuvre).</w:t>
      </w:r>
    </w:p>
    <w:p w14:paraId="271AFA21"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 maintien des écoulements d’eau en bon état permanent fera l’objet d’une vigilance accrue.</w:t>
      </w:r>
    </w:p>
    <w:p w14:paraId="50FA98A8"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La mise à disposition de matériel pour l’arrosage des pistes et l’entretien de celles-ci pourront également être ordonnée par le maître d’œuvre. Elle sera assurée, sur chacun de leur secteur et pour l’ensemble des intervenants, par les entreprises titulaires des différents lots.</w:t>
      </w:r>
    </w:p>
    <w:p w14:paraId="38BF489D"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Chaque titulaire d’un lot du marché devra prendre en charge les opérations spécifiques de sécurisation et protection du site environnemental le concernant.</w:t>
      </w:r>
    </w:p>
    <w:p w14:paraId="1D5171E0"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Leurs offres intègreront en conséquence les dépenses afférentes à ces prestations de préservation des conditions d’accès.</w:t>
      </w:r>
    </w:p>
    <w:p w14:paraId="588A52C0" w14:textId="77777777" w:rsidR="0097342D" w:rsidRPr="002A79B2" w:rsidRDefault="0097342D" w:rsidP="0047726F">
      <w:pPr>
        <w:spacing w:before="120" w:after="120"/>
        <w:jc w:val="both"/>
        <w:rPr>
          <w:rFonts w:ascii="Bookman Old Style" w:hAnsi="Bookman Old Style" w:cs="Arial"/>
          <w:b/>
          <w:sz w:val="22"/>
          <w:szCs w:val="22"/>
        </w:rPr>
      </w:pPr>
      <w:bookmarkStart w:id="222" w:name="_Toc464829128"/>
      <w:r w:rsidRPr="002A79B2">
        <w:rPr>
          <w:rFonts w:ascii="Bookman Old Style" w:hAnsi="Bookman Old Style" w:cs="Arial"/>
          <w:b/>
          <w:sz w:val="22"/>
          <w:szCs w:val="22"/>
        </w:rPr>
        <w:t>III.2.2. Circulation</w:t>
      </w:r>
      <w:bookmarkEnd w:id="222"/>
    </w:p>
    <w:p w14:paraId="4D956851"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Dans le cas où les travaux passent à proximité de zones sensibles, un repérage et un piquetage précis sur le terrain de ces dernières seront effectués avant le commencement du chantier en présence du Maître d’Œuvre, d’un représentant de l’entreprise de terrassement et d’un spécialiste environnement.</w:t>
      </w:r>
    </w:p>
    <w:p w14:paraId="77CFB9B9"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Ces mesures préventives permettront de limiter au maximum l’emprise du chantier sur l’environnement et d’éviter ainsi des dégradations irréversibles sur les milieux naturels les plus sensibles.</w:t>
      </w:r>
    </w:p>
    <w:p w14:paraId="7714E74A"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Aucune circulation n’est autorisée dans la zone humide à forts enjeux environnementaux, matérialisée sur la pièce graphique annexée.</w:t>
      </w:r>
    </w:p>
    <w:p w14:paraId="77F9F019"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Lors de la sortie des engins de la zone de chantier sur une zone de circulation en enrobé, toutes les précautions devront être prises par l’entrepreneur (bassin de nettoyage par exemple) afin de ne pas souiller ces routes.</w:t>
      </w:r>
    </w:p>
    <w:p w14:paraId="4A7CF6C7" w14:textId="77777777" w:rsidR="0097342D" w:rsidRPr="002A79B2" w:rsidRDefault="0097342D" w:rsidP="0047726F">
      <w:pPr>
        <w:spacing w:before="120" w:after="120"/>
        <w:jc w:val="both"/>
        <w:rPr>
          <w:rFonts w:ascii="Bookman Old Style" w:hAnsi="Bookman Old Style" w:cs="Arial"/>
          <w:b/>
          <w:sz w:val="22"/>
          <w:szCs w:val="22"/>
        </w:rPr>
      </w:pPr>
      <w:bookmarkStart w:id="223" w:name="_Toc464829129"/>
      <w:r w:rsidRPr="002A79B2">
        <w:rPr>
          <w:rFonts w:ascii="Bookman Old Style" w:hAnsi="Bookman Old Style" w:cs="Arial"/>
          <w:b/>
          <w:sz w:val="22"/>
          <w:szCs w:val="22"/>
        </w:rPr>
        <w:t>III.2.3. Installation</w:t>
      </w:r>
      <w:bookmarkEnd w:id="223"/>
    </w:p>
    <w:p w14:paraId="37140856"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L’Entrepreneur devra soumettre au promoteur du projet un plan d’installation et le lieu d'emplacement des installations de chantier. L’importance de ses installations est déterminée par le volume et la nature des travaux à réaliser, le personnel du chantier, le nombre et le type d’engins. Le plan d’installation de chantier devra tenir compte des aménagements et mesures de protection suivantes :</w:t>
      </w:r>
    </w:p>
    <w:p w14:paraId="16908F21"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Les limites du site choisi doivent, si possible, être à une distance d’au moins :</w:t>
      </w:r>
    </w:p>
    <w:p w14:paraId="42CFAE32"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30 m de la route ;</w:t>
      </w:r>
    </w:p>
    <w:p w14:paraId="345A7966"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200 m d’un lac, d’un cours d’eau ou d’une zone marécageuse/inondable ;</w:t>
      </w:r>
    </w:p>
    <w:p w14:paraId="0DF0119A"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100 m des habitations.</w:t>
      </w:r>
    </w:p>
    <w:p w14:paraId="4DE008BA"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Lorsqu’il n’est pas possible de répondre à ces trois exigences, l’Entrepreneur doit présenter les mesures qu’il envisage mettre en place pour éviter tout désagrément sur les éléments considérés à l’approbation du maitre d’œuvre de de l’Ingénieur du Marché.</w:t>
      </w:r>
    </w:p>
    <w:p w14:paraId="26BBA1DC"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 débroussaillage et l’abattage des arbres doivent être évités ou limités. Les arbres utiles ou de grande taille (diamètre supérieur à 50 cm) sont préservés et protégés.</w:t>
      </w:r>
    </w:p>
    <w:p w14:paraId="073D4A0B"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Les voies de circulation doivent être compactées et arrosées périodiquement. </w:t>
      </w:r>
    </w:p>
    <w:p w14:paraId="554E48A9"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 site doit prévoir un drainage adéquat des eaux de pluies sur l’ensemble de sa superficie en évitant les points de stagnation.</w:t>
      </w:r>
    </w:p>
    <w:p w14:paraId="37464BDE"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L’emprise des installations de chantier devra être balisée par une clôture.</w:t>
      </w:r>
    </w:p>
    <w:p w14:paraId="1ED960A3"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En cours d'exécution du marché, l’Entrepreneur établira et soumettra dans un délai conforme au Cahier des Clauses Administratives Particulières avant l’installation des chantiers, au Maître d’Œuvre, les documents suivants :</w:t>
      </w:r>
    </w:p>
    <w:p w14:paraId="145D10A7"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la localisation des terrains qui seront utilisés ;</w:t>
      </w:r>
    </w:p>
    <w:p w14:paraId="51549C6D"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la liste des accords pris avec les propriétaires et les utilisateurs/ utilisatrices actuelles de ces aires et la preuve que ces utilisateurs/ utilisatrices ont pu trouver des aires similaires pour continuer leurs activités ;</w:t>
      </w:r>
    </w:p>
    <w:p w14:paraId="3601DF8F"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un état des lieux détaillé des divers sites ;</w:t>
      </w:r>
    </w:p>
    <w:p w14:paraId="00EA4240"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un plan général indiquant les différentes zones du chantier, les implantations prévues et une description des aménagements prévus ;</w:t>
      </w:r>
    </w:p>
    <w:p w14:paraId="35FC47CC"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un plan de protection de l’environnement du site détaillé pour la base-vie, avant d’en démarrer la construction ;</w:t>
      </w:r>
    </w:p>
    <w:p w14:paraId="2A5B3FF1"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 plan de gestion des déchets amendé ;</w:t>
      </w:r>
    </w:p>
    <w:p w14:paraId="09B0D5E6"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la description des mesures prévues pour éviter et lutter contre les pollutions et les accidents tels que pollutions du sol, des nappes et des eaux de surface, incendies et feux de brousse, accidents de la route ;</w:t>
      </w:r>
    </w:p>
    <w:p w14:paraId="600A87C2"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la description de l'infrastructure sanitaire prévue et son organisation ;</w:t>
      </w:r>
    </w:p>
    <w:p w14:paraId="0F0707F4"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la liste des mesures prévues afin d'assurer un approvisionnement des travailleurs/travailleuses en aliments (viande, poisson,....) et en bois et celles prévues afin de favoriser l'achat des produits locaux de la zone du projet, à l'exception de la viande de brousse, ainsi qu’une interdiction ferme à l’endroit du personnel de l’entrepreneur de se mêler au trafic de la faune des et des produits forestiers ;</w:t>
      </w:r>
    </w:p>
    <w:p w14:paraId="1BC8D364"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 plan de réaménagement des aires à la fin des travaux ;</w:t>
      </w:r>
    </w:p>
    <w:p w14:paraId="02625C34"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les articles du règlement de chantier traitant du respect de l'environnement, des déchets, des actions prévues en cas d'accident, des obligations en matière de conduite des véhicules, de la réparation et de l'entretien des véhicules, etc.</w:t>
      </w:r>
    </w:p>
    <w:p w14:paraId="1277E533" w14:textId="77777777" w:rsidR="0097342D" w:rsidRPr="002A79B2" w:rsidRDefault="0097342D" w:rsidP="0047726F">
      <w:pPr>
        <w:spacing w:before="120" w:after="120"/>
        <w:jc w:val="both"/>
        <w:rPr>
          <w:rFonts w:ascii="Bookman Old Style" w:hAnsi="Bookman Old Style" w:cs="Arial"/>
          <w:b/>
          <w:sz w:val="22"/>
          <w:szCs w:val="22"/>
        </w:rPr>
      </w:pPr>
      <w:bookmarkStart w:id="224" w:name="_Toc464829130"/>
      <w:r w:rsidRPr="002A79B2">
        <w:rPr>
          <w:rFonts w:ascii="Bookman Old Style" w:hAnsi="Bookman Old Style" w:cs="Arial"/>
          <w:b/>
          <w:sz w:val="22"/>
          <w:szCs w:val="22"/>
        </w:rPr>
        <w:t>III.2.4. Permis et autorisation avant travaux</w:t>
      </w:r>
      <w:bookmarkEnd w:id="224"/>
    </w:p>
    <w:p w14:paraId="1CA092C0"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Toute réalisation de travaux doit faire l’objet d’une procédure préalable d’information et d’autorisations administratives. Avant de commencer les travaux, l’Entrepreneur doit se procurer tous les permis nécessaires pour la réalisation des travaux prévus : autorisations délivrées par les collectivités locales, les services forestiers (en cas de déboisement, d’élagage, etc.), les services miniers ou hydraulique au besoin, de l'inspection du travail, les gestionnaires de réseaux, environnementaux, etc. Avant le démarrage des travaux, l’Entrepreneur doit se concerter avec les riverains/riveraines avec lesquels il peut prendre des arrangements facilitant le déroulement du chantier.</w:t>
      </w:r>
    </w:p>
    <w:p w14:paraId="572A833A" w14:textId="77777777" w:rsidR="0097342D" w:rsidRPr="002A79B2" w:rsidRDefault="0097342D" w:rsidP="0047726F">
      <w:pPr>
        <w:spacing w:before="120" w:after="120"/>
        <w:jc w:val="both"/>
        <w:rPr>
          <w:rFonts w:ascii="Bookman Old Style" w:hAnsi="Bookman Old Style" w:cs="Arial"/>
          <w:b/>
          <w:sz w:val="22"/>
          <w:szCs w:val="22"/>
        </w:rPr>
      </w:pPr>
      <w:bookmarkStart w:id="225" w:name="_Toc464829134"/>
      <w:r w:rsidRPr="002A79B2">
        <w:rPr>
          <w:rFonts w:ascii="Bookman Old Style" w:hAnsi="Bookman Old Style" w:cs="Arial"/>
          <w:b/>
          <w:sz w:val="22"/>
          <w:szCs w:val="22"/>
        </w:rPr>
        <w:t>III.3. Libération des emprises et repérage des réseaux</w:t>
      </w:r>
      <w:bookmarkEnd w:id="225"/>
    </w:p>
    <w:p w14:paraId="14F919BF"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sur la responsabilité du Gouvernement/Emprunteur</w:t>
      </w:r>
    </w:p>
    <w:p w14:paraId="335D676A"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14:paraId="21551BBC" w14:textId="77777777" w:rsidR="0097342D" w:rsidRPr="002A79B2" w:rsidRDefault="0097342D" w:rsidP="0047726F">
      <w:pPr>
        <w:spacing w:before="120" w:after="120"/>
        <w:jc w:val="both"/>
        <w:rPr>
          <w:rFonts w:ascii="Bookman Old Style" w:hAnsi="Bookman Old Style" w:cs="Arial"/>
          <w:b/>
          <w:sz w:val="22"/>
          <w:szCs w:val="22"/>
        </w:rPr>
      </w:pPr>
      <w:bookmarkStart w:id="226" w:name="_Toc73934852"/>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sidRPr="002A79B2">
        <w:rPr>
          <w:rFonts w:ascii="Bookman Old Style" w:hAnsi="Bookman Old Style" w:cs="Arial"/>
          <w:b/>
          <w:sz w:val="22"/>
          <w:szCs w:val="22"/>
        </w:rPr>
        <w:t>III.4. Dispositions applicables à l’installation du chantier et durant toute l’exécution des travaux</w:t>
      </w:r>
      <w:bookmarkEnd w:id="226"/>
    </w:p>
    <w:p w14:paraId="5915C70C" w14:textId="77777777" w:rsidR="0097342D" w:rsidRPr="002A79B2" w:rsidRDefault="0097342D" w:rsidP="0047726F">
      <w:pPr>
        <w:spacing w:before="120" w:after="120"/>
        <w:jc w:val="both"/>
        <w:rPr>
          <w:rFonts w:ascii="Bookman Old Style" w:hAnsi="Bookman Old Style" w:cs="Arial"/>
          <w:b/>
          <w:sz w:val="22"/>
          <w:szCs w:val="22"/>
        </w:rPr>
      </w:pPr>
      <w:bookmarkStart w:id="227" w:name="_Toc73934853"/>
      <w:r w:rsidRPr="002A79B2">
        <w:rPr>
          <w:rFonts w:ascii="Bookman Old Style" w:hAnsi="Bookman Old Style" w:cs="Arial"/>
          <w:b/>
          <w:sz w:val="22"/>
          <w:szCs w:val="22"/>
        </w:rPr>
        <w:t>III.4.1. Inspections environnementales et sociales hebdomadaires</w:t>
      </w:r>
      <w:bookmarkEnd w:id="227"/>
    </w:p>
    <w:p w14:paraId="338209B3"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En plus de ses propres inspections, le responsable E&amp;S réalisera également de façon conjointe avec le Maitre d’œuvre des inspections E&amp;S des Zones d’Activités. Chaque inspection donnera lieu à un compte-rendu écrit sous une forme approuvée par la Maitre d’œuvre, des situations de non-conformités avec le CCES observées sur la Zone d’Activité. Dans ces comptes rendus, les non-conformités sont illustrées visuellement par photographie numérique légendée de sorte que le lieu, la date de l'inspection et le degré de la non-conformité illustrée soient explicites.</w:t>
      </w:r>
    </w:p>
    <w:p w14:paraId="1EBAF8E9" w14:textId="77777777" w:rsidR="0097342D" w:rsidRPr="002A79B2" w:rsidRDefault="0097342D" w:rsidP="0047726F">
      <w:pPr>
        <w:spacing w:before="120" w:after="120"/>
        <w:jc w:val="both"/>
        <w:rPr>
          <w:rFonts w:ascii="Bookman Old Style" w:hAnsi="Bookman Old Style" w:cs="Arial"/>
          <w:b/>
          <w:sz w:val="22"/>
          <w:szCs w:val="22"/>
        </w:rPr>
      </w:pPr>
      <w:bookmarkStart w:id="228" w:name="_Toc73934854"/>
      <w:r w:rsidRPr="002A79B2">
        <w:rPr>
          <w:rFonts w:ascii="Bookman Old Style" w:hAnsi="Bookman Old Style" w:cs="Arial"/>
          <w:b/>
          <w:sz w:val="22"/>
          <w:szCs w:val="22"/>
        </w:rPr>
        <w:t>III.4.2. Reporting</w:t>
      </w:r>
      <w:bookmarkEnd w:id="228"/>
    </w:p>
    <w:p w14:paraId="05EBD72B"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Rapports mensuels: </w:t>
      </w:r>
    </w:p>
    <w:p w14:paraId="43AA3BE7"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L’Entrepreneur soumettra mensuellement au maître d’œuvre un rapport d'activités E&amp;S résumant toutes les actions E&amp;S mises en œuvre pour la conduite des travaux durant la période précédente. </w:t>
      </w:r>
    </w:p>
    <w:p w14:paraId="74C8D7FE"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Incidents et accidents.  L’entreprise notifiera immédiatement à l’UGP tout incident ou accident dans les 48 heures suivant la prise de connaissance de l'incident ou de l'accident, conformément au modèle fourni dans l’Annexe XXXX.  </w:t>
      </w:r>
    </w:p>
    <w:p w14:paraId="58132BA0"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Par la suite un rapport détaillé de l’incident ou de l’accident dans un délai fixé par la Banque suite à la notification initiale, et qui propose également toutes mesures pour éviter qu’il ne se reproduise sera élaboré (conformément au modèle fourni par la Banque). </w:t>
      </w:r>
    </w:p>
    <w:p w14:paraId="727D78CE" w14:textId="77777777" w:rsidR="0097342D" w:rsidRPr="002A79B2" w:rsidRDefault="0097342D" w:rsidP="0047726F">
      <w:pPr>
        <w:spacing w:before="120" w:after="120"/>
        <w:jc w:val="both"/>
        <w:rPr>
          <w:rFonts w:ascii="Bookman Old Style" w:hAnsi="Bookman Old Style" w:cs="Arial"/>
          <w:sz w:val="22"/>
          <w:szCs w:val="22"/>
        </w:rPr>
      </w:pPr>
      <w:bookmarkStart w:id="229" w:name="_Ref484612508"/>
      <w:r w:rsidRPr="002A79B2">
        <w:rPr>
          <w:rFonts w:ascii="Bookman Old Style" w:hAnsi="Bookman Old Style" w:cs="Arial"/>
          <w:sz w:val="22"/>
          <w:szCs w:val="22"/>
        </w:rPr>
        <w:t>Le rapport d’activités E&amp;S sera soumis au plus tard 7 jours ouvrables après l’échéance du mois concerné. Il contiendra au minima les informations suivantes :</w:t>
      </w:r>
      <w:bookmarkEnd w:id="229"/>
    </w:p>
    <w:p w14:paraId="52907550"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Une situation sur le personnel affecté aux travaux (situation des contrats, représentation (genre, populations locales, peuples autochtones le cas échéant, etc.) régularisation de la rémunération, etc.), </w:t>
      </w:r>
    </w:p>
    <w:p w14:paraId="0AF16F48"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Présentation du personnel E&amp;S présent en fin de mois ;</w:t>
      </w:r>
    </w:p>
    <w:p w14:paraId="6B46E23D"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Travaux réalisés pendant le mois ;</w:t>
      </w:r>
    </w:p>
    <w:p w14:paraId="19622A22"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Inspections réalisées (localisation et fréquences) ;</w:t>
      </w:r>
    </w:p>
    <w:p w14:paraId="65F72A73"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Non-conformités détectées dans le mois, niveau de gravité et description de l’analyse des causes correspondantes et des mesures correctives mises en place ;</w:t>
      </w:r>
    </w:p>
    <w:p w14:paraId="56245E49"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Description des actions réalisées pendant le mois pour se conformer au CCES; </w:t>
      </w:r>
    </w:p>
    <w:p w14:paraId="4C41EE8F"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Description des actions engagées avec les acteurs/actrices extérieur(e)s aux travaux : populations riveraines, autorités locales, agences gouvernementales ;</w:t>
      </w:r>
    </w:p>
    <w:p w14:paraId="1869CE33"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Résultats du suivi des indicateurs suivants :</w:t>
      </w:r>
    </w:p>
    <w:p w14:paraId="2E1843BC"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Disponibilité et qualité de l’eau potable;</w:t>
      </w:r>
    </w:p>
    <w:p w14:paraId="73EB4887"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Gestion des déchets solides dangereux et non-dangereux ;</w:t>
      </w:r>
    </w:p>
    <w:p w14:paraId="244A5CF4"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Gestions des émissions atmosphériques et de bruit;</w:t>
      </w:r>
    </w:p>
    <w:p w14:paraId="53DCC47F"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Etat des Zones d’Activités </w:t>
      </w:r>
    </w:p>
    <w:p w14:paraId="576B1D64"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Statistique sur les recrutements des travailleurs/travailleuses contractuelles et des travailleurs/ travailleuses communautaires : nombre et type de poste, nombre de femmes recrutées localement, le nombre de jeunes, nombre de personnes vulnérables, nombre d'heures de travail réalisées par l’ensemble du personnel communautaire de l’Entrepreneur;</w:t>
      </w:r>
    </w:p>
    <w:p w14:paraId="43537CB0"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Statistiques Santé &amp; Sécurité : nombre d’accidents mortels, nombre d'accidents avec arrêt de travail, nombre d'accidents sans arrêt de travail, taux de fréquence d'accidents, maladies graves, fautes graves du personnel de l’Entrepreneur (fiche jointe en annexe du rapport d'activité, y compris l’analyse des causes correspondantes et les mesures correctrices appliquées.</w:t>
      </w:r>
    </w:p>
    <w:p w14:paraId="74E35356"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Suivi des plaintes formelles ou informelles (couverture médiatique négative, grèves ou conflits sociaux, protestations, plaintes des communautés, d’ONG ou des travailleurs et travailleuses ou notification formelle des autorités, etc.) relatives aux risques et impacts E&amp;S des travaux ; y compris l’analyse des causes correspondantes et les mesures correctrices appliquées ;</w:t>
      </w:r>
    </w:p>
    <w:p w14:paraId="5000FD8E"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Bilan des activités de formation (sujet, nombre et durée des sessions, nombre de participant(e)s ;</w:t>
      </w:r>
    </w:p>
    <w:p w14:paraId="510C1F67"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Programme prévisionnel d’action E&amp;S pour le mois à venir.</w:t>
      </w:r>
    </w:p>
    <w:p w14:paraId="591DA50F" w14:textId="70AC1929"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Suivi de la mise en œuvre du plan d’action VBG/VCE/EAS/HS de l’entreprise ressorti du PGES. </w:t>
      </w:r>
    </w:p>
    <w:p w14:paraId="615206D7" w14:textId="29D4D38B"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Rapports trimestriels</w:t>
      </w:r>
      <w:r w:rsidR="00900CE0" w:rsidRPr="002A79B2">
        <w:rPr>
          <w:rFonts w:ascii="Bookman Old Style" w:hAnsi="Bookman Old Style" w:cs="Arial"/>
          <w:sz w:val="22"/>
          <w:szCs w:val="22"/>
        </w:rPr>
        <w:t xml:space="preserve"> </w:t>
      </w:r>
      <w:r w:rsidRPr="002A79B2">
        <w:rPr>
          <w:rFonts w:ascii="Bookman Old Style" w:hAnsi="Bookman Old Style" w:cs="Arial"/>
          <w:sz w:val="22"/>
          <w:szCs w:val="22"/>
        </w:rPr>
        <w:t xml:space="preserve">:  </w:t>
      </w:r>
    </w:p>
    <w:p w14:paraId="22DD5081"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Il sera intégré dans le rapport d'activité de construction ou de mise en place des infrastructures, faisant la synthèse des activités Environnementales et Sociales du trimestre écoulé sur la base d'indicateurs de performance identifiés dans le PGES- chantier. Les rapports trimestriels sont à remettre au plus tard 14 jours après l'échéance du trimestre.</w:t>
      </w:r>
    </w:p>
    <w:p w14:paraId="1F663C02"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Concernant la notification des évènements ESSS, le maître d’œuvre est informé, dans l'heure qui suit l'évènement, (i) de tout accident corporel grave sur un membre du personnel, un visiteur/visiteuse ou tout autre tiers, causé par la conduite des travaux ou le comportement du personnel de l'Entrepreneur, ou (ii) de tout dommage significatif à la propriété privée, ou (iii) de tout dommage significatif à l'environnement. Il est aussi informé, dès que possible, de tout accident lié à la conduite des travaux qui, dans des conditions légèrement différentes, aurait pu causer des lésions corporelles aux personnes, des dommages à la propriété privée ou à l'environnement.</w:t>
      </w:r>
    </w:p>
    <w:p w14:paraId="3018D5B8" w14:textId="0679BAB3"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Rapport semestriel</w:t>
      </w:r>
      <w:r w:rsidR="00900CE0" w:rsidRPr="002A79B2">
        <w:rPr>
          <w:rFonts w:ascii="Bookman Old Style" w:hAnsi="Bookman Old Style" w:cs="Arial"/>
          <w:sz w:val="22"/>
          <w:szCs w:val="22"/>
        </w:rPr>
        <w:t> :</w:t>
      </w:r>
    </w:p>
    <w:p w14:paraId="43CBC823"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Les rapports semestriels de mise en œuvre du PGES devront être élaboré et soumis au Ministère de l’Environnement, de la Protection de la nature et du Développement Durable (MINEPDED) et aux Comités départementaux de Suivi de PGES institués par la règlementation en vigueur. </w:t>
      </w:r>
    </w:p>
    <w:p w14:paraId="7BC9CDD0"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III.5. Gestion de la santé et de la sécurité </w:t>
      </w:r>
    </w:p>
    <w:p w14:paraId="07E9A25F"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L’Entrepreneur décrit son système de gestion de la Santé et la Sécurité dans le PGES-chantier, au niveau de la section Plan Santé &amp; Sécurité. Ledit plan identifie et caractérise :</w:t>
      </w:r>
    </w:p>
    <w:p w14:paraId="2906C917"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Tous les risques de sécurité et de santé liés à la conduite des travaux ;</w:t>
      </w:r>
    </w:p>
    <w:p w14:paraId="045D4223"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Les mesures de prévention et de protection contre les risques prévues pour la conduite des travaux, en distinguant, le cas échéant, les mesures concernant les hommes et les femmes ;</w:t>
      </w:r>
    </w:p>
    <w:p w14:paraId="08BEF6D6"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Les ressources humaines et matérielles impliquées ;</w:t>
      </w:r>
    </w:p>
    <w:p w14:paraId="2110131C"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Les travaux nécessitant des permis de travail, et les plans d’urgence à mettre en œuvre en cas d’accident.</w:t>
      </w:r>
    </w:p>
    <w:p w14:paraId="00B9E8D3"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Les risques suivants devront faire l’objet d’une attention particulière : </w:t>
      </w:r>
    </w:p>
    <w:p w14:paraId="77259D59"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Risques liés à l’exposition aux nuisances ;</w:t>
      </w:r>
    </w:p>
    <w:p w14:paraId="79125019"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Risques liés aux accidents de circulation ;</w:t>
      </w:r>
    </w:p>
    <w:p w14:paraId="4E97C2B2"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Risques liés à l’ouverture des tranchées pour pose de fondation et de canalisation ;</w:t>
      </w:r>
    </w:p>
    <w:p w14:paraId="2F150AFF"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Risques liés à la manutention manuelle et mécanique ;</w:t>
      </w:r>
    </w:p>
    <w:p w14:paraId="5553946E"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Risques liés au manque d’hygiène ;</w:t>
      </w:r>
    </w:p>
    <w:p w14:paraId="027217DB"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Risques de chutes ;</w:t>
      </w:r>
    </w:p>
    <w:p w14:paraId="6E09E281"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Risques toxiques ;</w:t>
      </w:r>
    </w:p>
    <w:p w14:paraId="0C4366AE"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Risques liés à la non prise des mesures pour la protection contre le COVID19.</w:t>
      </w:r>
    </w:p>
    <w:p w14:paraId="10C6D657"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Risques d’électrisation/d’électrocution.</w:t>
      </w:r>
    </w:p>
    <w:p w14:paraId="371972C4"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Réunions santé et sécurité hebdomadaires et quotidiennes</w:t>
      </w:r>
    </w:p>
    <w:p w14:paraId="665494A7"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L'Entrepreneur organise, au minimum une fois par semaine ou selon une autre fréquence approuvée par le Maitre d’œuvre, une réunion santé et sécurité sur les sites du chantier où s'exerce une activité, avec tous et toutes les salarié(e)s affecté(e)s à cette Zone d’Activités. Les accidents et incidents dans la semaine écoulée sont décrits et le retour d'expérience valorisé. Les actions d'amélioration sont identifiées, documentées, et évaluées jusqu’à leur résolution. Le maitre d’œuvre est destinataire de leurs comptes rendus.</w:t>
      </w:r>
    </w:p>
    <w:p w14:paraId="55D7C77F"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L'Entrepreneur organise, par équipe, quotidiennement avant le démarrage des activités, un point santé et sécurité sur toutes les Zones d’Activités où une activité a lieu. La réunion établit les risques santé et sécurité associés avec les tâches et activités de la journée et les mesures de prévention et protection. Ces rencontres donnent lieu à des comptes rendus.</w:t>
      </w:r>
    </w:p>
    <w:p w14:paraId="520D4481" w14:textId="77777777" w:rsidR="0097342D" w:rsidRPr="002A79B2" w:rsidRDefault="0097342D" w:rsidP="0047726F">
      <w:pPr>
        <w:spacing w:before="120" w:after="120"/>
        <w:jc w:val="both"/>
        <w:rPr>
          <w:rFonts w:ascii="Bookman Old Style" w:hAnsi="Bookman Old Style" w:cs="Arial"/>
          <w:b/>
          <w:sz w:val="22"/>
          <w:szCs w:val="22"/>
        </w:rPr>
      </w:pPr>
      <w:r w:rsidRPr="002A79B2">
        <w:rPr>
          <w:rFonts w:ascii="Bookman Old Style" w:hAnsi="Bookman Old Style" w:cs="Arial"/>
          <w:b/>
          <w:sz w:val="22"/>
          <w:szCs w:val="22"/>
        </w:rPr>
        <w:t>III.6. Informations, sensibilisation et Renforcement des Capacités</w:t>
      </w:r>
    </w:p>
    <w:p w14:paraId="6209DBE2"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Les travaux objet du Marché donneront lieu à une campagne d’information et de sensibilisation des populations riveraines et des parties prenantes sur :</w:t>
      </w:r>
    </w:p>
    <w:p w14:paraId="2F4550D5"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La nature et le planning d’exécution des travaux ;</w:t>
      </w:r>
    </w:p>
    <w:p w14:paraId="113ACC28"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Les personnes à recruter et les procédures à mettre en œuvre pour le recrutement ;</w:t>
      </w:r>
    </w:p>
    <w:p w14:paraId="17B6C6AB" w14:textId="00B80343"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Les MST et les IST VIH </w:t>
      </w:r>
      <w:r w:rsidR="00900CE0" w:rsidRPr="002A79B2">
        <w:rPr>
          <w:rFonts w:ascii="Bookman Old Style" w:hAnsi="Bookman Old Style" w:cs="Arial"/>
          <w:sz w:val="22"/>
          <w:szCs w:val="22"/>
        </w:rPr>
        <w:t xml:space="preserve">- </w:t>
      </w:r>
      <w:r w:rsidRPr="002A79B2">
        <w:rPr>
          <w:rFonts w:ascii="Bookman Old Style" w:hAnsi="Bookman Old Style" w:cs="Arial"/>
          <w:sz w:val="22"/>
          <w:szCs w:val="22"/>
        </w:rPr>
        <w:t>SIDA ;</w:t>
      </w:r>
    </w:p>
    <w:p w14:paraId="59F04112"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La prévention des VBG/AES/HS/VCE</w:t>
      </w:r>
    </w:p>
    <w:p w14:paraId="70FD3D28"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La participation des riverains/riveraines aux différentes réunions ;</w:t>
      </w:r>
    </w:p>
    <w:p w14:paraId="3E201DC5"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La protection du patrimoine routier ;</w:t>
      </w:r>
    </w:p>
    <w:p w14:paraId="7122DA51"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La pérennité de l’ouvrage à construire.</w:t>
      </w:r>
    </w:p>
    <w:p w14:paraId="611E47C4"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Les risques de santé et sécurité pendant après les travaux</w:t>
      </w:r>
    </w:p>
    <w:p w14:paraId="61B40B3C"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L’Entrepreneur conduira ses activités d’information et de sensibilisation et de renforcement des capacités sous le suivi du Maître d’Œuvre et approbation du Maître d’Ouvrage. Ces activités comprendront entre autres :</w:t>
      </w:r>
    </w:p>
    <w:p w14:paraId="531FDF40"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Préparer un plan de communication à soumettre à l’approbation du Maître d’Œuvre,</w:t>
      </w:r>
    </w:p>
    <w:p w14:paraId="08C48E05" w14:textId="0B225891" w:rsidR="0097342D" w:rsidRPr="002A79B2" w:rsidRDefault="00900CE0"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Organiser </w:t>
      </w:r>
      <w:r w:rsidR="0097342D" w:rsidRPr="002A79B2">
        <w:rPr>
          <w:rFonts w:ascii="Bookman Old Style" w:hAnsi="Bookman Old Style" w:cs="Arial"/>
          <w:sz w:val="22"/>
          <w:szCs w:val="22"/>
        </w:rPr>
        <w:t xml:space="preserve">au moins un atelier de formation des formateurs sur la lutte contre le braconnage, l’exploitation illicite du bois, l’insalubrité et la pollution des cours d’eau, , la lutte contre les MST et VIH </w:t>
      </w:r>
      <w:r w:rsidR="004042F3" w:rsidRPr="002A79B2">
        <w:rPr>
          <w:rFonts w:ascii="Bookman Old Style" w:hAnsi="Bookman Old Style" w:cs="Arial"/>
          <w:sz w:val="22"/>
          <w:szCs w:val="22"/>
        </w:rPr>
        <w:t>-</w:t>
      </w:r>
      <w:r w:rsidR="0097342D" w:rsidRPr="002A79B2">
        <w:rPr>
          <w:rFonts w:ascii="Bookman Old Style" w:hAnsi="Bookman Old Style" w:cs="Arial"/>
          <w:sz w:val="22"/>
          <w:szCs w:val="22"/>
        </w:rPr>
        <w:t xml:space="preserve"> Sida.,</w:t>
      </w:r>
    </w:p>
    <w:p w14:paraId="7788FB47"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La prévention des VBG/AES/HS/VCE</w:t>
      </w:r>
    </w:p>
    <w:p w14:paraId="5D1CCC1A"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Produire les supports de communication,</w:t>
      </w:r>
    </w:p>
    <w:p w14:paraId="34CEDE48" w14:textId="6CEECFB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Elaborer les rapports.</w:t>
      </w:r>
    </w:p>
    <w:p w14:paraId="7F324C04" w14:textId="77777777" w:rsidR="0097342D" w:rsidRPr="002A79B2" w:rsidRDefault="0097342D" w:rsidP="00974A4D">
      <w:pPr>
        <w:rPr>
          <w:rFonts w:ascii="Bookman Old Style" w:hAnsi="Bookman Old Style" w:cs="Arial"/>
          <w:bCs/>
          <w:sz w:val="22"/>
          <w:szCs w:val="22"/>
        </w:rPr>
      </w:pPr>
      <w:bookmarkStart w:id="230" w:name="_Toc73934856"/>
      <w:bookmarkStart w:id="231" w:name="_Toc236309738"/>
      <w:r w:rsidRPr="002A79B2">
        <w:rPr>
          <w:rFonts w:ascii="Bookman Old Style" w:hAnsi="Bookman Old Style" w:cs="Arial"/>
          <w:b/>
          <w:bCs/>
          <w:sz w:val="22"/>
          <w:szCs w:val="22"/>
        </w:rPr>
        <w:t xml:space="preserve">PROTECTION DE </w:t>
      </w:r>
      <w:bookmarkEnd w:id="230"/>
      <w:r w:rsidRPr="002A79B2">
        <w:rPr>
          <w:rFonts w:ascii="Bookman Old Style" w:hAnsi="Bookman Old Style" w:cs="Arial"/>
          <w:b/>
          <w:bCs/>
          <w:sz w:val="22"/>
          <w:szCs w:val="22"/>
        </w:rPr>
        <w:t>L’ENVIRONNEMENT : EXIGENCES POUR ATTÉNUER LES IMPACTS ENVIRONNEMENTAUX</w:t>
      </w:r>
      <w:bookmarkStart w:id="232" w:name="_Hlk73820483"/>
      <w:bookmarkEnd w:id="231"/>
    </w:p>
    <w:p w14:paraId="479B29D1" w14:textId="77777777" w:rsidR="0097342D" w:rsidRPr="002A79B2" w:rsidRDefault="0097342D" w:rsidP="0047726F">
      <w:pPr>
        <w:spacing w:before="120" w:after="120"/>
        <w:jc w:val="both"/>
        <w:rPr>
          <w:rFonts w:ascii="Bookman Old Style" w:hAnsi="Bookman Old Style" w:cs="Arial"/>
          <w:b/>
          <w:sz w:val="22"/>
          <w:szCs w:val="22"/>
        </w:rPr>
      </w:pPr>
      <w:r w:rsidRPr="002A79B2">
        <w:rPr>
          <w:rFonts w:ascii="Bookman Old Style" w:hAnsi="Bookman Old Style" w:cs="Arial"/>
          <w:b/>
          <w:sz w:val="22"/>
          <w:szCs w:val="22"/>
        </w:rPr>
        <w:t>IV.1. Entretien et gestion des déchets</w:t>
      </w:r>
    </w:p>
    <w:p w14:paraId="26A01437"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Pendant la durée du chantier, l’Entrepreneur veillera à ce que l’ensemble du site et ses abords soient maintenus en bon état de propreté et à ce que les déchets produits soient correctement gérés en prenant les mesures suivantes :</w:t>
      </w:r>
    </w:p>
    <w:p w14:paraId="66343AED"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Suivre les procédures appropriées en ce qui concerne l'entreposage, la collecte, le transport et l'élimination des déchets dangereux. Pour les déchets comme les huiles usagées, il est indispensable de les collecter et de les remettre à des repreneurs agrées ;</w:t>
      </w:r>
    </w:p>
    <w:p w14:paraId="7CC571BB"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Identifier et délimiter clairement les aires d'élimination et spécifiant quels matériaux peuvent être déposés dans chaque aire ;</w:t>
      </w:r>
    </w:p>
    <w:p w14:paraId="3DA918C2"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Contrôler le placement de tous les déchets de construction (y compris les excavations de sol) dans des sites d'élimination approuvés (&gt;300 m des rivières, cours d'eau, lacs ou terres marécageuses) ;</w:t>
      </w:r>
    </w:p>
    <w:p w14:paraId="1B278DD7"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Placez dans les aires autorisées toutes les ordures, métaux, huiles usées et matériaux en excès produits pendant la construction en incorporant des systèmes de recyclage et la séparation des matériaux ;</w:t>
      </w:r>
    </w:p>
    <w:p w14:paraId="57792FE5"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L’Entrepreneur prendra les dispositions nécessaires pour éviter la dispersion par le vent ou les eaux de pluie par exemple avant l’élimination des déchets ;</w:t>
      </w:r>
    </w:p>
    <w:p w14:paraId="5F2F4645"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Les produits du décapage des emprises des Terrassements seront mis en dépôt et éventuellement réemployés,</w:t>
      </w:r>
    </w:p>
    <w:p w14:paraId="33A7BC5A"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 transport des terres dans l’emprise du terrain sur les lieux à remblayer ou leurs évacuations aux décharges publiques ;</w:t>
      </w:r>
    </w:p>
    <w:p w14:paraId="44F1A921"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Minimiser la génération des déchets pendant la construction et réutiliser les déchets de construction là où c’est possible ;</w:t>
      </w:r>
    </w:p>
    <w:p w14:paraId="05F22811"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Les mesures suivantes devront être prises pour l’entretien du chantier :</w:t>
      </w:r>
    </w:p>
    <w:p w14:paraId="35F7B5D2"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Identifier et délimiter les aires pour l'équipement d'entretien (loin des rivières, cours d'eau, lacs ou terres marécageuses) ;</w:t>
      </w:r>
    </w:p>
    <w:p w14:paraId="7B07021E"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Veiller à ce que toutes les activités de l'équipement d'entretien soient faites dans les zones d'entretien délimitées ;</w:t>
      </w:r>
    </w:p>
    <w:p w14:paraId="56E92804"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Ne jamais éliminer de l'huile ou la verser sur le sol, dans les cours d'eau, les zones basses, les cavités des carrières désaffectées.</w:t>
      </w:r>
    </w:p>
    <w:p w14:paraId="49B109AE"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L’Entrepreneur devra éviter tout déversement ou rejet d’eaux usées, d’eaux de vidange, hydrocarbures, et polluants de toutes natures, dans les eaux superficielles ou souterraines. Les points de rejet et de vidange seront indiqués par l’Entrepreneur.</w:t>
      </w:r>
    </w:p>
    <w:p w14:paraId="27CD2517"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L’Entrepreneur doit déposer les ordures ménagères dans des poubelles étanches et devant être vidées périodiquement. En cas d’évacuation par les camions du chantier, les bennes doivent être étanches de façon à ne pas laisser échapper de déchets. Pour des raisons d’hygiène, et pour ne pas attirer les vecteurs, une collecte quotidienne est recommandée, surtout durant les périodes de chaleur. L’Entrepreneur doit éliminer ou recycler les déchets de manière écologiquement rationnelle. L’Entrepreneur doit acheminer les déchets, si possible, vers les lieux d’élimination existants.</w:t>
      </w:r>
    </w:p>
    <w:p w14:paraId="0414A4C6"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Une attention particulière devra être développée pour la gestion des déchets spécifiques, qu’ils soient solides ou liquides. L’entrepreneur devra identifier les filières de traitement desdits déchets et signer les accords avec les prestataires agréés dans le secteur. L’UGP se donnera le droit de visiter les installations de l’opérateur pour être sûre de leur capacité à bien gérer ces déchets électriques et électroniques. A la fin de chaque mois, un rapport sur les quantités de déchets devra être produit.</w:t>
      </w:r>
    </w:p>
    <w:p w14:paraId="2701E2FF" w14:textId="77777777" w:rsidR="0097342D" w:rsidRPr="002A79B2" w:rsidRDefault="0097342D" w:rsidP="0047726F">
      <w:pPr>
        <w:spacing w:before="120" w:after="120"/>
        <w:jc w:val="both"/>
        <w:rPr>
          <w:rFonts w:ascii="Bookman Old Style" w:hAnsi="Bookman Old Style" w:cs="Arial"/>
          <w:b/>
          <w:sz w:val="22"/>
          <w:szCs w:val="22"/>
        </w:rPr>
      </w:pPr>
      <w:r w:rsidRPr="002A79B2">
        <w:rPr>
          <w:rFonts w:ascii="Bookman Old Style" w:hAnsi="Bookman Old Style" w:cs="Arial"/>
          <w:b/>
          <w:sz w:val="22"/>
          <w:szCs w:val="22"/>
        </w:rPr>
        <w:t>IV.2. Mesures préventives contre les nuisances sonores et les émissions de poussières</w:t>
      </w:r>
    </w:p>
    <w:p w14:paraId="0E6E2AC7"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L’Entrepreneur prêtera une attention particulière pour limiter les éventuelles nuisances par le bruit. A cet effet, il devra respecter les seuils de bruit prescrits par la Loi.</w:t>
      </w:r>
    </w:p>
    <w:p w14:paraId="336BDB7A"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Il veillera à limiter l’usage des engins bruyants au strict nécessaire et arrêtera ceux qui ne servent pas (groupe électrogène par exemple). Sauf cas d’urgence, les nuisances sonores (engins, véhicules, etc.) à proximité d’habitations, seront prohibées de 19 heures à 8 heures ainsi que le week-end et les jours fériés.</w:t>
      </w:r>
    </w:p>
    <w:p w14:paraId="4BCFA03A"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 personnel de l’entrepreneur exerçant à des postes de travail où les niveaux de bruits sont au-dessus de la norme acceptable doivent passer des tests d’audition à des fréquences définies par le médecin du travail et en cas de soucis, les employés concernés doivent être pris en charge médicalement au frais de l’Entrepreneur. Ces tests doivent également être faits avant la cessation des contrats.</w:t>
      </w:r>
    </w:p>
    <w:p w14:paraId="7742A0CA"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Lors de l’exécution des travaux, pour lutter contre la poussière et les désagréments, le contractant devra limiter la vitesse de la circulation liée à la construction à 24 km/h dans les rues, dans un rayon de 200 mètres autour du chantier et limiter la vitesse de tous les véhicules sur le chantier à 16 km/h.</w:t>
      </w:r>
    </w:p>
    <w:p w14:paraId="521F6FC6" w14:textId="77777777" w:rsidR="0097342D" w:rsidRPr="002A79B2" w:rsidRDefault="0097342D" w:rsidP="0047726F">
      <w:pPr>
        <w:spacing w:before="120" w:after="120"/>
        <w:jc w:val="both"/>
        <w:rPr>
          <w:rFonts w:ascii="Bookman Old Style" w:hAnsi="Bookman Old Style" w:cs="Arial"/>
          <w:b/>
          <w:sz w:val="22"/>
          <w:szCs w:val="22"/>
        </w:rPr>
      </w:pPr>
      <w:r w:rsidRPr="002A79B2">
        <w:rPr>
          <w:rFonts w:ascii="Bookman Old Style" w:hAnsi="Bookman Old Style" w:cs="Arial"/>
          <w:b/>
          <w:sz w:val="22"/>
          <w:szCs w:val="22"/>
        </w:rPr>
        <w:t>IV.3. Stockage et utilisation des substances potentiellement polluantes</w:t>
      </w:r>
    </w:p>
    <w:p w14:paraId="1B0FEBA7"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De manière générale, le stockage et la manipulation de substances potentiellement polluantes ou dangereuses (huiles, carburant…) devra respecter les principes suivants :</w:t>
      </w:r>
    </w:p>
    <w:p w14:paraId="4CD02EA6"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limitation des quantités stockées ;</w:t>
      </w:r>
    </w:p>
    <w:p w14:paraId="699A6CFF"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stockage organisé, en un site ou selon des modalités ne permettant pas l'accès à une personne extérieure au chantier ;</w:t>
      </w:r>
    </w:p>
    <w:p w14:paraId="6454528B"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manipulation par des personnels responsabilisés  et équipés d’EPI;</w:t>
      </w:r>
    </w:p>
    <w:p w14:paraId="11EF8B85"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signalisation du site de stockage par un panneau indiquant la nature du danger.</w:t>
      </w:r>
    </w:p>
    <w:p w14:paraId="2DC82BCF"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 stockage des produits chimiques liquides se fera sur rétention pour prévenir les déversements accidentels et la pollution du sol ;</w:t>
      </w:r>
    </w:p>
    <w:p w14:paraId="73456A67"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Les produits chimiques utilisés devront être munis de fiche de données de sécurité (FDS) à afficher sur le lieu de stockage.</w:t>
      </w:r>
    </w:p>
    <w:p w14:paraId="490FF930" w14:textId="77777777" w:rsidR="0097342D" w:rsidRPr="002A79B2" w:rsidRDefault="0097342D" w:rsidP="0047726F">
      <w:pPr>
        <w:spacing w:before="120" w:after="120"/>
        <w:jc w:val="both"/>
        <w:rPr>
          <w:rFonts w:ascii="Bookman Old Style" w:hAnsi="Bookman Old Style" w:cs="Arial"/>
          <w:b/>
          <w:sz w:val="22"/>
          <w:szCs w:val="22"/>
        </w:rPr>
      </w:pPr>
      <w:r w:rsidRPr="002A79B2">
        <w:rPr>
          <w:rFonts w:ascii="Bookman Old Style" w:hAnsi="Bookman Old Style" w:cs="Arial"/>
          <w:b/>
          <w:sz w:val="22"/>
          <w:szCs w:val="22"/>
        </w:rPr>
        <w:t>IV.4. Carburants et lubrifiants</w:t>
      </w:r>
    </w:p>
    <w:p w14:paraId="04D78560"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Dans le cas où l’entrepreneur utilise dans le chantier des carburants et lubrifiants, les lubrifiants seront stockés en conteneurs étanches posés sur un sol plan, propre et stable. Les conteneurs seront isolés du sol par une bâche plastique ou un matériau absorbant (sable ou sciure) pour permettre la récupération des éventuels rejets accidentels. Pour ce qui est des carburants, ils seront entreposés dans des citerne dans un espaces aménagé suivant les normes. La citerne doit être posée dans un bac de récupération étanche, dont le volume représente au moins les 2/3 de celui de la citerne, afin de pouvoir contenir le liquide en cas de déversement accidentel. L’ensemble doit être couvert et associé à des dispositifs de lutte contre les incendies (extincteurs, bacs à sable). A l’issue des travaux, le site du chantier sera débarrassé de toutes traces ou sous-produits.</w:t>
      </w:r>
    </w:p>
    <w:p w14:paraId="5B246CAB" w14:textId="77777777" w:rsidR="0097342D" w:rsidRPr="002A79B2" w:rsidRDefault="0097342D" w:rsidP="0047726F">
      <w:pPr>
        <w:spacing w:before="120" w:after="120"/>
        <w:jc w:val="both"/>
        <w:rPr>
          <w:rFonts w:ascii="Bookman Old Style" w:hAnsi="Bookman Old Style" w:cs="Arial"/>
          <w:b/>
          <w:sz w:val="22"/>
          <w:szCs w:val="22"/>
        </w:rPr>
      </w:pPr>
      <w:r w:rsidRPr="002A79B2">
        <w:rPr>
          <w:rFonts w:ascii="Bookman Old Style" w:hAnsi="Bookman Old Style" w:cs="Arial"/>
          <w:b/>
          <w:sz w:val="22"/>
          <w:szCs w:val="22"/>
        </w:rPr>
        <w:t>IV.5. Autres substances potentiellement polluantes</w:t>
      </w:r>
    </w:p>
    <w:p w14:paraId="1F69D030"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L’emploi d’autres substances potentiellement polluantes sera signalé au maître d’œuvre avant leur utilisation. L’entreprise apportera la preuve du caractère légal de leur emploi et le maître d’œuvre avisera les services techniques compétents pour autorisation et éventuellement prescription de consignes de précaution.</w:t>
      </w:r>
    </w:p>
    <w:p w14:paraId="396482C7" w14:textId="77777777" w:rsidR="0097342D" w:rsidRPr="002A79B2" w:rsidRDefault="0097342D" w:rsidP="0047726F">
      <w:pPr>
        <w:spacing w:before="120" w:after="120"/>
        <w:jc w:val="both"/>
        <w:rPr>
          <w:rFonts w:ascii="Bookman Old Style" w:hAnsi="Bookman Old Style" w:cs="Arial"/>
          <w:b/>
          <w:sz w:val="22"/>
          <w:szCs w:val="22"/>
        </w:rPr>
      </w:pPr>
      <w:r w:rsidRPr="002A79B2">
        <w:rPr>
          <w:rFonts w:ascii="Bookman Old Style" w:hAnsi="Bookman Old Style" w:cs="Arial"/>
          <w:b/>
          <w:sz w:val="22"/>
          <w:szCs w:val="22"/>
        </w:rPr>
        <w:t>IV.6. Gestion des pollutions accidentelles</w:t>
      </w:r>
    </w:p>
    <w:p w14:paraId="5FF9CEC1"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En cas de pollution accidentelle, l’Entrepreneur avisera sans délai le maître d’œuvre. En fonction de la composante de l’environnement concernée par la pollution, les services techniques compétents seront avisés. L’Entrepreneur prendra toute disposition utile pour faire cesser la cause du problème et procéder au traitement de la pollution. Les consignes conservatoires prescrites devront être rapidement mise en œuvre. Des tampons devront être disponibles sur les sites pour absorber les déversements de faibles envergures.  </w:t>
      </w:r>
    </w:p>
    <w:p w14:paraId="0D7DA060" w14:textId="77777777" w:rsidR="0097342D" w:rsidRPr="002A79B2" w:rsidRDefault="0097342D" w:rsidP="0047726F">
      <w:pPr>
        <w:spacing w:before="120" w:after="120"/>
        <w:jc w:val="both"/>
        <w:rPr>
          <w:rFonts w:ascii="Bookman Old Style" w:hAnsi="Bookman Old Style" w:cs="Arial"/>
          <w:b/>
          <w:sz w:val="22"/>
          <w:szCs w:val="22"/>
        </w:rPr>
      </w:pPr>
      <w:r w:rsidRPr="002A79B2">
        <w:rPr>
          <w:rFonts w:ascii="Bookman Old Style" w:hAnsi="Bookman Old Style" w:cs="Arial"/>
          <w:b/>
          <w:sz w:val="22"/>
          <w:szCs w:val="22"/>
        </w:rPr>
        <w:t>IV.7. Principe d’intervention suite à une pollution accidentelle</w:t>
      </w:r>
    </w:p>
    <w:p w14:paraId="277E49AF"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En cas de déversement accidentel de substances polluantes, les mesures suivantes devront être prises :</w:t>
      </w:r>
    </w:p>
    <w:p w14:paraId="32DD8B01"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Eviter la contamination du sol par le saupoudrage de produits absorbants spécifiques ;</w:t>
      </w:r>
    </w:p>
    <w:p w14:paraId="782A6353"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En cas de proximité d’une source d’eau (puits, cours d’eau…), éviter la contamination des eaux par blocage, barrage, digue de terre, dans un premier temps ;</w:t>
      </w:r>
    </w:p>
    <w:p w14:paraId="0D316FAD"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Excaver les terres polluées au droit de la surface d’infiltration ;</w:t>
      </w:r>
    </w:p>
    <w:p w14:paraId="3C95F187"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Traiter les parties polluées de façon écologiquement rationnelle (mise en décharge, enfouissement, incinération, selon la nature de la pollution).</w:t>
      </w:r>
    </w:p>
    <w:p w14:paraId="5F5F8BED" w14:textId="77777777" w:rsidR="0097342D" w:rsidRPr="002A79B2" w:rsidRDefault="0097342D" w:rsidP="0047726F">
      <w:pPr>
        <w:spacing w:before="120" w:after="120"/>
        <w:jc w:val="both"/>
        <w:rPr>
          <w:rFonts w:ascii="Bookman Old Style" w:hAnsi="Bookman Old Style" w:cs="Arial"/>
          <w:b/>
          <w:sz w:val="22"/>
          <w:szCs w:val="22"/>
        </w:rPr>
      </w:pPr>
      <w:r w:rsidRPr="002A79B2">
        <w:rPr>
          <w:rFonts w:ascii="Bookman Old Style" w:hAnsi="Bookman Old Style" w:cs="Arial"/>
          <w:b/>
          <w:sz w:val="22"/>
          <w:szCs w:val="22"/>
        </w:rPr>
        <w:t>IV.8. Protection des espaces naturels contre l’incendie</w:t>
      </w:r>
    </w:p>
    <w:p w14:paraId="6F87F2AA"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Il sera fait une stricte application de la réglementation en vigueur (code forestier). D’une façon générale, l’emploi du feu est interdit sur le chantier sauf dérogation expresse délivrée par le maître d’œuvre dans la limite des permissions édictées par la réglementation nationale en vigueur. Dans ce cas, l’Entrepreneur observera les consignes minimales suivantes :</w:t>
      </w:r>
    </w:p>
    <w:p w14:paraId="4D754F5B"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Brûlage autorisé uniquement par vent faible ;</w:t>
      </w:r>
    </w:p>
    <w:p w14:paraId="2872299B"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Site préalablement débroussaillé sur vingt mètres de rayon ;</w:t>
      </w:r>
    </w:p>
    <w:p w14:paraId="3EB2E717"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Feu sous surveillance constante d’une personne compétente armée de moyens de lutte contre l’incendie ;</w:t>
      </w:r>
    </w:p>
    <w:p w14:paraId="705837A4"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En cas de propagation, alerte rapide des secours et du maître d’œuvre par tout moyen ;</w:t>
      </w:r>
    </w:p>
    <w:p w14:paraId="035B8A10"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Extinction totale du foyer en fin du brûlage. Le recouvrement par de la terre est interdit.</w:t>
      </w:r>
    </w:p>
    <w:p w14:paraId="69CC4879" w14:textId="77777777" w:rsidR="0097342D" w:rsidRPr="002A79B2" w:rsidRDefault="0097342D" w:rsidP="0047726F">
      <w:pPr>
        <w:spacing w:before="120" w:after="120"/>
        <w:jc w:val="both"/>
        <w:rPr>
          <w:rFonts w:ascii="Bookman Old Style" w:hAnsi="Bookman Old Style" w:cs="Arial"/>
          <w:b/>
          <w:sz w:val="22"/>
          <w:szCs w:val="22"/>
        </w:rPr>
      </w:pPr>
      <w:r w:rsidRPr="002A79B2">
        <w:rPr>
          <w:rFonts w:ascii="Bookman Old Style" w:hAnsi="Bookman Old Style" w:cs="Arial"/>
          <w:b/>
          <w:sz w:val="22"/>
          <w:szCs w:val="22"/>
        </w:rPr>
        <w:t>IV.9. Conservation de l’intégrité paysagère du site</w:t>
      </w:r>
    </w:p>
    <w:p w14:paraId="5D0540CB"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Aucune atteinte ne sera portée à la végétation située hors de l’emprise des ouvrages, des accès ou des aires de travail ou de stockage prévues. De plus, des mesures de protection sur les essences protégées ou rares devraient être prises.</w:t>
      </w:r>
    </w:p>
    <w:p w14:paraId="2D9388BC"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Seul l’abattage des arbres autorisé par le service forestier est toléré (se conformer aux dispositions du code forestier en cas d’abattage d’arbre ou de déboisement). Des pénalités sont encourues en cas d’abattage non autorisé d’arbre ou la destruction de la végétation du site. En cas de déboisement, les arbres abattus doivent être découpés et stockés Les populations riveraines doivent être informées de la possibilité qu'elles ont de pouvoir disposer de ce bois à leur convenance. Les arbres abattus ne doivent pas être abandonnés sur place, ni brûlés ni enfuis sous les matériaux de terrassement. </w:t>
      </w:r>
    </w:p>
    <w:p w14:paraId="0FF157BC"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 L’Entrepreneur devrait effectuer une plantation de compensation après les travaux en cas de déboisement ou d'abattage d'arbres.</w:t>
      </w:r>
    </w:p>
    <w:p w14:paraId="38BF8D0E"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Les matériaux utilisés pour les travaux (sable et gravier notamment) doivent obligatoirement provenir des carrières et sablières autorisées et contrôlées par le service des mines. Conformément aux dispositions du code minier, les carrières et sites d’emprunts devront être impérativement réhabilités.</w:t>
      </w:r>
    </w:p>
    <w:p w14:paraId="2793300C"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La remise en état des lieux avant repli de chantier pourra être imposée en cas de modification significative du site.</w:t>
      </w:r>
    </w:p>
    <w:p w14:paraId="54A70DA8"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Toute zone de sensibilité environnementale doit être contournée par le projet (exemple des zones d’inondation saisonnière). Aussi, toutes les précautions doivent être prises afin de préserver les points d’eau (puits, sources, fontaines, mares…).</w:t>
      </w:r>
      <w:bookmarkEnd w:id="232"/>
    </w:p>
    <w:p w14:paraId="27C3C2F2" w14:textId="77777777" w:rsidR="0097342D" w:rsidRPr="002A79B2" w:rsidRDefault="0097342D" w:rsidP="0047726F">
      <w:pPr>
        <w:spacing w:before="120" w:after="120"/>
        <w:jc w:val="both"/>
        <w:rPr>
          <w:rFonts w:ascii="Bookman Old Style" w:hAnsi="Bookman Old Style" w:cs="Arial"/>
          <w:b/>
          <w:sz w:val="22"/>
          <w:szCs w:val="22"/>
        </w:rPr>
      </w:pPr>
      <w:r w:rsidRPr="002A79B2">
        <w:rPr>
          <w:rFonts w:ascii="Bookman Old Style" w:hAnsi="Bookman Old Style" w:cs="Arial"/>
          <w:b/>
          <w:sz w:val="22"/>
          <w:szCs w:val="22"/>
        </w:rPr>
        <w:t xml:space="preserve">IV.10. Protection de la biodiversité </w:t>
      </w:r>
    </w:p>
    <w:p w14:paraId="1C1A7A62"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Outre le respect des résolutions du Plan de gestion de la Biodiversité qui sera élaboré et mis à la disposition de l’Entrepreneur, ce dernier devra prendre les dispositions initiales suivantes pendant l’exécution des travaux :</w:t>
      </w:r>
    </w:p>
    <w:p w14:paraId="3ED5CB7B"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Proscrire les installations de chantier et des bases-vie dans la proximité des deux parcs, en dehors des zones tampons ;</w:t>
      </w:r>
    </w:p>
    <w:p w14:paraId="2AEC0B45"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Proscrire l’ouverture des zones d’emprunt et des zones de dépôt dans le domaine desdits parcs ;</w:t>
      </w:r>
    </w:p>
    <w:p w14:paraId="3C792AE3"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Proscrire la recherche de bois d’œuvre (planches, piquets et jalons) dans le domaine desdits parcs ainsi que leurs zones tampons ;</w:t>
      </w:r>
    </w:p>
    <w:p w14:paraId="0F6F119F"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Proscrire la consommation, la chasse et le transport de la viande de brousse par le personnel du chantier ;</w:t>
      </w:r>
    </w:p>
    <w:p w14:paraId="3303BB5B"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Eviter d’implanter certains équipements de la route, notamment les aires de repos, postes de péage et de pesage à l’intérieur des parcs nationaux et de leurs zones tampons ;</w:t>
      </w:r>
    </w:p>
    <w:p w14:paraId="31376D8C"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Obtenir les autorisations de recherche de gites d’emprunt dans les domaines et zones tampons suivant le plan de zonage du parc ;</w:t>
      </w:r>
    </w:p>
    <w:p w14:paraId="36726562"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Collaborer avec les conservateurs des parcs pour le choix des zones pouvant être dédiées à l’exploitation des zones d’emprunt, même dans les situations critiques de manque de matériaux ;</w:t>
      </w:r>
    </w:p>
    <w:p w14:paraId="5DA82C0E"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Planifier en collaboration avec les conservateurs des parcs nationaux, des travaux dans la proximité des parcs en tenant compte des lieux et des périodes de passage des animaux pendant leurs migrations saisonnières ;</w:t>
      </w:r>
    </w:p>
    <w:p w14:paraId="17AEEB8E"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Aménager des tunnels ou passerelles selon les cas, pour la traversée des animaux sauvages avec la collaboration des conservateurs qui maîtrisent les points de traversées de ces animaux ;</w:t>
      </w:r>
    </w:p>
    <w:p w14:paraId="2C8F7197"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Poser des signalétiques par la matérialisation physique aux entrées et sorties des parcs, ainsi qu’aux points de traversée des animaux ;</w:t>
      </w:r>
    </w:p>
    <w:p w14:paraId="160580E1"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Mettre en place des aménagements comme les ralentisseurs de vitesse pourront être faites à ces points afin de réduire la vitesse des automobilistes. </w:t>
      </w:r>
    </w:p>
    <w:p w14:paraId="6C2DF51A"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Élaborer des plans de communication, et des fiches / affiches de formation / sensibilisation de concert avec les conservateurs en faveur des bénéficiaires directs et indirects de la route. Lesdits documents devront mettre en exègue les espèces protégées du projet, les dispositions répressives, réglementaires. Les campagnes de sensibilisation se feront par l’équipe de sauvegarde au profit du personnel des travaux, et par une ONG locale au profit des populations riveraines</w:t>
      </w:r>
    </w:p>
    <w:p w14:paraId="3A20DD95"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Adopter des mesures d’éducation et sensibilisation du personnel et des sous-traitants, ainsi de la maîtrise d’œuvre à préserver les ressources des parcs.  </w:t>
      </w:r>
    </w:p>
    <w:p w14:paraId="19E16FC7"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Gestion des risques et impacts SOCIAUX : Plan/Programme/Mesures pour gérer les risques et impacts sociaux</w:t>
      </w:r>
    </w:p>
    <w:p w14:paraId="7889E62E"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L’Entrepreneur doit établir un programme détaillé de gestion sociale du chantier. Ledit programme détaillé doit contenir les Plan/Programme/mesures suivants : </w:t>
      </w:r>
    </w:p>
    <w:p w14:paraId="5D505816" w14:textId="77777777" w:rsidR="0097342D" w:rsidRPr="002A79B2" w:rsidRDefault="0097342D" w:rsidP="0047726F">
      <w:pPr>
        <w:spacing w:before="120" w:after="120"/>
        <w:jc w:val="both"/>
        <w:rPr>
          <w:rFonts w:ascii="Bookman Old Style" w:hAnsi="Bookman Old Style" w:cs="Arial"/>
          <w:b/>
          <w:sz w:val="22"/>
          <w:szCs w:val="22"/>
        </w:rPr>
      </w:pPr>
      <w:r w:rsidRPr="002A79B2">
        <w:rPr>
          <w:rFonts w:ascii="Bookman Old Style" w:hAnsi="Bookman Old Style" w:cs="Arial"/>
          <w:b/>
          <w:sz w:val="22"/>
          <w:szCs w:val="22"/>
        </w:rPr>
        <w:t>V.1.  Plan/Programme/mesures de gestion de la main d’œuvre</w:t>
      </w:r>
    </w:p>
    <w:p w14:paraId="6E503B0D"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Dans son PGES-Chantier, l’Entrepreneur devra décrire ses procédures de gestion de la main-d’œuvre adaptées aux travaux et activités, et conformes au Manuel de Procédures de Gestion du Travail du Projet (si le Projet ne l’a pas, l’entrepreneur devra en préparer). Ces procédures décriront la manière dont les travailleurs/travailleuses de l’Entrepreneur seront gérés, conformément aux prescriptions du droit national et de la NES n°2 de la Banque mondiale. Elles indiqueront de quelle façon cette NES s’appliquera aux différentes catégories de travailleurs/travailleuses de l’entrepreneur.</w:t>
      </w:r>
    </w:p>
    <w:p w14:paraId="16F6539E"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Les principes à respecter pour l’élaboration des procédures sont les suivants : </w:t>
      </w:r>
    </w:p>
    <w:p w14:paraId="02F28B7A"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Tous les travailleurs/travailleuses seront informés des termes et conditions de travail et d’emploi à l’embauche ;</w:t>
      </w:r>
    </w:p>
    <w:p w14:paraId="2DDD67D7"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Tous les travailleurs/travailleuses, même temporaires, bénéficieront d’un contrat de travail et de certificats de fin/attestation de services. L'Entrepreneur doit documenter et fournir à chaque travailleur/travailleuse lors de son embauche, de manière claire et compréhensible, des informations concernant ses droits en vertu de la législation du travail, y compris les droits aux salaires et avantages ;</w:t>
      </w:r>
    </w:p>
    <w:p w14:paraId="21E57681"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La loi est explicite sur le système de rémunération, les heures de travail et les droits du travailleur (y compris les promotions, les congés payés, les congés de maladie, …), la liberté d’adhérer à une organisation syndicale légalement constituée ;</w:t>
      </w:r>
    </w:p>
    <w:p w14:paraId="7B0003B5"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Les salarié (es) de l’Entrepreneur seront informées de toutes retenues et déductions à la source qui sont effectuées sur leurs rémunérations conformément aux dispositions des lois et règlements en vigueur ;</w:t>
      </w:r>
    </w:p>
    <w:p w14:paraId="4A9B3695"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L’Entrepreneur met à la disposition de tout travailleur/travailleuse nouvellement recruté(e) toutes les informations nécessaires et informe le personnel de toute modification intervenant en cours de contrat ;</w:t>
      </w:r>
    </w:p>
    <w:p w14:paraId="3F89C779"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 salaire, les heures de travail et autres dispositions spécifiques applicables sont consignés au niveau du contrat du travail ;</w:t>
      </w:r>
    </w:p>
    <w:p w14:paraId="23B64287"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Des mesures relatives à la santé et la sécurité au travail seront appliquées au projet. L’Entrepreneur a la charge de leur mise en œuvre ;</w:t>
      </w:r>
    </w:p>
    <w:p w14:paraId="2222F928"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L’Entrepreneur doit tenir des registres complets et précis sur l’emploi de la main d’œuvre sur le chantier. Les registres doivent inclure les noms, âges, le sexe, nombre d’heures travaillées et salaires payés de tous les travailleurs. Ces registres doivent être récapitulés sur une base mensuelle et soumis au Maître d’œuvre.</w:t>
      </w:r>
    </w:p>
    <w:p w14:paraId="32BD2B47"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Les travailleurs/travailleuses du projet auront accès à des installations adaptées à leurs conditions de travail, y compris des cantines et des aires de repos convenables (le cas échéant), des installations sanitaires séparées par sexe et bien éclairées. Dans le cas où des services d’hébergement leur sont fournis, des politiques relatives à la gestion et la qualité des logements seront élaborées pour protéger et promouvoir leur santé, leur sécurité et leur bien-être et leur fournir ou donner accès qui tiennent compte de leurs besoins physiques, psychosociaux, de genre et culturels et des mesures de prévention des risques EAS/HS, tels que les espaces séparés pour les hommes et les femmes, l’emplacement des vestiaires et/ou latrines dans des zones séparées et bien éclairées, qui puissent être verrouillés de l’intérieur, etc.</w:t>
      </w:r>
    </w:p>
    <w:p w14:paraId="1E322207"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Organisations de travailleurs/travailleuses : Conformément au droit national le droit des travailleurs à se constituer en association, à adhérer à une organisation de leur choix et à négocier collectivement sans ingérence aucune ;</w:t>
      </w:r>
    </w:p>
    <w:p w14:paraId="04503B37"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Les aspects relatifs à la protection de la main-d’œuvre, notamment, le travail des enfants (filles et garçons) et âge minimum et le travail forcé ; Un mécanisme de gestion des plaintes sera mis à la disposition de tous les travailleurs/travailleuses. Le Personnel de l’Entrepreneur doit être informé du mécanisme de règlement des griefs au moment de son embauche pour les besoins du Marché et des mesures mises en place pour le protéger contre toute mesure de représailles en cas de recours à ce mécanisme.   Des mesures seront mises en place pour rendre le mécanisme de règlement des griefs facilement accessible à tout le Personnel de l’Entrepreneur ;</w:t>
      </w:r>
    </w:p>
    <w:p w14:paraId="14FC6A33"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Sous-Traitance : l’entrepreneur devra inclure des dispositions équivalentes et des mécanismes de recours en cas de non-conformité dans leurs accords contractuels avec les sous-traitants ;</w:t>
      </w:r>
    </w:p>
    <w:p w14:paraId="3282E95D"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Des conditions de protection sociale (prévoyance sociale, assurance le cas échéant, etc.) ;</w:t>
      </w:r>
    </w:p>
    <w:p w14:paraId="633F6F86"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De l’employabilité (profil de carrière et formation) ;</w:t>
      </w:r>
    </w:p>
    <w:p w14:paraId="13A6403F"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De la fourniture en eau potable et en eau à des fins domestiques, en tenant compte des conditions locales pour les travailleurs.</w:t>
      </w:r>
    </w:p>
    <w:p w14:paraId="6BFB7F2F" w14:textId="77777777" w:rsidR="0097342D" w:rsidRPr="002A79B2" w:rsidRDefault="0097342D" w:rsidP="0047726F">
      <w:pPr>
        <w:spacing w:before="120" w:after="120"/>
        <w:jc w:val="both"/>
        <w:rPr>
          <w:rFonts w:ascii="Bookman Old Style" w:hAnsi="Bookman Old Style" w:cs="Arial"/>
          <w:b/>
          <w:sz w:val="22"/>
          <w:szCs w:val="22"/>
        </w:rPr>
      </w:pPr>
      <w:bookmarkStart w:id="233" w:name="_Toc161655317"/>
      <w:r w:rsidRPr="002A79B2">
        <w:rPr>
          <w:rFonts w:ascii="Bookman Old Style" w:hAnsi="Bookman Old Style" w:cs="Arial"/>
          <w:b/>
          <w:sz w:val="22"/>
          <w:szCs w:val="22"/>
        </w:rPr>
        <w:t>V.2.  Plan/Programme/mesures de gestion de l'afflux de la main-d'œuvre</w:t>
      </w:r>
      <w:bookmarkEnd w:id="233"/>
    </w:p>
    <w:p w14:paraId="2A4B2729"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L'Entrepreneur doit prévoir des mesures pour gérer les risques de 'afflux de la main-d'œuvre dans la communauté d’accueil Cela comprends les risques de conflits sociaux entre la communauté locale et les travailleurs venant d’ailleurs, qui peut être lié à des différences religieuses, culturelles ou ethniques, ou basés sur la concurrence pour les ressources locales ; comportement illicite et de criminalité ; impacts sur la dynamique communautaire en fonction du nombre de travailleurs/travailleuses entrant et de leur engagement avec la communauté d'accueil ; accroissement de la charge et de la concurrence pour la fourniture des services publics : la présence de travailleurs/travailleuses peut générer une demande supplémentaire de l'eau, l'électricité, les services médicaux, transport, éducation et services sociaux ; maladies transmissibles et charge sur les services de santé locaux; une augmentation des incidents de violence base sur le genre ; augmentation de la circulation et des accidents connexes ; entre autres.</w:t>
      </w:r>
    </w:p>
    <w:p w14:paraId="202A17C1"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 y compris par exemple le recrutement de la main-d'œuvre locale, en réduisant ainsi le contingent de travailleurs/travailleuses de l'extérieur à la région et, dans le même temps, en réduisant la structure d'accompagnement des travaux (logement, assainissement, déchets, etc.) et en évitant également la transmission des biens transmis et en minimisant les problèmes d'augmentation de la prostitution et de la violence, entre autres.</w:t>
      </w:r>
    </w:p>
    <w:p w14:paraId="09DE0203"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L'entrepreneur fournira des formations pour (i) minimiser le potentiel de propagation ou d'exposition de la communauté aux maladies transmises par l'eau ou par des vecteurs et des maladies infectieuses en raison des activités du projet qui peuvent être associées à l'influence de la main-d'œuvre temporaire ou permanente du projet ; et (ii) sur le code de conduite des travailleurs avec la définition d'un comportement acceptable et adéquat avec les communautés, ainsi que des mesures disciplinaires.</w:t>
      </w:r>
    </w:p>
    <w:p w14:paraId="24FFD7BA"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L’Entrepreneur ne doit pas, en dehors des cas autorisés par la législation applicable, importer, vendre, donner, ou autrement distribuer de boissons alcoolisées ou de drogues, ni autoriser ou permettre l’importation, la vente, le don, l’échange ou la cession de celles-ci par le Personnel de l’Entrepreneur.</w:t>
      </w:r>
    </w:p>
    <w:p w14:paraId="0603BB9D" w14:textId="77777777" w:rsidR="0097342D" w:rsidRPr="002A79B2" w:rsidRDefault="0097342D" w:rsidP="0047726F">
      <w:pPr>
        <w:spacing w:before="120" w:after="120"/>
        <w:jc w:val="both"/>
        <w:rPr>
          <w:rFonts w:ascii="Bookman Old Style" w:hAnsi="Bookman Old Style" w:cs="Arial"/>
          <w:b/>
          <w:sz w:val="22"/>
          <w:szCs w:val="22"/>
        </w:rPr>
      </w:pPr>
      <w:bookmarkStart w:id="234" w:name="_Toc161655318"/>
      <w:bookmarkStart w:id="235" w:name="_Hlk161306868"/>
      <w:r w:rsidRPr="002A79B2">
        <w:rPr>
          <w:rFonts w:ascii="Bookman Old Style" w:hAnsi="Bookman Old Style" w:cs="Arial"/>
          <w:b/>
          <w:sz w:val="22"/>
          <w:szCs w:val="22"/>
        </w:rPr>
        <w:t>V.3.  Plan/Programme/mesures de prévention et réponse aux Violences Basées sur le Genre : Exploitation et Abus Sexuel (EAS) et Harcèlent Sexuel (HS)</w:t>
      </w:r>
      <w:bookmarkEnd w:id="234"/>
    </w:p>
    <w:bookmarkEnd w:id="235"/>
    <w:p w14:paraId="54F3EE81"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L’EAS/HS sur le lieu de travail sont les types de VBG les plus susceptibles de se produire ou d'être exacerbés par la mise en œuvre de projets d'investissement. Étant donné la faible probabilité d’éliminer complètement le risque de EAS/HS, le cadre environnemental et social de la Banque recommande la prévention et atténuation des risques EAS/HS liés au projet.</w:t>
      </w:r>
    </w:p>
    <w:p w14:paraId="2D11B689"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 contrat de l’entreprise sera aura en annexes les codes de conduites dont les modèles sont prévus en annexes de ce cahier. Les codes de conduites seront signés et mis en œuvre par l’entreprise. De plus, l’entreprise mettra en œuvres des mesures et actions de prévention et d’attention des risques VBG/EAS/HS/VCE (violence basée sur le genre, exploitation et abus sexuel, harcèlement sexuel, violence contre les enfants) au sein des lieux des travaux ainsi que les communautés impactées par les travaux de l’entreprise.</w:t>
      </w:r>
    </w:p>
    <w:p w14:paraId="1B948049"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Trois codes de conduites sont préconisés : un code de conduite pour les entreprises, un code de conduite individuel et le code de conduits des gestionnaires. Ces codes engagent les entreprises (avec leurs sous-traitants, éventuellement) et leurs employés sur les questions de VBG.</w:t>
      </w:r>
    </w:p>
    <w:p w14:paraId="2B0A342E"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Le plan d’action à mettre en œuvre pour l’entreprise reposera essentiellement sur le Plan d’action relatif aux VBG du Projet qui comprend entre autres des sensibilisations communautaires, formation des employées des entreprises et sous-traitants et autres parties prenantes et la mise en œuvre d’un mécanisme de gestions des plaintes ayant un dispositif pour les plaintes liées aux VBG/AES/HS conforme à l’approche centrée sur la survivante. </w:t>
      </w:r>
    </w:p>
    <w:p w14:paraId="4180A360"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 Personnel de l’Entrepreneur doit être informé au moment de son engagement, du Mécanisme d’intervention EAS/HS qui comprend les principes, les pratiques, les rôles et les responsabilités en matière d’atténuation et de prise en charge des cas de violence basée sur le genre pour le Marché. Aussi, il doit être informé du mécanisme de gestion des plaintes VBG :EAS/HS et des mesures mises en place pour le protéger contre toutes représailles pour son utilisation.  Pour toutes les autres personnes (y compris le Personnel du Maître d’Ouvrage et les communautés affectées), les renseignements sur ce Mécanisme d’intervention EAS/HS, y compris la façon de soumettre une allégation ou une préoccupation ainsi que les mesures de protection contre les représailles, doivent être affichés, dans des langues compréhensibles pour le Personnel de l’Entrepreneur, le Personnel du Maître d’Ouvrage et les communautés affectées, dans des endroits facilement accessibles à elles.</w:t>
      </w:r>
    </w:p>
    <w:p w14:paraId="7F086B78"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Le dispositif VBG/EAS/HS du MGP devrait principalement servir à : </w:t>
      </w:r>
    </w:p>
    <w:p w14:paraId="010FD362"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(i) orienter la survivante vers un Prestataire de Services VBG. Immédiatement après avoir pris connaissance de la plainte, le mécanisme de gestion des plaintes doit aider ce dernier ou cette dernière en l’orientant vers des services d’aide VBG pour qu’il/elle soit pris(e) en charge. À cet effet, l’entreprisse doit s’assurer d’être en possession d’une liste de référence mise à disposition par le projet ou identifiée par ladite entreprise. Les structures de prise en charge identifiées par l’entreprise doivent être validées par le/la responsable VBG du projet. </w:t>
      </w:r>
    </w:p>
    <w:p w14:paraId="572D0295"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(ii) enregistrer la résolution de la plainte. Les informations conservées par le MGP seront documentées mais resteront absolument confidentielles, surtout lorsqu’elles ont trait à l’identité du plaignant (e).</w:t>
      </w:r>
    </w:p>
    <w:p w14:paraId="74C8FFDE"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Le Mécanisme d’intervention EAS/HS doit permettre de soumettre des allégations ou des préoccupations par écrit, en personne ou par téléphone, avec les dispositions appropriées pour un traitement confidentiel, et permettre la présentation d’allégations anonymes. L’Entrepreneur doit avoir en place une personne dévouée ayant les compétences, l’expérience et la formation appropriées pour recevoir et examiner ces allégations ou préoccupations. </w:t>
      </w:r>
    </w:p>
    <w:p w14:paraId="5E0CE8F9"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Dans le cadre du mécanisme d’intervention EAS/HS, l’Entrepreneur doit maintenir et mettre en œuvre des processus éthiques et sécuritaires pour enquêter et traiter les allégations d’EAS et/ou de HS.  Ces mesures devraient déterminer les réponses appropriées aux allégations de l’EAS et/ou du HS, y compris les mesures énoncées à l’Article 5.10 et d’autres mesures disciplinaires appropriées dans le cas du Personnel de l’Entrepreneur.</w:t>
      </w:r>
    </w:p>
    <w:p w14:paraId="30528614"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Toute allégation d’EAS et/ou de HS reçue par l’Entrepreneur (y compris par l’entremise de Sous-traitant), du Maître d’Ouvrage ou du Chef de Projet doit être documentée et rapidement soumise à l’autre Partie et au Chef de Projet. Tout en maintenant la confidentialité concernant la personne qui a subi l’incident allégué, le cas échéant, la documentation et la présentation devraient inclure le type d’incident allégué (exploitation sexuelle, abus sexuel ou harcèlement sexuel), le lien avec le projet, le sexe, l’âge et la prise en charge psycho-médical de la personne qui a subi l’incident allégué.</w:t>
      </w:r>
    </w:p>
    <w:p w14:paraId="68EE7D23"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À la réception de toute allégation d’EAS et/ou de HS décrite ci-dessus, l’Entrepreneur doit immédiatement appliquer le Mécanisme d’intervention EAS/HS, tel que décrit par le Plan d’action contre la VBG : EAS/HS du projet qui est consultable au niveau de l’unité de gestion du projet .</w:t>
      </w:r>
    </w:p>
    <w:p w14:paraId="204399AF" w14:textId="77777777" w:rsidR="0097342D" w:rsidRPr="002A79B2" w:rsidRDefault="0097342D" w:rsidP="0047726F">
      <w:pPr>
        <w:spacing w:before="120" w:after="120"/>
        <w:jc w:val="both"/>
        <w:rPr>
          <w:rFonts w:ascii="Bookman Old Style" w:hAnsi="Bookman Old Style" w:cs="Arial"/>
          <w:b/>
          <w:sz w:val="22"/>
          <w:szCs w:val="22"/>
        </w:rPr>
      </w:pPr>
      <w:r w:rsidRPr="002A79B2">
        <w:rPr>
          <w:rFonts w:ascii="Bookman Old Style" w:hAnsi="Bookman Old Style" w:cs="Arial"/>
          <w:b/>
          <w:sz w:val="22"/>
          <w:szCs w:val="22"/>
        </w:rPr>
        <w:t>V.4.  Plan/Programme/mesures de prévention des dommages aux personnes et aux biens</w:t>
      </w:r>
    </w:p>
    <w:p w14:paraId="5C6B8C9D"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Les mesures de sécurité du personnel sur le chantier et les usagers à observer sont celles visant à mettre hors danger la santé du personnel travaillant sur le chantier ainsi que celles des riverains du site du chantier. L’entrepreneur devra dans ce sens se conformer non seulement à la NES n°2 (Emploi et conditions de travail), mais aussi à la NES n°4 (Santé et sécurité des populations). On peut noter parmi les mesures, le port des matériels de la sécurité par les personnels de l’entreprise sur le chantier, la limitation des poussières et la signalisation. Afin d’éviter les accidents de travail, le port des EPI tel que les gants, les casques, chaussures de sécurité, couvre-nez, et d’autres types d’EPI en fonction de l’atelier, est obligatoire pour toute personne se trouvant sur le chantier. L’entreprise est astreinte à fournir tous ces matériels sur le chantier en nombre suffisant et le maître d’œuvre est chargé de veiller au respect strict de ces mesures de sécurité. </w:t>
      </w:r>
    </w:p>
    <w:p w14:paraId="24FE4C29"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L’Entrepreneur veillera à limiter tout rejet (liquide, gazeux et solide) susceptible de nuire à la santé des populations locales. De même, des campagnes de sensibilisations des populations et des employé(e)s devront être faites par l’entreprise (ou un prestataire) sur les problématiques de santé (COVID 19, prévention et prise en charge des IST/VIH/SIDA, VBG/AES/HS, maladies professionnelles, paludisme, grossesses non-désirées, etc.).</w:t>
      </w:r>
    </w:p>
    <w:p w14:paraId="4ABC94AA"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L’Entrepreneur veillera également à la limitation des vitesses des différents véhicules et engins (moins de 40 Km/h). De même, elle devra veiller à ce que toutes les déviations temporaires sont identifiées en collaboration avec les riverains, et n’affectent pas les zones sensibles. En plus des panneaux d’indication du chantier portant les références du projet, il revient aussi à l’Entreprise d’implanter des panneaux de sécurité comme ceux interdisant l’accès au chantier par des personnes étrangères ou ceux relatifs à la circulation (sortie des camions, limitation de vitesse, attention travaux, etc…).</w:t>
      </w:r>
    </w:p>
    <w:p w14:paraId="3FA01A72"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Les mesures suivantes doivent par ailleurs être prises : Assurer la sécurité de la circulation, des piétons, des éleveurs et leurs troupeaux sur tous les sites des travaux et d’installations, par voie de panneautage, pose de protections et garde-corps, passages provisoires… en reportant leur trafic sur le côté le moins dangereux des voies en travaux ;</w:t>
      </w:r>
    </w:p>
    <w:p w14:paraId="7C235556"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Former son personnel, notamment les conducteurs, au respect des piétons et troupeaux d’animaux ;</w:t>
      </w:r>
    </w:p>
    <w:p w14:paraId="728DC0D8"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Les tranchées seront au besoin, entourées de solides barrières ;</w:t>
      </w:r>
    </w:p>
    <w:p w14:paraId="432C215E"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Un éclairage des barrières et des passerelles sera assuré pendant la nuit ;</w:t>
      </w:r>
    </w:p>
    <w:p w14:paraId="0F08F994"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Assurer la signalisation et le gardiennage imposés ;</w:t>
      </w:r>
    </w:p>
    <w:p w14:paraId="665B61DA"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Signaler les travaux de manière adéquate.</w:t>
      </w:r>
    </w:p>
    <w:p w14:paraId="5AC5E626"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Assurer le passage des véhicules, sauf impossibilité absolue ;</w:t>
      </w:r>
    </w:p>
    <w:p w14:paraId="751B269A"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Les routes ne seront pas coupées en même temps sur plus de la moitié de leur largeur ;</w:t>
      </w:r>
    </w:p>
    <w:p w14:paraId="2DA4EA3E"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Les tranchées longeant les routes et engageant l’emprise de celles-ci ne seront pas ouvertes sur une longueur supérieure à 200 m ;</w:t>
      </w:r>
    </w:p>
    <w:p w14:paraId="2ABB0F96"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Préserver de toutes dégradations les murs des riverains, les ouvrages des voies publiques, tels que bordures, bornes, etc., les lignes électriques ou téléphoniques et les canalisations et câbles de toute natures rencontrés dans le sol ;</w:t>
      </w:r>
    </w:p>
    <w:p w14:paraId="6551B6C5"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Maintenir en état de fonctionnement, pendant toute la durée des travaux, les câbles existants et les canalisations et installations existantes assurant la distribution d’eau potable, ou l’évacuation des eaux usées.</w:t>
      </w:r>
    </w:p>
    <w:p w14:paraId="0ADD9623"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L’Entrepreneur ne doit pas donner, faire le troc ou autrement céder aucune arme ou munition de quelque sorte que ce soit, pour quiconque, ou permettre à son personnel de le faire.</w:t>
      </w:r>
    </w:p>
    <w:p w14:paraId="71D565C6" w14:textId="77777777" w:rsidR="0097342D" w:rsidRPr="002A79B2" w:rsidRDefault="0097342D" w:rsidP="0047726F">
      <w:pPr>
        <w:spacing w:before="120" w:after="120"/>
        <w:jc w:val="both"/>
        <w:rPr>
          <w:rFonts w:ascii="Bookman Old Style" w:hAnsi="Bookman Old Style" w:cs="Arial"/>
          <w:b/>
          <w:sz w:val="22"/>
          <w:szCs w:val="22"/>
        </w:rPr>
      </w:pPr>
      <w:bookmarkStart w:id="236" w:name="_Toc161655319"/>
      <w:r w:rsidRPr="002A79B2">
        <w:rPr>
          <w:rFonts w:ascii="Bookman Old Style" w:hAnsi="Bookman Old Style" w:cs="Arial"/>
          <w:b/>
          <w:sz w:val="22"/>
          <w:szCs w:val="22"/>
        </w:rPr>
        <w:t>V.5.  Plan/Programme/mesures de gestion d'occupation de personnes de l'emprise : Restriction d'accès des riverains à leur résidences ou commerces et/ou servitudes de passage ou de transit (Voir également Plan de Réinstallation des sous-projets selon le cas)</w:t>
      </w:r>
      <w:bookmarkEnd w:id="236"/>
    </w:p>
    <w:p w14:paraId="22AE4B73"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L’Entrepreneur doit savoir que le périmètre d’utilité publique lié à l’opération est le périmètre susceptible d’être concerné par les travaux. Les travaux ne peuvent débuter dans les zones concernées par les emprises privées que lorsque celles-ci sont libérées à la suite d’une procédure d’acquisition qui est de la responsabilité du Gouvernement/Emprunteur</w:t>
      </w:r>
    </w:p>
    <w:p w14:paraId="1391519F"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Avant le démarrage des travaux, l’Entrepreneur doit instruire une procédure de repérage des réseaux des concessionnaires (eau potable, électricité, téléphone, égout, etc.) sur plan qui sera formalisée par un Procès-verbal signé par toutes les parties (Entrepreneur, Maître d’Œuvre, concessionnaires).</w:t>
      </w:r>
    </w:p>
    <w:p w14:paraId="48F5083E"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L'Entrepreneur doit prendre toutes les précautions nécessaires pour éviter toutes sortes de dommages aux personnes ou aux biens de toute nature, y compris les propriétés adjacentes aux travaux, étant seul et exclusivement responsable de la réparation des dommages et préjudices causés par et/ou ses travaux. </w:t>
      </w:r>
    </w:p>
    <w:p w14:paraId="7B4A174C"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L'Entrepreneur ne pourra commencer les travaux dans les zones où il est nécessaire de restreindre de façon permanente l'accès au terrain qu'une fois achevée la dépossession ou le déplacement physique et la libération subséquente des zones pour la réalisation des travaux, ce qui est à la charge du Contractant. A cet effet, l'Entrepreneur présentera le détail du calendrier d'exécution des travaux. Les surfaces à disposer pour ce projet sont décrites dans le Plan de Déplacement des Travaux, sur la base de ce cahier des charges.</w:t>
      </w:r>
    </w:p>
    <w:p w14:paraId="646CCA93"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Afin d'assurer le maintien des services existants dans les zones d'influence directe, avant le début des travaux, l'Entrepreneur doit demander à l'Entrepreneur d'effectuer une communication formelle avec les entités ou concessionnaires de services (téléphonie, assainissement, eau distribution et gaz) afin qu'ils procèdent au déplacement des infrastructures susceptibles d'être affectées par les travaux, afin de ne pas nuire à la population utilisatrice ou à l'aménagement des travaux. À la demande du contractant, le contractant doit fournir une assistance en matière de communication aux organismes, entités ou services liés à la zone d'influence du projet.</w:t>
      </w:r>
    </w:p>
    <w:p w14:paraId="3CA44EEE"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L'Entrepreneur ne pourra pas restreindre l'accès des piétons et des véhicules à leurs domiciles et/ou commerces pendant les travaux, en évitant-ou pas au maximum. Lorsque la restriction ne peut être évitée, un plan de gestion comprenant des accès temporaires adéquats et préalablement convenu avec les parties concernées sera préparé pour approbation par la Partie contractante. L'entrepreneur mettra en œuvre le plan, une fois approuvé par l'entrepreneur.</w:t>
      </w:r>
    </w:p>
    <w:p w14:paraId="0674DF06"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Pour les travaux nécessitant une interruption momentanée de la circulation, l’Entrepreneur soumettra au Maître d’œuvre au moins un (1) mois à l’avance son programme détaillé de travail. Après approbation, l’Entrepreneur sera chargé de l’affichage de ce programme d’interruption partout où de besoin, de l’information officielles des autorités locales et des populations (par radio par exemple). En aucun cas les interruptions de circulation ne pourront dépasser quatre (4) heures consécutives dans la journée et huit (8) heures consécutives la nuit.</w:t>
      </w:r>
    </w:p>
    <w:p w14:paraId="4C9CA57F"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 L'Entrepreneur doit informer le Contractant si, au cours des travaux, il est vérifié la nécessité de services de passage ou de transit pour les travaux, y compris des informations sur le type et les dimensions afin que le Contractant procède à la demande d'arrêt du passage.</w:t>
      </w:r>
    </w:p>
    <w:p w14:paraId="3085DB72"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L’entrepreneur est tenu, pendant toute la durée du chantier et sur toute la longueur des tronçons compris dans son marché, de maintenir à ses frais la circulation si besoin est en réalisant des déviations et des ouvrages provisoires de franchissement des rivières et cours d’eau. Il pourra, toujours à ses frais, et sous sa responsabilité mettre en place des barrières de pluie pour préserver ses travaux. Il reste responsable jusqu’à la réception provisoire de toute dégradation, qu’elle soit causée par ses propres engins ou par un tiers.</w:t>
      </w:r>
    </w:p>
    <w:p w14:paraId="1A4063E2" w14:textId="77777777" w:rsidR="0097342D" w:rsidRPr="002A79B2" w:rsidRDefault="0097342D" w:rsidP="0047726F">
      <w:pPr>
        <w:spacing w:before="120" w:after="120"/>
        <w:jc w:val="both"/>
        <w:rPr>
          <w:rFonts w:ascii="Bookman Old Style" w:hAnsi="Bookman Old Style" w:cs="Arial"/>
          <w:b/>
          <w:sz w:val="22"/>
          <w:szCs w:val="22"/>
        </w:rPr>
      </w:pPr>
      <w:r w:rsidRPr="002A79B2">
        <w:rPr>
          <w:rFonts w:ascii="Bookman Old Style" w:hAnsi="Bookman Old Style" w:cs="Arial"/>
          <w:b/>
          <w:sz w:val="22"/>
          <w:szCs w:val="22"/>
        </w:rPr>
        <w:t>V.6.  Plan/Programme/mesures de Gestion du patrimoine culturel</w:t>
      </w:r>
    </w:p>
    <w:p w14:paraId="334482CF"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Pour permettre au projet de générer des retombées positives sur le milieu social d’accueil, L’Entrepreneur est tenu d’engager (en dehors de son personnel cadre technique) le plus de main d’œuvre dans la zone où les travaux sont réalisés, afin de favoriser les retombés socioéconomiques locales et de réduire les risques de VBG, EAS/HS et de propagation des MST/SIDA défaut de trouver le personnel qualifié sur place, il est autorisé d’engager la main d’œuvre à l’extérieur de la zone de travail. Il devra se conformer à la procédure de gestion de la main d’œuvre du projet</w:t>
      </w:r>
    </w:p>
    <w:p w14:paraId="665B1165"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L’Entrepreneur veillera à :</w:t>
      </w:r>
    </w:p>
    <w:p w14:paraId="4EB7337F"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Éviter que le projet modifie les sites historiques, archéologiques, ou culturels ;</w:t>
      </w:r>
    </w:p>
    <w:p w14:paraId="653F66E0"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Prendre en charge les préoccupations des femmes et favoriser leur implication dans la prise de décision ;</w:t>
      </w:r>
    </w:p>
    <w:p w14:paraId="4C5A941D"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Recruter en priorité la main d’œuvre non qualifiée dans la population locale.</w:t>
      </w:r>
    </w:p>
    <w:p w14:paraId="49F0F639"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Les mesures suivantes sont à prendre au cas où des objets de valeur culturelle ou religieuse seraient mis à jour pendant les excavations :</w:t>
      </w:r>
    </w:p>
    <w:p w14:paraId="3C22D2CE"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Arrêter le travail immédiatement à la suite de la découverte de tout matériel ayant une valeur possible archéologique, historique ou paléontologique, ou autre valeur culturelle, de faire connaitre les trouvailles au promoteur et de la notifier aux autorités compétentes ;</w:t>
      </w:r>
    </w:p>
    <w:p w14:paraId="1EFE0A78"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Protéger les objets autant que possible en utilisant des couvertures en plastique et prendre le cas échéant des mesures pour stabiliser la zone afin de protéger correctement les objets ;</w:t>
      </w:r>
    </w:p>
    <w:p w14:paraId="12E46B13"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Ne reprendre les travaux qu'après avoir reçu l'autorisation des autorités compétentes.</w:t>
      </w:r>
    </w:p>
    <w:p w14:paraId="5FEC6455" w14:textId="77777777" w:rsidR="0097342D" w:rsidRPr="002A79B2" w:rsidRDefault="0097342D" w:rsidP="0047726F">
      <w:pPr>
        <w:spacing w:before="120" w:after="120"/>
        <w:jc w:val="both"/>
        <w:rPr>
          <w:rFonts w:ascii="Bookman Old Style" w:hAnsi="Bookman Old Style" w:cs="Arial"/>
          <w:b/>
          <w:sz w:val="22"/>
          <w:szCs w:val="22"/>
        </w:rPr>
      </w:pPr>
      <w:bookmarkStart w:id="237" w:name="_Toc161655321"/>
      <w:r w:rsidRPr="002A79B2">
        <w:rPr>
          <w:rFonts w:ascii="Bookman Old Style" w:hAnsi="Bookman Old Style" w:cs="Arial"/>
          <w:b/>
          <w:sz w:val="22"/>
          <w:szCs w:val="22"/>
        </w:rPr>
        <w:t>V.7.  Plan/Programme/mesures de Communication Sociale</w:t>
      </w:r>
      <w:bookmarkEnd w:id="237"/>
    </w:p>
    <w:p w14:paraId="0AD20612"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L'Entrepreneur préparera un Programme de Communication Sociale (PCS) qui visera à informer la population environnante sur les aspects inhérents aux travaux dès avant leur début. Le PCS informera les communautés (i) du calendrier d'exécution des travaux et de leurs besoins (ex. restrictions horaires d'accès, etc.) ; (ii) de l'avancement des travaux et la programmation des ouvertures de nouveaux fronts, la nécessité d'arrêter les travaux ou l'interruption de la circulation ; (iii) des mesures préventives à adopter pour garantir la protection de l'environnement et des populations riveraines ; et (iv) des canaux et moyens de communication par lesquels la population peut exprimer ses doutes, ses plaintes et ses suggestions.</w:t>
      </w:r>
    </w:p>
    <w:p w14:paraId="363F9750"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 PCS comprendra la fabrication et l'impression d'affiches, de dépliants, de brochures et d'autres supports graphiques, qui seront distribués à la communauté et disposé à des endroits permettant l’accès de tous à l’information. Ce matériel doit recevoir l'approbation préalable du Contractant avant sa diffusion.</w:t>
      </w:r>
    </w:p>
    <w:p w14:paraId="551CEB34" w14:textId="77777777" w:rsidR="0097342D" w:rsidRPr="002A79B2" w:rsidRDefault="0097342D" w:rsidP="0047726F">
      <w:pPr>
        <w:spacing w:before="120" w:after="120"/>
        <w:jc w:val="both"/>
        <w:rPr>
          <w:rFonts w:ascii="Bookman Old Style" w:hAnsi="Bookman Old Style" w:cs="Arial"/>
          <w:b/>
          <w:sz w:val="22"/>
          <w:szCs w:val="22"/>
        </w:rPr>
      </w:pPr>
      <w:bookmarkStart w:id="238" w:name="_Toc161655322"/>
      <w:r w:rsidRPr="002A79B2">
        <w:rPr>
          <w:rFonts w:ascii="Bookman Old Style" w:hAnsi="Bookman Old Style" w:cs="Arial"/>
          <w:b/>
          <w:sz w:val="22"/>
          <w:szCs w:val="22"/>
        </w:rPr>
        <w:t>V.8.  Plan/Programme/mesures de gestion des plaintes : le mécanisme de gestion des plaintes (MGP)</w:t>
      </w:r>
      <w:bookmarkEnd w:id="238"/>
    </w:p>
    <w:p w14:paraId="51780899"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L'Entrepreneur organisera et gérera un système de gestion des réclamations pour les cas pouvant survenir lors de l'exécution des travaux. L'Entrepreneur sera responsable de l'enregistrement de la plainte conformément au MGP du Projet, y compris le jour de sa réalisation, la réponse et la date au plaignant ou la dérivation de la plainte à l'Entrepreneur, si elle n'est pas dans son domaine de compétence. De même, l'Entrepreneur devra fournir un mécanisme d'accès facile aux plaintes des travailleurs et de leurs organisations, indépendant des autres recours juridiques, afin qu'ils puissent exprimer leurs préoccupations concernant les conditions de travail, avec une garantie de retour aux plaignants, sans aucune rétorsion. Ce mécanisme devra être lié au MGPT mis en place par le Projet pour la transparence et l’efficacité dans la réponse et la résolution des griefs/doléances. À cet effet, l’UGP sera impliquée dans la collecte, le traitement et l’archivage des plaintes/doléances à tous les niveaux, conformément au MGP et MGPT.</w:t>
      </w:r>
    </w:p>
    <w:p w14:paraId="04EEC634"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Une feuille de calcul contenant les cas survenus avec des informations sur le traitement et la résolution sera présentée au maître d’œuvre et au maître d’ouvrage sur une base mensuelle.</w:t>
      </w:r>
    </w:p>
    <w:p w14:paraId="57366C97"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Les plaintes, conformément au MGP du Projet, peuvent être faites en personne sur le chantier de construction, au moyen du téléphone fourni par l'entrepreneur, du téléphone et les canaux activés par le Projet. </w:t>
      </w:r>
    </w:p>
    <w:p w14:paraId="5DF0C36E"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L’Entrepreneur divulguera les canaux de réception des plaintes par des panneaux à installer au moins sur le chantier et dans des documents graphiques facilement compréhensibles par tous et toutes, réalisés dans le cadre du programme de communication.  Sur les sites des travaux, les panneaux d’information sur le MGP seront amovibles pour les sites temporaires et pour des sites permanents selon la durée des travaux, ils seront fixes et placés à des endroits fréquemment visités et facilement accessible toutes les personnes ayant accès aux sites (exemple : l’entrée des bases chantiers et base vies, tableaux d’affichages du chantier, etc.) </w:t>
      </w:r>
    </w:p>
    <w:p w14:paraId="78864659"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Les plaintes seront analysées et résolues selon leur nature et leur complexité. Les plaintes qui seront traitées par l'Entrepreneur comprennent généralement des éléments liés aux risques et aux impacts directs des travaux, une conduite inappropriée avec les communautés, des risques pour la santé et la sécurité de la communauté qui pourraient être causés par les activités, les équipements et les infrastructures du projet, exposition potentielle de la communauté aux maladies. </w:t>
      </w:r>
    </w:p>
    <w:p w14:paraId="5245BA0B"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L'Entrepreneur enregistrera systématiquement toutes les saisines faites au maître d’ouvrage pour les cas qui ne relèvent pas de son champ de couverture de résolution. Un plan contenant les cas survenus avec les informations sur le processus et la résolution sera soumis au maître d’œuvre sur une base mensuelle.</w:t>
      </w:r>
    </w:p>
    <w:p w14:paraId="57FF1F9F"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 maître d’ouvrage ou le maître d’ouvrage délégué sont responsables des plaintes qui ne sont pas du ressort de l'Entrepreneur.</w:t>
      </w:r>
    </w:p>
    <w:p w14:paraId="716CF89E" w14:textId="77777777" w:rsidR="0097342D" w:rsidRPr="002A79B2" w:rsidRDefault="0097342D" w:rsidP="00974A4D">
      <w:pPr>
        <w:rPr>
          <w:rFonts w:ascii="Bookman Old Style" w:hAnsi="Bookman Old Style" w:cs="Arial"/>
          <w:bCs/>
          <w:sz w:val="22"/>
          <w:szCs w:val="22"/>
        </w:rPr>
      </w:pPr>
      <w:bookmarkStart w:id="239" w:name="_Toc236309739"/>
      <w:r w:rsidRPr="002A79B2">
        <w:rPr>
          <w:rFonts w:ascii="Bookman Old Style" w:hAnsi="Bookman Old Style" w:cs="Arial"/>
          <w:b/>
          <w:bCs/>
          <w:sz w:val="22"/>
          <w:szCs w:val="22"/>
        </w:rPr>
        <w:t>REPLIS DE CHANTIER EN FIN DE TRAVAUX</w:t>
      </w:r>
      <w:bookmarkEnd w:id="239"/>
    </w:p>
    <w:p w14:paraId="7C8AA7C7"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A la fin des travaux, l’Entrepreneur doit réaliser tous les travaux nécessaires à la remise en état des lieux. L’Entrepreneur récupère tout son matériel, engins et matériaux. Il ne peut abandonner aucun équipement ni matériaux sur le site, ni dans les environs. Les aires bétonnées sont démolies et les matériaux de démolition mis en dépôt sur un site adéquat approuvé par l’ingénieur. Au moment du repli, les drains de l'installation sont curés pour éviter l'érosion accélérée du site.</w:t>
      </w:r>
    </w:p>
    <w:p w14:paraId="6E536A29"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S’il est dans l’intérêt du Maître d’ouvrage de récupérer les installations fixes pour une utilisation future, l’Administration peut demander à l’Entrepreneur de lui céder sans dédommagement les installations sujettes à démolition lors d’un repli.</w:t>
      </w:r>
    </w:p>
    <w:p w14:paraId="111CA441"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Après le repli du matériel, un procès-verbal constatant la remise en état du site doit être dressé et joint au PV de la réception des travaux.</w:t>
      </w:r>
    </w:p>
    <w:p w14:paraId="12D600BF"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br w:type="page"/>
      </w:r>
    </w:p>
    <w:p w14:paraId="36E75C87" w14:textId="77777777" w:rsidR="0097342D" w:rsidRPr="002A79B2" w:rsidRDefault="0097342D" w:rsidP="00974A4D">
      <w:pPr>
        <w:rPr>
          <w:rFonts w:ascii="Bookman Old Style" w:hAnsi="Bookman Old Style" w:cs="Arial"/>
          <w:b/>
          <w:bCs/>
          <w:sz w:val="22"/>
          <w:szCs w:val="22"/>
        </w:rPr>
      </w:pPr>
      <w:bookmarkStart w:id="240" w:name="_Toc236309740"/>
      <w:r w:rsidRPr="002A79B2">
        <w:rPr>
          <w:rFonts w:ascii="Bookman Old Style" w:hAnsi="Bookman Old Style" w:cs="Arial"/>
          <w:b/>
          <w:bCs/>
          <w:sz w:val="22"/>
          <w:szCs w:val="22"/>
        </w:rPr>
        <w:t>ANNEXES</w:t>
      </w:r>
      <w:bookmarkEnd w:id="240"/>
    </w:p>
    <w:p w14:paraId="64D58946" w14:textId="77777777" w:rsidR="0097342D" w:rsidRPr="002A79B2" w:rsidRDefault="0097342D" w:rsidP="00974A4D">
      <w:pPr>
        <w:rPr>
          <w:rFonts w:ascii="Bookman Old Style" w:hAnsi="Bookman Old Style" w:cs="Arial"/>
          <w:b/>
          <w:bCs/>
          <w:sz w:val="22"/>
          <w:szCs w:val="22"/>
        </w:rPr>
      </w:pPr>
      <w:bookmarkStart w:id="241" w:name="_Toc73934861"/>
      <w:bookmarkStart w:id="242" w:name="_Toc236309741"/>
      <w:r w:rsidRPr="002A79B2">
        <w:rPr>
          <w:rFonts w:ascii="Bookman Old Style" w:hAnsi="Bookman Old Style" w:cs="Arial"/>
          <w:b/>
          <w:bCs/>
          <w:sz w:val="22"/>
          <w:szCs w:val="22"/>
        </w:rPr>
        <w:t>Annexe 1 : Contenu du PGES-chantier</w:t>
      </w:r>
      <w:bookmarkEnd w:id="241"/>
      <w:bookmarkEnd w:id="242"/>
    </w:p>
    <w:p w14:paraId="6F002149"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Description des activités susceptibles de générer les risques et impacts environnementaux et sociaux pour le sous projet en question ;</w:t>
      </w:r>
    </w:p>
    <w:p w14:paraId="7309EC12"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Description à la lumière des milieux récepteurs, des risques et impacts environnementaux et sociaux, hygiène, santé et sécurité au travail, des aspects EAS/HS (Cette description des zones d’activités devra présenter l’état des lieux appuyé de photo avant le démarrage de l’exploitation) à gérer. </w:t>
      </w:r>
    </w:p>
    <w:p w14:paraId="5EB266CC"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L'Entrepreneur documente à l'aide de photographies en couleur, datées et géoréférencées la situation de toutes les zones, depuis un point de vue et selon un angle, constants, avant le démarrage des travaux, à chaque avancement considérable des travaux, et jusqu'à leur réception provisoire.</w:t>
      </w:r>
    </w:p>
    <w:p w14:paraId="7D1E8E7A"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4) Mesures d’Atténuation de risques et impacts E&amp;S : procédures et plans à reporter (fréquence) comme suit :</w:t>
      </w:r>
    </w:p>
    <w:p w14:paraId="184CCD84"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procédures appropriées en ce qui concerne l'entreposage, la collecte, le transport et l'élimination des déchets dangereux ;</w:t>
      </w:r>
    </w:p>
    <w:p w14:paraId="557509B5"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Mesures préventives contre les nuisances sonores et les émissions de poussières ;</w:t>
      </w:r>
    </w:p>
    <w:p w14:paraId="06024CE8"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Principes de stockage et utilisation des substances potentiellement polluantes ;</w:t>
      </w:r>
    </w:p>
    <w:p w14:paraId="214D2631"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Mesures de protection des espaces naturels contre l’incendie ;</w:t>
      </w:r>
    </w:p>
    <w:p w14:paraId="27BEEB56"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Procédure de gestion des non-conformités ; </w:t>
      </w:r>
    </w:p>
    <w:p w14:paraId="62570B4C"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Plan de gestion des déchets solides ;</w:t>
      </w:r>
    </w:p>
    <w:p w14:paraId="40594045"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Procédures d’investigation des incidents ;</w:t>
      </w:r>
    </w:p>
    <w:p w14:paraId="3B0372DB"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Plan hygiène, santé et sécurité. Un plan santé et sécurité sera partie intégrante du PGES-Chantier ceci pour le déploiement des activités en toute sécurité sur le chantier ; à ce titre dans ledit plan L’entrepreneur fera :</w:t>
      </w:r>
    </w:p>
    <w:p w14:paraId="0E5A0298"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Une identification des dangers pour la sécurité, l’hygiène et la santé y compris l’exposition du personnel aux produits chimiques, dangers biologiques, physiques, etc. ;</w:t>
      </w:r>
    </w:p>
    <w:p w14:paraId="2E223C30"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Une description des méthodes de travail pour minimiser les dangers et contrôler les risques ;</w:t>
      </w:r>
    </w:p>
    <w:p w14:paraId="726BD567"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Une liste des types de travaux faisant l’objet d’un permis de travail ;</w:t>
      </w:r>
    </w:p>
    <w:p w14:paraId="2DE6B3B3"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Une description des équipements de protection individuelle adéquats à chaque poste de travail ;</w:t>
      </w:r>
    </w:p>
    <w:p w14:paraId="0688A76F"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Une description des équipements de protection collective sur le lieu du travail ;</w:t>
      </w:r>
    </w:p>
    <w:p w14:paraId="438BF2CA"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Une présentation du dispositif médical sur la zone d’activité (équipement médical, personnel médical, centre de soins, Procédure d’évacuation médicale d’urgence) ;</w:t>
      </w:r>
    </w:p>
    <w:p w14:paraId="6AEE0253"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Une description de l’organisation interne et actions à prendre en cas d’accident ou incident.</w:t>
      </w:r>
    </w:p>
    <w:p w14:paraId="47DC2D47"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Plan/Programme/mesures de gestion de la main d’œuvre ;</w:t>
      </w:r>
    </w:p>
    <w:p w14:paraId="64C1D1D6"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Plan/Programme/mesures de gestion de l'afflux de la main-d'œuvre ;</w:t>
      </w:r>
    </w:p>
    <w:p w14:paraId="7A9BDECC"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Plan/Programme/mesures de prévention et réponse aux Violences Basées sur le Genre : Exploitation et Abus Sexuel (EAS) et Harcèlent Sexuel (HS) ;</w:t>
      </w:r>
    </w:p>
    <w:p w14:paraId="48BF3311"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Plan/Programme/mesures de prévention des dommages aux personnes et aux biens ;</w:t>
      </w:r>
    </w:p>
    <w:p w14:paraId="6A16EFDC"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Plan/Programme/mesures de gestion d'occupation de personnes de l'emprise : restriction d'accès des riverains à leur résidences ou commerces et/ou servitudes de passage ou de transit (Voir également Plan de Réinstallation des sous-projets selon le cas) ;</w:t>
      </w:r>
    </w:p>
    <w:p w14:paraId="0CFCBF37"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Plan/Programme/mesures de Gestion du patrimoine culturel ;</w:t>
      </w:r>
    </w:p>
    <w:p w14:paraId="574050DC"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Plan/Programme/mesures de Communication Sociale ;</w:t>
      </w:r>
    </w:p>
    <w:p w14:paraId="596AE462"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Plan de gestion des plaintes : le mécanisme de gestion des plaintes (MGP)</w:t>
      </w:r>
    </w:p>
    <w:p w14:paraId="74C862FB"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Amendes et pénalités ; </w:t>
      </w:r>
    </w:p>
    <w:p w14:paraId="468A4027"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5) Responsabilités de la mise en œuvre du PGES de chantier</w:t>
      </w:r>
    </w:p>
    <w:p w14:paraId="40CBF381"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La responsabilité de la mise en œuvre du PGES de chantier doit :</w:t>
      </w:r>
    </w:p>
    <w:p w14:paraId="6B4985CF" w14:textId="77777777" w:rsidR="0097342D" w:rsidRPr="002A79B2" w:rsidRDefault="0097342D" w:rsidP="001C13F3">
      <w:pPr>
        <w:pStyle w:val="Paragraphedeliste"/>
        <w:numPr>
          <w:ilvl w:val="0"/>
          <w:numId w:val="31"/>
        </w:numPr>
        <w:spacing w:before="120" w:after="120"/>
        <w:rPr>
          <w:rFonts w:ascii="Bookman Old Style" w:hAnsi="Bookman Old Style" w:cs="Arial"/>
          <w:sz w:val="22"/>
          <w:szCs w:val="22"/>
        </w:rPr>
      </w:pPr>
      <w:r w:rsidRPr="002A79B2">
        <w:rPr>
          <w:rFonts w:ascii="Bookman Old Style" w:hAnsi="Bookman Old Style" w:cs="Arial"/>
          <w:sz w:val="22"/>
          <w:szCs w:val="22"/>
        </w:rPr>
        <w:t xml:space="preserve">fournir une description précise de l’entité chargée de l’exécution des mesures d’atténuation et de suivi </w:t>
      </w:r>
    </w:p>
    <w:p w14:paraId="7E9F5041" w14:textId="77777777" w:rsidR="0097342D" w:rsidRPr="002A79B2" w:rsidRDefault="0097342D" w:rsidP="001C13F3">
      <w:pPr>
        <w:pStyle w:val="Paragraphedeliste"/>
        <w:numPr>
          <w:ilvl w:val="0"/>
          <w:numId w:val="31"/>
        </w:numPr>
        <w:spacing w:before="120" w:after="120"/>
        <w:rPr>
          <w:rFonts w:ascii="Bookman Old Style" w:hAnsi="Bookman Old Style" w:cs="Arial"/>
          <w:sz w:val="22"/>
          <w:szCs w:val="22"/>
        </w:rPr>
      </w:pPr>
      <w:r w:rsidRPr="002A79B2">
        <w:rPr>
          <w:rFonts w:ascii="Bookman Old Style" w:hAnsi="Bookman Old Style" w:cs="Arial"/>
          <w:sz w:val="22"/>
          <w:szCs w:val="22"/>
        </w:rPr>
        <w:t>préciser la formation du personnel et toute mesure supplémentaire qui pourrait s’avérer nécessaire pour soutenir la mise en œuvre des mesures d’atténuation et de toute autre recommandation de portée environnementale et sociale.</w:t>
      </w:r>
    </w:p>
    <w:p w14:paraId="0B0763A9"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6) Calendrier d’exécution et estimation des coûts. </w:t>
      </w:r>
    </w:p>
    <w:p w14:paraId="3586FCBF"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Un calendrier d’exécution des mesures devant être prises dans le cadre du projet, indiquant les différentes étapes et la coordination avec les plans de mise en œuvre globale du projet. Une estimation de son coût d’investissement et de ses charges récurrentes ainsi que des sources de financement de la mise en œuvre du PGES.</w:t>
      </w:r>
    </w:p>
    <w:p w14:paraId="169B07A0"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 xml:space="preserve">7) Plan de suivi </w:t>
      </w:r>
    </w:p>
    <w:p w14:paraId="54804F9A"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Le PGES devra définir les objectifs du suivi et indiquer la nature des actions menées à cet égard, en les associant aux effets examinés dans l’évaluation environnementale et sociale et aux mesures d’atténuation décrites. Il devra fournir :</w:t>
      </w:r>
    </w:p>
    <w:p w14:paraId="597AB5EA"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a) une description détaillée et technique des mesures de suivi, y compris les paramètres à mesurer, les méthodes à utiliser, les lieux d’échantillonnage, la fréquence des mesures, les limites de détection (s’il y a lieu), et une définition des seuils qui indiqueront la nécessité d</w:t>
      </w:r>
      <w:r w:rsidRPr="002A79B2">
        <w:rPr>
          <w:rFonts w:ascii="Bookman Old Style" w:hAnsi="Bookman Old Style" w:cs="Bookman Old Style"/>
          <w:sz w:val="22"/>
          <w:szCs w:val="22"/>
        </w:rPr>
        <w:t>’</w:t>
      </w:r>
      <w:r w:rsidRPr="002A79B2">
        <w:rPr>
          <w:rFonts w:ascii="Bookman Old Style" w:hAnsi="Bookman Old Style" w:cs="Arial"/>
          <w:sz w:val="22"/>
          <w:szCs w:val="22"/>
        </w:rPr>
        <w:t xml:space="preserve">appliquer des mesures correctives ; et </w:t>
      </w:r>
    </w:p>
    <w:p w14:paraId="53A1AC38" w14:textId="7777777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b) des procédures de suivi et d’établissement de rapports pour : i) assurer une détection rapide des conditions qui appellent des mesures d’atténuation particulières, et ii) fournir des informations sur l’état d’avancement et les résultats des actions d’atténuation.</w:t>
      </w:r>
    </w:p>
    <w:p w14:paraId="372987F9" w14:textId="7B6898E7" w:rsidR="0097342D" w:rsidRPr="002A79B2" w:rsidRDefault="0097342D" w:rsidP="0047726F">
      <w:pPr>
        <w:spacing w:before="120" w:after="120"/>
        <w:jc w:val="both"/>
        <w:rPr>
          <w:rFonts w:ascii="Bookman Old Style" w:hAnsi="Bookman Old Style" w:cs="Arial"/>
          <w:sz w:val="22"/>
          <w:szCs w:val="22"/>
        </w:rPr>
      </w:pPr>
      <w:r w:rsidRPr="002A79B2">
        <w:rPr>
          <w:rFonts w:ascii="Bookman Old Style" w:hAnsi="Bookman Old Style" w:cs="Arial"/>
          <w:sz w:val="22"/>
          <w:szCs w:val="22"/>
        </w:rPr>
        <w:t>c) une estimation de son coût d’investissement et de ses charges récurrentes ainsi que des sources de financement de sa mise en œuvre. Haut du formulaire</w:t>
      </w:r>
    </w:p>
    <w:p w14:paraId="3BDBC93C" w14:textId="77777777" w:rsidR="0047726F" w:rsidRPr="002A79B2" w:rsidRDefault="0047726F" w:rsidP="0047726F">
      <w:pPr>
        <w:spacing w:before="120" w:after="120"/>
        <w:jc w:val="both"/>
        <w:rPr>
          <w:rFonts w:ascii="Bookman Old Style" w:hAnsi="Bookman Old Style" w:cs="Arial"/>
          <w:sz w:val="22"/>
          <w:szCs w:val="22"/>
        </w:rPr>
      </w:pPr>
    </w:p>
    <w:p w14:paraId="74BB54A9" w14:textId="77777777" w:rsidR="0097342D" w:rsidRPr="002A79B2" w:rsidRDefault="0097342D" w:rsidP="0097342D">
      <w:pPr>
        <w:rPr>
          <w:rFonts w:ascii="Bookman Old Style" w:hAnsi="Bookman Old Style" w:cs="Arial"/>
          <w:sz w:val="22"/>
          <w:szCs w:val="22"/>
        </w:rPr>
      </w:pPr>
    </w:p>
    <w:p w14:paraId="51ABD439" w14:textId="77777777" w:rsidR="0097342D" w:rsidRPr="002A79B2" w:rsidRDefault="0097342D" w:rsidP="0097342D">
      <w:pPr>
        <w:rPr>
          <w:rFonts w:ascii="Bookman Old Style" w:hAnsi="Bookman Old Style" w:cs="Arial"/>
          <w:sz w:val="22"/>
          <w:szCs w:val="22"/>
        </w:rPr>
        <w:sectPr w:rsidR="0097342D" w:rsidRPr="002A79B2" w:rsidSect="00102C5E">
          <w:headerReference w:type="even" r:id="rId36"/>
          <w:headerReference w:type="default" r:id="rId37"/>
          <w:headerReference w:type="first" r:id="rId38"/>
          <w:footnotePr>
            <w:numRestart w:val="eachSect"/>
          </w:footnotePr>
          <w:endnotePr>
            <w:numFmt w:val="decimal"/>
            <w:numRestart w:val="eachSect"/>
          </w:endnotePr>
          <w:pgSz w:w="12240" w:h="15840" w:code="1"/>
          <w:pgMar w:top="1134" w:right="1134" w:bottom="1134" w:left="1134" w:header="720" w:footer="720" w:gutter="0"/>
          <w:cols w:space="720"/>
          <w:titlePg/>
          <w:docGrid w:linePitch="326"/>
        </w:sectPr>
      </w:pPr>
    </w:p>
    <w:p w14:paraId="5062C5F9" w14:textId="48974A77" w:rsidR="00D11DB5" w:rsidRPr="002A79B2" w:rsidRDefault="00D11DB5" w:rsidP="00D11DB5">
      <w:pPr>
        <w:pStyle w:val="Titre1"/>
        <w:jc w:val="left"/>
        <w:rPr>
          <w:rFonts w:ascii="Bookman Old Style" w:hAnsi="Bookman Old Style" w:cs="Arial"/>
          <w:sz w:val="22"/>
          <w:szCs w:val="22"/>
        </w:rPr>
      </w:pPr>
      <w:bookmarkStart w:id="243" w:name="_Toc236376431"/>
      <w:r w:rsidRPr="002A79B2">
        <w:rPr>
          <w:rFonts w:ascii="Bookman Old Style" w:hAnsi="Bookman Old Style" w:cs="Arial"/>
          <w:sz w:val="22"/>
          <w:szCs w:val="22"/>
        </w:rPr>
        <w:t>ANNEXE 2</w:t>
      </w:r>
      <w:r w:rsidRPr="002A79B2">
        <w:rPr>
          <w:rFonts w:ascii="Bookman Old Style" w:hAnsi="Bookman Old Style" w:cs="Arial"/>
          <w:sz w:val="22"/>
          <w:szCs w:val="22"/>
        </w:rPr>
        <w:tab/>
        <w:t>FORMULAIRES DE SOUMISSION</w:t>
      </w:r>
      <w:bookmarkEnd w:id="243"/>
    </w:p>
    <w:p w14:paraId="6A75638D" w14:textId="3478FE80" w:rsidR="001C7D32" w:rsidRPr="002A79B2" w:rsidRDefault="001C7D32" w:rsidP="001C7D32"/>
    <w:p w14:paraId="20C84C05" w14:textId="3F191549" w:rsidR="001C7D32" w:rsidRPr="002A79B2" w:rsidRDefault="001C7D32">
      <w:r w:rsidRPr="002A79B2">
        <w:br w:type="page"/>
      </w:r>
    </w:p>
    <w:p w14:paraId="36C20504" w14:textId="5CD35AA4" w:rsidR="001C7D32" w:rsidRPr="002A79B2" w:rsidRDefault="001C7D32" w:rsidP="001C7D32">
      <w:pPr>
        <w:pStyle w:val="Titre2"/>
        <w:rPr>
          <w:rFonts w:ascii="Bookman Old Style" w:hAnsi="Bookman Old Style" w:cs="Arial"/>
          <w:bCs/>
          <w:sz w:val="22"/>
          <w:szCs w:val="22"/>
        </w:rPr>
      </w:pPr>
      <w:bookmarkStart w:id="244" w:name="_Toc235532443"/>
      <w:bookmarkStart w:id="245" w:name="_Toc236306835"/>
      <w:bookmarkStart w:id="246" w:name="_Toc236309742"/>
      <w:bookmarkStart w:id="247" w:name="_Toc236376432"/>
      <w:r w:rsidRPr="002A79B2">
        <w:rPr>
          <w:rFonts w:ascii="Bookman Old Style" w:hAnsi="Bookman Old Style" w:cs="Arial"/>
          <w:bCs/>
          <w:sz w:val="22"/>
          <w:szCs w:val="22"/>
        </w:rPr>
        <w:t>FICHE DE RENSEIGNEMENT DE L’ENTREPRISE</w:t>
      </w:r>
      <w:bookmarkEnd w:id="244"/>
      <w:bookmarkEnd w:id="245"/>
      <w:bookmarkEnd w:id="246"/>
      <w:bookmarkEnd w:id="247"/>
    </w:p>
    <w:p w14:paraId="4C473049" w14:textId="77777777" w:rsidR="001C7D32" w:rsidRPr="002A79B2" w:rsidRDefault="001C7D32" w:rsidP="001C7D32">
      <w:pPr>
        <w:spacing w:before="120" w:after="120"/>
        <w:ind w:left="578" w:hanging="578"/>
        <w:rPr>
          <w:rFonts w:ascii="Bookman Old Style" w:hAnsi="Bookman Old Style" w:cs="Arial"/>
          <w:bCs/>
          <w:sz w:val="22"/>
          <w:szCs w:val="22"/>
        </w:rPr>
      </w:pPr>
    </w:p>
    <w:tbl>
      <w:tblPr>
        <w:tblStyle w:val="Grilledutableau"/>
        <w:tblW w:w="10278" w:type="dxa"/>
        <w:jc w:val="center"/>
        <w:tblLook w:val="04A0" w:firstRow="1" w:lastRow="0" w:firstColumn="1" w:lastColumn="0" w:noHBand="0" w:noVBand="1"/>
      </w:tblPr>
      <w:tblGrid>
        <w:gridCol w:w="4223"/>
        <w:gridCol w:w="6055"/>
      </w:tblGrid>
      <w:tr w:rsidR="002A79B2" w:rsidRPr="002A79B2" w14:paraId="5E2582ED" w14:textId="77777777" w:rsidTr="00986EBE">
        <w:trPr>
          <w:jc w:val="center"/>
        </w:trPr>
        <w:tc>
          <w:tcPr>
            <w:tcW w:w="4223" w:type="dxa"/>
          </w:tcPr>
          <w:p w14:paraId="62144572" w14:textId="77777777" w:rsidR="001C7D32" w:rsidRPr="002A79B2" w:rsidRDefault="001C7D32" w:rsidP="00986EBE">
            <w:pPr>
              <w:spacing w:before="120" w:after="120"/>
              <w:ind w:left="578" w:hanging="578"/>
              <w:jc w:val="both"/>
              <w:rPr>
                <w:rFonts w:ascii="Bookman Old Style" w:hAnsi="Bookman Old Style" w:cs="Arial"/>
                <w:bCs/>
                <w:sz w:val="22"/>
                <w:szCs w:val="22"/>
                <w:lang w:val="fr-FR"/>
              </w:rPr>
            </w:pPr>
            <w:r w:rsidRPr="002A79B2">
              <w:rPr>
                <w:rFonts w:ascii="Bookman Old Style" w:hAnsi="Bookman Old Style" w:cs="Arial"/>
                <w:bCs/>
                <w:sz w:val="22"/>
                <w:szCs w:val="22"/>
                <w:lang w:val="fr-FR"/>
              </w:rPr>
              <w:t>Raison sociale/Nom de l’entreprise</w:t>
            </w:r>
          </w:p>
        </w:tc>
        <w:tc>
          <w:tcPr>
            <w:tcW w:w="6055" w:type="dxa"/>
          </w:tcPr>
          <w:p w14:paraId="3EB919F4" w14:textId="77777777" w:rsidR="001C7D32" w:rsidRPr="002A79B2" w:rsidRDefault="001C7D32" w:rsidP="00986EBE">
            <w:pPr>
              <w:spacing w:before="120" w:after="120"/>
              <w:ind w:left="578" w:hanging="578"/>
              <w:jc w:val="both"/>
              <w:rPr>
                <w:rFonts w:ascii="Bookman Old Style" w:hAnsi="Bookman Old Style" w:cs="Arial"/>
                <w:bCs/>
                <w:sz w:val="22"/>
                <w:szCs w:val="22"/>
                <w:lang w:val="fr-FR"/>
              </w:rPr>
            </w:pPr>
          </w:p>
        </w:tc>
      </w:tr>
      <w:tr w:rsidR="002A79B2" w:rsidRPr="002A79B2" w14:paraId="66983A54" w14:textId="77777777" w:rsidTr="00986EBE">
        <w:trPr>
          <w:jc w:val="center"/>
        </w:trPr>
        <w:tc>
          <w:tcPr>
            <w:tcW w:w="4223" w:type="dxa"/>
          </w:tcPr>
          <w:p w14:paraId="601C9D68" w14:textId="77777777" w:rsidR="001C7D32" w:rsidRPr="002A79B2" w:rsidRDefault="001C7D32" w:rsidP="00986EBE">
            <w:pPr>
              <w:spacing w:before="120" w:after="120"/>
              <w:rPr>
                <w:rFonts w:ascii="Bookman Old Style" w:hAnsi="Bookman Old Style" w:cs="Arial"/>
                <w:bCs/>
                <w:sz w:val="22"/>
                <w:szCs w:val="22"/>
              </w:rPr>
            </w:pPr>
            <w:r w:rsidRPr="002A79B2">
              <w:rPr>
                <w:rFonts w:ascii="Bookman Old Style" w:hAnsi="Bookman Old Style" w:cs="Arial"/>
                <w:bCs/>
                <w:sz w:val="22"/>
                <w:szCs w:val="22"/>
                <w:lang w:val="fr-FR"/>
              </w:rPr>
              <w:t>Représentant de l</w:t>
            </w:r>
            <w:r w:rsidRPr="002A79B2">
              <w:rPr>
                <w:rFonts w:ascii="Bookman Old Style" w:hAnsi="Bookman Old Style" w:cs="Arial"/>
                <w:bCs/>
                <w:sz w:val="22"/>
                <w:szCs w:val="22"/>
              </w:rPr>
              <w:t>’Entreprise</w:t>
            </w:r>
          </w:p>
        </w:tc>
        <w:tc>
          <w:tcPr>
            <w:tcW w:w="6055" w:type="dxa"/>
          </w:tcPr>
          <w:p w14:paraId="44CF7A6B" w14:textId="77777777" w:rsidR="001C7D32" w:rsidRPr="002A79B2" w:rsidRDefault="001C7D32" w:rsidP="00986EBE">
            <w:pPr>
              <w:spacing w:before="120" w:after="120"/>
              <w:ind w:left="578" w:hanging="578"/>
              <w:jc w:val="both"/>
              <w:rPr>
                <w:rFonts w:ascii="Bookman Old Style" w:hAnsi="Bookman Old Style" w:cs="Arial"/>
                <w:bCs/>
                <w:sz w:val="22"/>
                <w:szCs w:val="22"/>
                <w:lang w:val="fr-FR"/>
              </w:rPr>
            </w:pPr>
          </w:p>
        </w:tc>
      </w:tr>
      <w:tr w:rsidR="002A79B2" w:rsidRPr="002A79B2" w14:paraId="31B1F25D" w14:textId="77777777" w:rsidTr="00986EBE">
        <w:trPr>
          <w:jc w:val="center"/>
        </w:trPr>
        <w:tc>
          <w:tcPr>
            <w:tcW w:w="4223" w:type="dxa"/>
          </w:tcPr>
          <w:p w14:paraId="79029216" w14:textId="77777777" w:rsidR="001C7D32" w:rsidRPr="002A79B2" w:rsidRDefault="001C7D32" w:rsidP="00986EBE">
            <w:pPr>
              <w:spacing w:before="120" w:after="120"/>
              <w:ind w:left="578" w:hanging="578"/>
              <w:jc w:val="both"/>
              <w:rPr>
                <w:rFonts w:ascii="Bookman Old Style" w:hAnsi="Bookman Old Style" w:cs="Arial"/>
                <w:bCs/>
                <w:sz w:val="22"/>
                <w:szCs w:val="22"/>
              </w:rPr>
            </w:pPr>
            <w:r w:rsidRPr="002A79B2">
              <w:rPr>
                <w:rFonts w:ascii="Bookman Old Style" w:hAnsi="Bookman Old Style" w:cs="Arial"/>
                <w:bCs/>
                <w:sz w:val="22"/>
                <w:szCs w:val="22"/>
              </w:rPr>
              <w:t>Titre/Position</w:t>
            </w:r>
          </w:p>
        </w:tc>
        <w:tc>
          <w:tcPr>
            <w:tcW w:w="6055" w:type="dxa"/>
          </w:tcPr>
          <w:p w14:paraId="72AB5392" w14:textId="77777777" w:rsidR="001C7D32" w:rsidRPr="002A79B2" w:rsidRDefault="001C7D32" w:rsidP="00986EBE">
            <w:pPr>
              <w:spacing w:before="120" w:after="120"/>
              <w:ind w:left="578" w:hanging="578"/>
              <w:jc w:val="both"/>
              <w:rPr>
                <w:rFonts w:ascii="Bookman Old Style" w:hAnsi="Bookman Old Style" w:cs="Arial"/>
                <w:bCs/>
                <w:sz w:val="22"/>
                <w:szCs w:val="22"/>
                <w:lang w:val="fr-FR"/>
              </w:rPr>
            </w:pPr>
          </w:p>
        </w:tc>
      </w:tr>
      <w:tr w:rsidR="002A79B2" w:rsidRPr="002A79B2" w14:paraId="436CC37E" w14:textId="77777777" w:rsidTr="00986EBE">
        <w:trPr>
          <w:jc w:val="center"/>
        </w:trPr>
        <w:tc>
          <w:tcPr>
            <w:tcW w:w="4223" w:type="dxa"/>
          </w:tcPr>
          <w:p w14:paraId="12ABAA09" w14:textId="77777777" w:rsidR="001C7D32" w:rsidRPr="002A79B2" w:rsidRDefault="001C7D32" w:rsidP="00986EBE">
            <w:pPr>
              <w:spacing w:before="120" w:after="120"/>
              <w:ind w:left="578" w:hanging="578"/>
              <w:jc w:val="both"/>
              <w:rPr>
                <w:rFonts w:ascii="Bookman Old Style" w:hAnsi="Bookman Old Style" w:cs="Arial"/>
                <w:bCs/>
                <w:sz w:val="22"/>
                <w:szCs w:val="22"/>
              </w:rPr>
            </w:pPr>
            <w:r w:rsidRPr="002A79B2">
              <w:rPr>
                <w:rFonts w:ascii="Bookman Old Style" w:hAnsi="Bookman Old Style" w:cs="Arial"/>
                <w:bCs/>
                <w:sz w:val="22"/>
                <w:szCs w:val="22"/>
              </w:rPr>
              <w:t>Adresse</w:t>
            </w:r>
          </w:p>
        </w:tc>
        <w:tc>
          <w:tcPr>
            <w:tcW w:w="6055" w:type="dxa"/>
          </w:tcPr>
          <w:p w14:paraId="5EA6E359" w14:textId="77777777" w:rsidR="001C7D32" w:rsidRPr="002A79B2" w:rsidRDefault="001C7D32" w:rsidP="00986EBE">
            <w:pPr>
              <w:spacing w:before="120" w:after="120"/>
              <w:ind w:left="578" w:hanging="578"/>
              <w:jc w:val="both"/>
              <w:rPr>
                <w:rFonts w:ascii="Bookman Old Style" w:hAnsi="Bookman Old Style" w:cs="Arial"/>
                <w:bCs/>
                <w:sz w:val="22"/>
                <w:szCs w:val="22"/>
              </w:rPr>
            </w:pPr>
          </w:p>
        </w:tc>
      </w:tr>
      <w:tr w:rsidR="001C7D32" w:rsidRPr="002A79B2" w14:paraId="41D94C1B" w14:textId="77777777" w:rsidTr="00986EBE">
        <w:trPr>
          <w:jc w:val="center"/>
        </w:trPr>
        <w:tc>
          <w:tcPr>
            <w:tcW w:w="4223" w:type="dxa"/>
          </w:tcPr>
          <w:p w14:paraId="3E94A3C5" w14:textId="77777777" w:rsidR="001C7D32" w:rsidRPr="002A79B2" w:rsidRDefault="001C7D32" w:rsidP="00986EBE">
            <w:pPr>
              <w:spacing w:before="120" w:after="120"/>
              <w:ind w:left="578" w:hanging="578"/>
              <w:jc w:val="both"/>
              <w:rPr>
                <w:rFonts w:ascii="Bookman Old Style" w:hAnsi="Bookman Old Style" w:cs="Arial"/>
                <w:bCs/>
                <w:sz w:val="22"/>
                <w:szCs w:val="22"/>
              </w:rPr>
            </w:pPr>
            <w:r w:rsidRPr="002A79B2">
              <w:rPr>
                <w:rFonts w:ascii="Bookman Old Style" w:hAnsi="Bookman Old Style" w:cs="Arial"/>
                <w:bCs/>
                <w:sz w:val="22"/>
                <w:szCs w:val="22"/>
              </w:rPr>
              <w:t>Courriel:</w:t>
            </w:r>
          </w:p>
        </w:tc>
        <w:tc>
          <w:tcPr>
            <w:tcW w:w="6055" w:type="dxa"/>
          </w:tcPr>
          <w:p w14:paraId="675BA517" w14:textId="77777777" w:rsidR="001C7D32" w:rsidRPr="002A79B2" w:rsidRDefault="001C7D32" w:rsidP="00986EBE">
            <w:pPr>
              <w:spacing w:before="120" w:after="120"/>
              <w:ind w:left="578" w:hanging="578"/>
              <w:jc w:val="both"/>
              <w:rPr>
                <w:rFonts w:ascii="Bookman Old Style" w:hAnsi="Bookman Old Style" w:cs="Arial"/>
                <w:bCs/>
                <w:sz w:val="22"/>
                <w:szCs w:val="22"/>
                <w:lang w:val="fr-FR"/>
              </w:rPr>
            </w:pPr>
          </w:p>
        </w:tc>
      </w:tr>
    </w:tbl>
    <w:p w14:paraId="48497F1A" w14:textId="77777777" w:rsidR="001C7D32" w:rsidRPr="002A79B2" w:rsidRDefault="001C7D32" w:rsidP="001C7D32">
      <w:pPr>
        <w:spacing w:before="120" w:after="120"/>
        <w:ind w:left="578" w:hanging="578"/>
        <w:jc w:val="both"/>
        <w:rPr>
          <w:rFonts w:ascii="Bookman Old Style" w:hAnsi="Bookman Old Style" w:cs="Arial"/>
          <w:bCs/>
          <w:sz w:val="22"/>
          <w:szCs w:val="22"/>
        </w:rPr>
      </w:pPr>
    </w:p>
    <w:tbl>
      <w:tblPr>
        <w:tblStyle w:val="Grilledutableau"/>
        <w:tblW w:w="10141" w:type="dxa"/>
        <w:jc w:val="center"/>
        <w:tblLook w:val="04A0" w:firstRow="1" w:lastRow="0" w:firstColumn="1" w:lastColumn="0" w:noHBand="0" w:noVBand="1"/>
      </w:tblPr>
      <w:tblGrid>
        <w:gridCol w:w="4224"/>
        <w:gridCol w:w="5917"/>
      </w:tblGrid>
      <w:tr w:rsidR="002A79B2" w:rsidRPr="002A79B2" w14:paraId="6095CCF2" w14:textId="77777777" w:rsidTr="00986EBE">
        <w:trPr>
          <w:jc w:val="center"/>
        </w:trPr>
        <w:tc>
          <w:tcPr>
            <w:tcW w:w="4224" w:type="dxa"/>
          </w:tcPr>
          <w:p w14:paraId="469DD360" w14:textId="77777777" w:rsidR="001C7D32" w:rsidRPr="002A79B2" w:rsidRDefault="001C7D32" w:rsidP="00986EBE">
            <w:pPr>
              <w:spacing w:before="120" w:after="120"/>
              <w:ind w:left="578" w:hanging="578"/>
              <w:jc w:val="both"/>
              <w:rPr>
                <w:rFonts w:ascii="Bookman Old Style" w:hAnsi="Bookman Old Style" w:cs="Arial"/>
                <w:bCs/>
                <w:sz w:val="22"/>
                <w:szCs w:val="22"/>
              </w:rPr>
            </w:pPr>
            <w:r w:rsidRPr="002A79B2">
              <w:rPr>
                <w:rFonts w:ascii="Bookman Old Style" w:hAnsi="Bookman Old Style" w:cs="Arial"/>
                <w:bCs/>
                <w:sz w:val="22"/>
                <w:szCs w:val="22"/>
              </w:rPr>
              <w:t>A:</w:t>
            </w:r>
          </w:p>
        </w:tc>
        <w:tc>
          <w:tcPr>
            <w:tcW w:w="5917" w:type="dxa"/>
          </w:tcPr>
          <w:p w14:paraId="2FC2D5EE" w14:textId="77777777" w:rsidR="001C7D32" w:rsidRPr="002A79B2" w:rsidRDefault="001C7D32" w:rsidP="00986EBE">
            <w:pPr>
              <w:tabs>
                <w:tab w:val="right" w:pos="5040"/>
                <w:tab w:val="left" w:pos="5220"/>
                <w:tab w:val="left" w:pos="8280"/>
              </w:tabs>
              <w:spacing w:before="120" w:after="120"/>
              <w:ind w:left="578" w:hanging="578"/>
              <w:jc w:val="both"/>
              <w:rPr>
                <w:rFonts w:ascii="Bookman Old Style" w:hAnsi="Bookman Old Style" w:cs="Arial"/>
                <w:bCs/>
                <w:sz w:val="22"/>
                <w:szCs w:val="22"/>
                <w:lang w:val="fr-FR"/>
              </w:rPr>
            </w:pPr>
          </w:p>
        </w:tc>
      </w:tr>
      <w:tr w:rsidR="002A79B2" w:rsidRPr="002A79B2" w14:paraId="3ED40C35" w14:textId="77777777" w:rsidTr="00986EBE">
        <w:trPr>
          <w:jc w:val="center"/>
        </w:trPr>
        <w:tc>
          <w:tcPr>
            <w:tcW w:w="4224" w:type="dxa"/>
          </w:tcPr>
          <w:p w14:paraId="6DE456AC" w14:textId="77777777" w:rsidR="001C7D32" w:rsidRPr="002A79B2" w:rsidRDefault="001C7D32" w:rsidP="00986EBE">
            <w:pPr>
              <w:spacing w:before="120" w:after="120"/>
              <w:ind w:left="578" w:hanging="578"/>
              <w:jc w:val="both"/>
              <w:rPr>
                <w:rFonts w:ascii="Bookman Old Style" w:hAnsi="Bookman Old Style" w:cs="Arial"/>
                <w:bCs/>
                <w:sz w:val="22"/>
                <w:szCs w:val="22"/>
              </w:rPr>
            </w:pPr>
            <w:r w:rsidRPr="002A79B2">
              <w:rPr>
                <w:rFonts w:ascii="Bookman Old Style" w:hAnsi="Bookman Old Style" w:cs="Arial"/>
                <w:bCs/>
                <w:sz w:val="22"/>
                <w:szCs w:val="22"/>
              </w:rPr>
              <w:t>Représentant du Maître d’Ouvrage:</w:t>
            </w:r>
          </w:p>
        </w:tc>
        <w:tc>
          <w:tcPr>
            <w:tcW w:w="5917" w:type="dxa"/>
          </w:tcPr>
          <w:p w14:paraId="6BDE00DD" w14:textId="77777777" w:rsidR="001C7D32" w:rsidRPr="002A79B2" w:rsidRDefault="001C7D32" w:rsidP="00986EBE">
            <w:pPr>
              <w:spacing w:before="120" w:after="120"/>
              <w:ind w:left="578" w:hanging="578"/>
              <w:jc w:val="both"/>
              <w:rPr>
                <w:rFonts w:ascii="Bookman Old Style" w:hAnsi="Bookman Old Style" w:cs="Arial"/>
                <w:bCs/>
                <w:sz w:val="22"/>
                <w:szCs w:val="22"/>
                <w:lang w:val="fr-FR"/>
              </w:rPr>
            </w:pPr>
          </w:p>
        </w:tc>
      </w:tr>
      <w:tr w:rsidR="002A79B2" w:rsidRPr="002A79B2" w14:paraId="0EB47476" w14:textId="77777777" w:rsidTr="00986EBE">
        <w:trPr>
          <w:jc w:val="center"/>
        </w:trPr>
        <w:tc>
          <w:tcPr>
            <w:tcW w:w="4224" w:type="dxa"/>
          </w:tcPr>
          <w:p w14:paraId="67E512B6" w14:textId="77777777" w:rsidR="001C7D32" w:rsidRPr="002A79B2" w:rsidRDefault="001C7D32" w:rsidP="00986EBE">
            <w:pPr>
              <w:spacing w:before="120" w:after="120"/>
              <w:ind w:left="578" w:hanging="578"/>
              <w:jc w:val="both"/>
              <w:rPr>
                <w:rFonts w:ascii="Bookman Old Style" w:hAnsi="Bookman Old Style" w:cs="Arial"/>
                <w:bCs/>
                <w:sz w:val="22"/>
                <w:szCs w:val="22"/>
              </w:rPr>
            </w:pPr>
            <w:r w:rsidRPr="002A79B2">
              <w:rPr>
                <w:rFonts w:ascii="Bookman Old Style" w:hAnsi="Bookman Old Style" w:cs="Arial"/>
                <w:bCs/>
                <w:sz w:val="22"/>
                <w:szCs w:val="22"/>
              </w:rPr>
              <w:t>Titre/Position:</w:t>
            </w:r>
          </w:p>
        </w:tc>
        <w:tc>
          <w:tcPr>
            <w:tcW w:w="5917" w:type="dxa"/>
          </w:tcPr>
          <w:p w14:paraId="5A0BB891" w14:textId="77777777" w:rsidR="001C7D32" w:rsidRPr="002A79B2" w:rsidRDefault="001C7D32" w:rsidP="00986EBE">
            <w:pPr>
              <w:spacing w:before="120" w:after="120"/>
              <w:ind w:left="578" w:hanging="578"/>
              <w:jc w:val="both"/>
              <w:rPr>
                <w:rFonts w:ascii="Bookman Old Style" w:hAnsi="Bookman Old Style" w:cs="Arial"/>
                <w:bCs/>
                <w:sz w:val="22"/>
                <w:szCs w:val="22"/>
                <w:lang w:val="fr-FR"/>
              </w:rPr>
            </w:pPr>
          </w:p>
        </w:tc>
      </w:tr>
      <w:tr w:rsidR="002A79B2" w:rsidRPr="002A79B2" w14:paraId="12DFAFAD" w14:textId="77777777" w:rsidTr="00986EBE">
        <w:trPr>
          <w:jc w:val="center"/>
        </w:trPr>
        <w:tc>
          <w:tcPr>
            <w:tcW w:w="4224" w:type="dxa"/>
          </w:tcPr>
          <w:p w14:paraId="3BE487EB" w14:textId="77777777" w:rsidR="001C7D32" w:rsidRPr="002A79B2" w:rsidRDefault="001C7D32" w:rsidP="00986EBE">
            <w:pPr>
              <w:spacing w:before="120" w:after="120"/>
              <w:ind w:left="578" w:hanging="578"/>
              <w:jc w:val="both"/>
              <w:rPr>
                <w:rFonts w:ascii="Bookman Old Style" w:hAnsi="Bookman Old Style" w:cs="Arial"/>
                <w:bCs/>
                <w:sz w:val="22"/>
                <w:szCs w:val="22"/>
              </w:rPr>
            </w:pPr>
            <w:r w:rsidRPr="002A79B2">
              <w:rPr>
                <w:rFonts w:ascii="Bookman Old Style" w:hAnsi="Bookman Old Style" w:cs="Arial"/>
                <w:bCs/>
                <w:sz w:val="22"/>
                <w:szCs w:val="22"/>
              </w:rPr>
              <w:t>Adresse :</w:t>
            </w:r>
          </w:p>
        </w:tc>
        <w:tc>
          <w:tcPr>
            <w:tcW w:w="5917" w:type="dxa"/>
          </w:tcPr>
          <w:p w14:paraId="493F0CED" w14:textId="77777777" w:rsidR="001C7D32" w:rsidRPr="002A79B2" w:rsidRDefault="001C7D32" w:rsidP="00986EBE">
            <w:pPr>
              <w:spacing w:before="120" w:after="120"/>
              <w:ind w:left="578" w:hanging="578"/>
              <w:jc w:val="both"/>
              <w:rPr>
                <w:rFonts w:ascii="Bookman Old Style" w:hAnsi="Bookman Old Style" w:cs="Arial"/>
                <w:bCs/>
                <w:sz w:val="22"/>
                <w:szCs w:val="22"/>
                <w:lang w:val="fr-FR"/>
              </w:rPr>
            </w:pPr>
          </w:p>
        </w:tc>
      </w:tr>
      <w:tr w:rsidR="002A79B2" w:rsidRPr="002A79B2" w14:paraId="3AC87182" w14:textId="77777777" w:rsidTr="00986EBE">
        <w:trPr>
          <w:jc w:val="center"/>
        </w:trPr>
        <w:tc>
          <w:tcPr>
            <w:tcW w:w="4224" w:type="dxa"/>
          </w:tcPr>
          <w:p w14:paraId="2A632F94" w14:textId="77777777" w:rsidR="001C7D32" w:rsidRPr="002A79B2" w:rsidRDefault="001C7D32" w:rsidP="00986EBE">
            <w:pPr>
              <w:spacing w:before="120" w:after="120"/>
              <w:ind w:left="578" w:hanging="578"/>
              <w:jc w:val="both"/>
              <w:rPr>
                <w:rFonts w:ascii="Bookman Old Style" w:hAnsi="Bookman Old Style" w:cs="Arial"/>
                <w:bCs/>
                <w:sz w:val="22"/>
                <w:szCs w:val="22"/>
              </w:rPr>
            </w:pPr>
            <w:r w:rsidRPr="002A79B2">
              <w:rPr>
                <w:rFonts w:ascii="Bookman Old Style" w:hAnsi="Bookman Old Style" w:cs="Arial"/>
                <w:bCs/>
                <w:sz w:val="22"/>
                <w:szCs w:val="22"/>
              </w:rPr>
              <w:t>DC Ref No.:</w:t>
            </w:r>
          </w:p>
        </w:tc>
        <w:tc>
          <w:tcPr>
            <w:tcW w:w="5917" w:type="dxa"/>
          </w:tcPr>
          <w:p w14:paraId="3A250F4B" w14:textId="77777777" w:rsidR="001C7D32" w:rsidRPr="002A79B2" w:rsidRDefault="001C7D32" w:rsidP="00986EBE">
            <w:pPr>
              <w:spacing w:before="120" w:after="120"/>
              <w:ind w:left="578" w:hanging="578"/>
              <w:jc w:val="both"/>
              <w:rPr>
                <w:rFonts w:ascii="Bookman Old Style" w:hAnsi="Bookman Old Style" w:cs="Arial"/>
                <w:bCs/>
                <w:sz w:val="22"/>
                <w:szCs w:val="22"/>
              </w:rPr>
            </w:pPr>
          </w:p>
        </w:tc>
      </w:tr>
      <w:tr w:rsidR="001C7D32" w:rsidRPr="002A79B2" w14:paraId="46545B86" w14:textId="77777777" w:rsidTr="00986EBE">
        <w:trPr>
          <w:jc w:val="center"/>
        </w:trPr>
        <w:tc>
          <w:tcPr>
            <w:tcW w:w="4224" w:type="dxa"/>
          </w:tcPr>
          <w:p w14:paraId="36B76A15" w14:textId="77777777" w:rsidR="001C7D32" w:rsidRPr="002A79B2" w:rsidRDefault="001C7D32" w:rsidP="00986EBE">
            <w:pPr>
              <w:spacing w:before="120" w:after="120"/>
              <w:ind w:left="578" w:hanging="578"/>
              <w:jc w:val="both"/>
              <w:rPr>
                <w:rFonts w:ascii="Bookman Old Style" w:hAnsi="Bookman Old Style" w:cs="Arial"/>
                <w:bCs/>
                <w:sz w:val="22"/>
                <w:szCs w:val="22"/>
              </w:rPr>
            </w:pPr>
            <w:r w:rsidRPr="002A79B2">
              <w:rPr>
                <w:rFonts w:ascii="Bookman Old Style" w:hAnsi="Bookman Old Style" w:cs="Arial"/>
                <w:bCs/>
                <w:sz w:val="22"/>
                <w:szCs w:val="22"/>
              </w:rPr>
              <w:t>Date de la Cotation:</w:t>
            </w:r>
          </w:p>
        </w:tc>
        <w:tc>
          <w:tcPr>
            <w:tcW w:w="5917" w:type="dxa"/>
          </w:tcPr>
          <w:p w14:paraId="356D8A03" w14:textId="77777777" w:rsidR="001C7D32" w:rsidRPr="002A79B2" w:rsidRDefault="001C7D32" w:rsidP="00986EBE">
            <w:pPr>
              <w:spacing w:before="120" w:after="120"/>
              <w:ind w:left="578" w:hanging="578"/>
              <w:jc w:val="both"/>
              <w:rPr>
                <w:rFonts w:ascii="Bookman Old Style" w:hAnsi="Bookman Old Style" w:cs="Arial"/>
                <w:bCs/>
                <w:sz w:val="22"/>
                <w:szCs w:val="22"/>
              </w:rPr>
            </w:pPr>
          </w:p>
        </w:tc>
      </w:tr>
    </w:tbl>
    <w:p w14:paraId="40527792" w14:textId="77777777" w:rsidR="001C7D32" w:rsidRPr="002A79B2" w:rsidRDefault="001C7D32" w:rsidP="001C7D32"/>
    <w:p w14:paraId="72714571" w14:textId="7FD78140" w:rsidR="00D11DB5" w:rsidRPr="002A79B2" w:rsidRDefault="00D11DB5">
      <w:pPr>
        <w:rPr>
          <w:rFonts w:ascii="Bookman Old Style" w:hAnsi="Bookman Old Style" w:cs="Arial"/>
          <w:b/>
          <w:bCs/>
          <w:sz w:val="22"/>
          <w:szCs w:val="22"/>
        </w:rPr>
      </w:pPr>
      <w:r w:rsidRPr="002A79B2">
        <w:rPr>
          <w:rFonts w:ascii="Bookman Old Style" w:hAnsi="Bookman Old Style" w:cs="Arial"/>
          <w:bCs/>
          <w:sz w:val="22"/>
          <w:szCs w:val="22"/>
        </w:rPr>
        <w:br w:type="page"/>
      </w:r>
    </w:p>
    <w:p w14:paraId="6F408D75" w14:textId="40746FA7" w:rsidR="003164B0" w:rsidRPr="002A79B2" w:rsidRDefault="003164B0" w:rsidP="00974A4D">
      <w:pPr>
        <w:pStyle w:val="Titre2"/>
        <w:rPr>
          <w:rFonts w:ascii="Bookman Old Style" w:hAnsi="Bookman Old Style" w:cs="Arial"/>
          <w:b w:val="0"/>
          <w:bCs/>
          <w:sz w:val="22"/>
          <w:szCs w:val="22"/>
        </w:rPr>
      </w:pPr>
      <w:bookmarkStart w:id="248" w:name="_Toc236376433"/>
      <w:r w:rsidRPr="002A79B2">
        <w:rPr>
          <w:rFonts w:ascii="Bookman Old Style" w:hAnsi="Bookman Old Style" w:cs="Arial"/>
          <w:bCs/>
          <w:sz w:val="22"/>
          <w:szCs w:val="22"/>
        </w:rPr>
        <w:t xml:space="preserve">SOUMISSION DE </w:t>
      </w:r>
      <w:r w:rsidR="00D11DB5" w:rsidRPr="002A79B2">
        <w:rPr>
          <w:rFonts w:ascii="Bookman Old Style" w:hAnsi="Bookman Old Style" w:cs="Arial"/>
          <w:bCs/>
          <w:sz w:val="22"/>
          <w:szCs w:val="22"/>
        </w:rPr>
        <w:t xml:space="preserve">LA </w:t>
      </w:r>
      <w:r w:rsidRPr="002A79B2">
        <w:rPr>
          <w:rFonts w:ascii="Bookman Old Style" w:hAnsi="Bookman Old Style" w:cs="Arial"/>
          <w:bCs/>
          <w:sz w:val="22"/>
          <w:szCs w:val="22"/>
        </w:rPr>
        <w:t>COTATION</w:t>
      </w:r>
      <w:bookmarkEnd w:id="248"/>
    </w:p>
    <w:p w14:paraId="2F825922" w14:textId="5F6CFE73" w:rsidR="003164B0" w:rsidRPr="002A79B2" w:rsidRDefault="003164B0" w:rsidP="00102C5E">
      <w:pPr>
        <w:spacing w:before="120" w:after="120"/>
        <w:ind w:left="578" w:hanging="578"/>
        <w:jc w:val="both"/>
        <w:rPr>
          <w:rFonts w:ascii="Bookman Old Style" w:hAnsi="Bookman Old Style" w:cs="Arial"/>
          <w:bCs/>
          <w:sz w:val="22"/>
          <w:szCs w:val="22"/>
          <w:lang w:eastAsia="en-US"/>
        </w:rPr>
      </w:pPr>
      <w:r w:rsidRPr="002A79B2">
        <w:rPr>
          <w:rFonts w:ascii="Bookman Old Style" w:hAnsi="Bookman Old Style" w:cs="Arial"/>
          <w:bCs/>
          <w:sz w:val="22"/>
          <w:szCs w:val="22"/>
          <w:lang w:eastAsia="en-US"/>
        </w:rPr>
        <w:t xml:space="preserve">1. Conformité et </w:t>
      </w:r>
      <w:r w:rsidR="002255EB" w:rsidRPr="002A79B2">
        <w:rPr>
          <w:rFonts w:ascii="Bookman Old Style" w:hAnsi="Bookman Old Style" w:cs="Arial"/>
          <w:bCs/>
          <w:sz w:val="22"/>
          <w:szCs w:val="22"/>
          <w:lang w:eastAsia="en-US"/>
        </w:rPr>
        <w:t>aucune réserve</w:t>
      </w:r>
      <w:r w:rsidRPr="002A79B2">
        <w:rPr>
          <w:rFonts w:ascii="Bookman Old Style" w:hAnsi="Bookman Old Style" w:cs="Arial"/>
          <w:bCs/>
          <w:sz w:val="22"/>
          <w:szCs w:val="22"/>
          <w:lang w:eastAsia="en-US"/>
        </w:rPr>
        <w:t xml:space="preserve"> </w:t>
      </w:r>
    </w:p>
    <w:p w14:paraId="36A2416C" w14:textId="7BBE1C9D" w:rsidR="003164B0" w:rsidRPr="002A79B2" w:rsidRDefault="003164B0" w:rsidP="00102C5E">
      <w:pPr>
        <w:shd w:val="clear" w:color="auto" w:fill="FFFFFF" w:themeFill="background1"/>
        <w:spacing w:before="120" w:after="120"/>
        <w:ind w:left="578" w:hanging="578"/>
        <w:jc w:val="both"/>
        <w:rPr>
          <w:rFonts w:ascii="Bookman Old Style" w:hAnsi="Bookman Old Style" w:cs="Arial"/>
          <w:bCs/>
          <w:sz w:val="22"/>
          <w:szCs w:val="22"/>
          <w:lang w:eastAsia="en-US"/>
        </w:rPr>
      </w:pPr>
      <w:r w:rsidRPr="002A79B2">
        <w:rPr>
          <w:rFonts w:ascii="Bookman Old Style" w:hAnsi="Bookman Old Style" w:cs="Arial"/>
          <w:bCs/>
          <w:sz w:val="22"/>
          <w:szCs w:val="22"/>
          <w:lang w:eastAsia="en-US"/>
        </w:rPr>
        <w:t>En réponse à la DC nommée ci-dessus, nous offrons de réaliser les Travaux selon la présente Cotation et en conformité avec la DC, les calendriers de réalisation et les spécifications techniques.</w:t>
      </w:r>
      <w:r w:rsidRPr="002A79B2">
        <w:rPr>
          <w:rFonts w:ascii="Bookman Old Style" w:hAnsi="Bookman Old Style" w:cs="Arial"/>
          <w:bCs/>
          <w:sz w:val="22"/>
          <w:szCs w:val="22"/>
          <w:shd w:val="clear" w:color="auto" w:fill="FFFFFF" w:themeFill="background1"/>
          <w:lang w:eastAsia="en-US"/>
        </w:rPr>
        <w:t xml:space="preserve"> </w:t>
      </w:r>
      <w:r w:rsidRPr="002A79B2">
        <w:rPr>
          <w:rFonts w:ascii="Bookman Old Style" w:hAnsi="Bookman Old Style" w:cs="Arial"/>
          <w:bCs/>
          <w:sz w:val="22"/>
          <w:szCs w:val="22"/>
          <w:lang w:eastAsia="en-US"/>
        </w:rPr>
        <w:t>Nous confirmons que nous avons examiné et n’avons aucune réserve sur la DC y compris le Marché.</w:t>
      </w:r>
    </w:p>
    <w:p w14:paraId="09B49E6F" w14:textId="77777777" w:rsidR="003164B0" w:rsidRPr="002A79B2" w:rsidRDefault="003164B0" w:rsidP="00102C5E">
      <w:pPr>
        <w:spacing w:before="120" w:after="120"/>
        <w:ind w:left="578" w:hanging="578"/>
        <w:jc w:val="both"/>
        <w:rPr>
          <w:rFonts w:ascii="Bookman Old Style" w:hAnsi="Bookman Old Style" w:cs="Arial"/>
          <w:bCs/>
          <w:sz w:val="22"/>
          <w:szCs w:val="22"/>
          <w:lang w:eastAsia="en-US"/>
        </w:rPr>
      </w:pPr>
      <w:r w:rsidRPr="002A79B2">
        <w:rPr>
          <w:rFonts w:ascii="Bookman Old Style" w:hAnsi="Bookman Old Style" w:cs="Arial"/>
          <w:bCs/>
          <w:sz w:val="22"/>
          <w:szCs w:val="22"/>
          <w:lang w:eastAsia="en-US"/>
        </w:rPr>
        <w:t>2. Eligibilté</w:t>
      </w:r>
    </w:p>
    <w:p w14:paraId="78DF3BE9" w14:textId="031ADDF5" w:rsidR="0003559D" w:rsidRPr="002A79B2" w:rsidRDefault="0003559D" w:rsidP="00102C5E">
      <w:pPr>
        <w:spacing w:before="120" w:after="120"/>
        <w:ind w:left="578" w:hanging="578"/>
        <w:jc w:val="both"/>
        <w:rPr>
          <w:rFonts w:ascii="Bookman Old Style" w:hAnsi="Bookman Old Style" w:cs="Arial"/>
          <w:bCs/>
          <w:sz w:val="22"/>
          <w:szCs w:val="22"/>
        </w:rPr>
      </w:pPr>
      <w:r w:rsidRPr="002A79B2">
        <w:rPr>
          <w:rFonts w:ascii="Bookman Old Style" w:hAnsi="Bookman Old Style" w:cs="Arial"/>
          <w:bCs/>
          <w:sz w:val="22"/>
          <w:szCs w:val="22"/>
          <w:lang w:val="fr"/>
        </w:rPr>
        <w:t xml:space="preserve">Nous répondons aux exigences d’admissibilité et n’avons aucun conflit d’intérêts, conformément à la Demande de Cotation. </w:t>
      </w:r>
    </w:p>
    <w:p w14:paraId="270A4E9C" w14:textId="38C1C503" w:rsidR="0003559D" w:rsidRPr="002A79B2" w:rsidRDefault="0003559D" w:rsidP="001C13F3">
      <w:pPr>
        <w:numPr>
          <w:ilvl w:val="0"/>
          <w:numId w:val="19"/>
        </w:numPr>
        <w:spacing w:before="120" w:after="120"/>
        <w:ind w:left="578" w:hanging="578"/>
        <w:jc w:val="both"/>
        <w:rPr>
          <w:rFonts w:ascii="Bookman Old Style" w:hAnsi="Bookman Old Style" w:cs="Arial"/>
          <w:bCs/>
          <w:sz w:val="22"/>
          <w:szCs w:val="22"/>
        </w:rPr>
      </w:pPr>
      <w:r w:rsidRPr="002A79B2">
        <w:rPr>
          <w:rFonts w:ascii="Bookman Old Style" w:hAnsi="Bookman Old Style" w:cs="Arial"/>
          <w:bCs/>
          <w:sz w:val="22"/>
          <w:szCs w:val="22"/>
          <w:lang w:val="fr"/>
        </w:rPr>
        <w:t>Suspension et exclusion</w:t>
      </w:r>
    </w:p>
    <w:p w14:paraId="2A65C7F2" w14:textId="57FC2992" w:rsidR="003164B0" w:rsidRPr="002A79B2" w:rsidRDefault="003164B0" w:rsidP="00102C5E">
      <w:pPr>
        <w:spacing w:before="120" w:after="120"/>
        <w:ind w:left="578" w:hanging="578"/>
        <w:jc w:val="both"/>
        <w:rPr>
          <w:rFonts w:ascii="Bookman Old Style" w:hAnsi="Bookman Old Style" w:cs="Arial"/>
          <w:bCs/>
          <w:sz w:val="22"/>
          <w:szCs w:val="22"/>
        </w:rPr>
      </w:pPr>
      <w:r w:rsidRPr="002A79B2">
        <w:rPr>
          <w:rFonts w:ascii="Bookman Old Style" w:hAnsi="Bookman Old Style" w:cs="Arial"/>
          <w:bCs/>
          <w:sz w:val="22"/>
          <w:szCs w:val="22"/>
        </w:rPr>
        <w:t>Ni notre entreprise, ni nos sous-traitants, fournisseurs, consultants, fabricants ou prestataires de services pour toute partie du marché, ne faisons l’objet et ne sommes pas sous le contrôle d’une entité ou d’une personne, faisant l’objet de suspension temporaire ou d’exclusion prononcée par le Groupe de la Banque Mondiale, ou d’exclusion imposée par le Groupe de la Banque Mondiale en vertu de l’Accord Mutuel d’Exclusion entre la Banque Mondiale et les autres banques de développement. En outre nous ne sommes pas inéligibles au titre de la législation, ou d’une autre réglementation officielle du pays du Maître d’Ouvrage, ou en application d’une décision prise par le Conseil de Sécurité des Nations Unies</w:t>
      </w:r>
    </w:p>
    <w:p w14:paraId="2B6E9972" w14:textId="7FC29CBE" w:rsidR="003164B0" w:rsidRPr="002A79B2" w:rsidRDefault="003164B0" w:rsidP="001C13F3">
      <w:pPr>
        <w:pStyle w:val="Paragraphedeliste"/>
        <w:numPr>
          <w:ilvl w:val="0"/>
          <w:numId w:val="19"/>
        </w:numPr>
        <w:spacing w:before="120" w:after="120"/>
        <w:ind w:left="578" w:hanging="578"/>
        <w:contextualSpacing w:val="0"/>
        <w:rPr>
          <w:rFonts w:ascii="Bookman Old Style" w:hAnsi="Bookman Old Style" w:cs="Arial"/>
          <w:bCs/>
          <w:sz w:val="22"/>
          <w:szCs w:val="22"/>
          <w:lang w:eastAsia="en-US"/>
        </w:rPr>
      </w:pPr>
      <w:r w:rsidRPr="002A79B2">
        <w:rPr>
          <w:rFonts w:ascii="Bookman Old Style" w:hAnsi="Bookman Old Style" w:cs="Arial"/>
          <w:bCs/>
          <w:sz w:val="22"/>
          <w:szCs w:val="22"/>
          <w:lang w:eastAsia="en-US"/>
        </w:rPr>
        <w:t xml:space="preserve">Prix de la Cotation </w:t>
      </w:r>
    </w:p>
    <w:p w14:paraId="4D016A07" w14:textId="081872A5" w:rsidR="003164B0" w:rsidRPr="002A79B2" w:rsidRDefault="003164B0" w:rsidP="00102C5E">
      <w:pPr>
        <w:keepNext/>
        <w:spacing w:before="120" w:after="120"/>
        <w:ind w:left="578" w:hanging="578"/>
        <w:jc w:val="both"/>
        <w:rPr>
          <w:rFonts w:ascii="Bookman Old Style" w:hAnsi="Bookman Old Style" w:cs="Arial"/>
          <w:bCs/>
          <w:i/>
          <w:iCs/>
          <w:sz w:val="22"/>
          <w:szCs w:val="22"/>
          <w:lang w:eastAsia="en-US"/>
        </w:rPr>
      </w:pPr>
      <w:r w:rsidRPr="002A79B2">
        <w:rPr>
          <w:rFonts w:ascii="Bookman Old Style" w:hAnsi="Bookman Old Style" w:cs="Arial"/>
          <w:bCs/>
          <w:sz w:val="22"/>
          <w:szCs w:val="22"/>
          <w:lang w:eastAsia="en-US"/>
        </w:rPr>
        <w:t>Le prix total de notre offre est</w:t>
      </w:r>
      <w:r w:rsidR="002255EB" w:rsidRPr="002A79B2">
        <w:rPr>
          <w:rFonts w:ascii="Bookman Old Style" w:hAnsi="Bookman Old Style" w:cs="Arial"/>
          <w:bCs/>
          <w:sz w:val="22"/>
          <w:szCs w:val="22"/>
          <w:lang w:eastAsia="en-US"/>
        </w:rPr>
        <w:t>_________________</w:t>
      </w:r>
    </w:p>
    <w:p w14:paraId="4A4D708D" w14:textId="68042BE4" w:rsidR="003164B0" w:rsidRPr="002A79B2" w:rsidRDefault="0003559D" w:rsidP="00102C5E">
      <w:pPr>
        <w:spacing w:before="120" w:after="120"/>
        <w:ind w:left="578" w:hanging="578"/>
        <w:jc w:val="both"/>
        <w:rPr>
          <w:rFonts w:ascii="Bookman Old Style" w:hAnsi="Bookman Old Style" w:cs="Arial"/>
          <w:bCs/>
          <w:sz w:val="22"/>
          <w:szCs w:val="22"/>
          <w:lang w:eastAsia="en-US"/>
        </w:rPr>
      </w:pPr>
      <w:r w:rsidRPr="002A79B2">
        <w:rPr>
          <w:rFonts w:ascii="Bookman Old Style" w:hAnsi="Bookman Old Style" w:cs="Arial"/>
          <w:bCs/>
          <w:sz w:val="22"/>
          <w:szCs w:val="22"/>
          <w:lang w:eastAsia="en-US"/>
        </w:rPr>
        <w:t xml:space="preserve">5. Validité de la Cotation  </w:t>
      </w:r>
    </w:p>
    <w:p w14:paraId="17E39B2E" w14:textId="77777777" w:rsidR="003164B0" w:rsidRPr="002A79B2" w:rsidRDefault="003164B0" w:rsidP="00102C5E">
      <w:pPr>
        <w:spacing w:before="120" w:after="120"/>
        <w:ind w:left="578" w:hanging="578"/>
        <w:jc w:val="both"/>
        <w:rPr>
          <w:rFonts w:ascii="Bookman Old Style" w:hAnsi="Bookman Old Style" w:cs="Arial"/>
          <w:bCs/>
          <w:sz w:val="22"/>
          <w:szCs w:val="22"/>
          <w:lang w:eastAsia="en-US"/>
        </w:rPr>
      </w:pPr>
      <w:r w:rsidRPr="002A79B2">
        <w:rPr>
          <w:rFonts w:ascii="Bookman Old Style" w:hAnsi="Bookman Old Style" w:cs="Arial"/>
          <w:bCs/>
          <w:sz w:val="22"/>
          <w:szCs w:val="22"/>
          <w:lang w:eastAsia="en-US"/>
        </w:rPr>
        <w:t xml:space="preserve">Notre Cotation est valide jusqu’à la date spécifiée dans la DC, et elle restera contraignante pour nous et peut être acceptée à tout moment avant son expiration. </w:t>
      </w:r>
    </w:p>
    <w:p w14:paraId="11C4F1E8" w14:textId="165A0860" w:rsidR="003164B0" w:rsidRPr="002A79B2" w:rsidRDefault="0003559D" w:rsidP="00102C5E">
      <w:pPr>
        <w:spacing w:before="120" w:after="120"/>
        <w:ind w:left="578" w:hanging="578"/>
        <w:jc w:val="both"/>
        <w:rPr>
          <w:rFonts w:ascii="Bookman Old Style" w:hAnsi="Bookman Old Style" w:cs="Arial"/>
          <w:bCs/>
          <w:sz w:val="22"/>
          <w:szCs w:val="22"/>
          <w:lang w:eastAsia="en-US"/>
        </w:rPr>
      </w:pPr>
      <w:r w:rsidRPr="002A79B2">
        <w:rPr>
          <w:rFonts w:ascii="Bookman Old Style" w:hAnsi="Bookman Old Style" w:cs="Arial"/>
          <w:bCs/>
          <w:sz w:val="22"/>
          <w:szCs w:val="22"/>
          <w:lang w:eastAsia="en-US"/>
        </w:rPr>
        <w:t xml:space="preserve">6. Garantie de bonne exécution </w:t>
      </w:r>
    </w:p>
    <w:p w14:paraId="4B80FB9E" w14:textId="5F8A1E20" w:rsidR="003164B0" w:rsidRPr="002A79B2" w:rsidRDefault="003164B0" w:rsidP="00102C5E">
      <w:pPr>
        <w:spacing w:before="120" w:after="120"/>
        <w:ind w:left="578" w:hanging="578"/>
        <w:jc w:val="both"/>
        <w:rPr>
          <w:rFonts w:ascii="Bookman Old Style" w:hAnsi="Bookman Old Style" w:cs="Arial"/>
          <w:bCs/>
          <w:sz w:val="22"/>
          <w:szCs w:val="22"/>
          <w:lang w:eastAsia="en-US"/>
        </w:rPr>
      </w:pPr>
      <w:r w:rsidRPr="002A79B2">
        <w:rPr>
          <w:rFonts w:ascii="Bookman Old Style" w:hAnsi="Bookman Old Style" w:cs="Arial"/>
          <w:bCs/>
          <w:sz w:val="22"/>
          <w:szCs w:val="22"/>
          <w:lang w:eastAsia="en-US"/>
        </w:rPr>
        <w:t>Si nous sommes attributaires du marché, nous nous engageons à obtenir une Garantie de bonne exécution conformément à la DC.</w:t>
      </w:r>
    </w:p>
    <w:p w14:paraId="2E41A7ED" w14:textId="7175D7CD" w:rsidR="003164B0" w:rsidRPr="002A79B2" w:rsidRDefault="0003559D" w:rsidP="00102C5E">
      <w:pPr>
        <w:tabs>
          <w:tab w:val="left" w:pos="0"/>
          <w:tab w:val="right" w:pos="9000"/>
        </w:tabs>
        <w:suppressAutoHyphens/>
        <w:spacing w:before="120" w:after="120"/>
        <w:ind w:left="578" w:hanging="578"/>
        <w:jc w:val="both"/>
        <w:rPr>
          <w:rFonts w:ascii="Bookman Old Style" w:hAnsi="Bookman Old Style" w:cs="Arial"/>
          <w:bCs/>
          <w:sz w:val="22"/>
          <w:szCs w:val="22"/>
          <w:lang w:eastAsia="en-US"/>
        </w:rPr>
      </w:pPr>
      <w:r w:rsidRPr="002A79B2">
        <w:rPr>
          <w:rFonts w:ascii="Bookman Old Style" w:hAnsi="Bookman Old Style" w:cs="Arial"/>
          <w:bCs/>
          <w:sz w:val="22"/>
          <w:szCs w:val="22"/>
          <w:lang w:eastAsia="en-US"/>
        </w:rPr>
        <w:t xml:space="preserve">7.   Commissions, avantages, honoraires </w:t>
      </w:r>
    </w:p>
    <w:p w14:paraId="0CF1AAA8" w14:textId="717B5FD0" w:rsidR="003164B0" w:rsidRPr="002A79B2" w:rsidRDefault="003164B0" w:rsidP="002255EB">
      <w:pPr>
        <w:spacing w:before="120" w:after="120"/>
        <w:ind w:left="578" w:hanging="578"/>
        <w:jc w:val="both"/>
        <w:rPr>
          <w:rFonts w:ascii="Bookman Old Style" w:hAnsi="Bookman Old Style" w:cs="Arial"/>
          <w:bCs/>
          <w:sz w:val="22"/>
          <w:szCs w:val="22"/>
          <w:lang w:eastAsia="en-US"/>
        </w:rPr>
      </w:pPr>
      <w:r w:rsidRPr="002A79B2">
        <w:rPr>
          <w:rFonts w:ascii="Bookman Old Style" w:hAnsi="Bookman Old Style" w:cs="Arial"/>
          <w:bCs/>
          <w:sz w:val="22"/>
          <w:szCs w:val="22"/>
          <w:lang w:eastAsia="en-US"/>
        </w:rPr>
        <w:t>Nous avons payé ou paierons les commissions, avantages et honoraires en rapport avec la procédure de Demande de Cotation ou l’exécution/la signature du marché</w:t>
      </w:r>
      <w:r w:rsidR="002255EB" w:rsidRPr="002A79B2">
        <w:rPr>
          <w:rFonts w:ascii="Bookman Old Style" w:hAnsi="Bookman Old Style" w:cs="Arial"/>
          <w:bCs/>
          <w:sz w:val="22"/>
          <w:szCs w:val="22"/>
          <w:lang w:eastAsia="en-US"/>
        </w:rPr>
        <w:t xml:space="preserve"> </w:t>
      </w:r>
      <w:r w:rsidRPr="002A79B2">
        <w:rPr>
          <w:rFonts w:ascii="Bookman Old Style" w:hAnsi="Bookman Old Style" w:cs="Arial"/>
          <w:bCs/>
          <w:sz w:val="22"/>
          <w:szCs w:val="22"/>
          <w:lang w:eastAsia="en-US"/>
        </w:rPr>
        <w:t>:</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3"/>
        <w:gridCol w:w="2520"/>
        <w:gridCol w:w="2070"/>
        <w:gridCol w:w="1800"/>
      </w:tblGrid>
      <w:tr w:rsidR="002A79B2" w:rsidRPr="002A79B2" w14:paraId="4F5EFA8F" w14:textId="77777777" w:rsidTr="00C542E4">
        <w:tc>
          <w:tcPr>
            <w:tcW w:w="2403" w:type="dxa"/>
          </w:tcPr>
          <w:p w14:paraId="2E2C9C11" w14:textId="77777777" w:rsidR="003164B0" w:rsidRPr="002A79B2"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sidRPr="002A79B2">
              <w:rPr>
                <w:rFonts w:ascii="Bookman Old Style" w:hAnsi="Bookman Old Style" w:cs="Arial"/>
                <w:bCs/>
                <w:sz w:val="22"/>
                <w:szCs w:val="22"/>
              </w:rPr>
              <w:t>Nom du Bénéficiaire</w:t>
            </w:r>
          </w:p>
        </w:tc>
        <w:tc>
          <w:tcPr>
            <w:tcW w:w="2520" w:type="dxa"/>
          </w:tcPr>
          <w:p w14:paraId="006BF206" w14:textId="77777777" w:rsidR="003164B0" w:rsidRPr="002A79B2"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sidRPr="002A79B2">
              <w:rPr>
                <w:rFonts w:ascii="Bookman Old Style" w:hAnsi="Bookman Old Style" w:cs="Arial"/>
                <w:bCs/>
                <w:sz w:val="22"/>
                <w:szCs w:val="22"/>
              </w:rPr>
              <w:t>Adresse</w:t>
            </w:r>
          </w:p>
        </w:tc>
        <w:tc>
          <w:tcPr>
            <w:tcW w:w="2070" w:type="dxa"/>
          </w:tcPr>
          <w:p w14:paraId="48308C59" w14:textId="77777777" w:rsidR="003164B0" w:rsidRPr="002A79B2"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sidRPr="002A79B2">
              <w:rPr>
                <w:rFonts w:ascii="Bookman Old Style" w:hAnsi="Bookman Old Style" w:cs="Arial"/>
                <w:bCs/>
                <w:sz w:val="22"/>
                <w:szCs w:val="22"/>
              </w:rPr>
              <w:t>Motif</w:t>
            </w:r>
          </w:p>
        </w:tc>
        <w:tc>
          <w:tcPr>
            <w:tcW w:w="1800" w:type="dxa"/>
          </w:tcPr>
          <w:p w14:paraId="098506B5" w14:textId="77777777" w:rsidR="003164B0" w:rsidRPr="002A79B2" w:rsidRDefault="003164B0" w:rsidP="00102C5E">
            <w:pPr>
              <w:tabs>
                <w:tab w:val="left" w:pos="-1440"/>
                <w:tab w:val="left" w:pos="-720"/>
                <w:tab w:val="left" w:pos="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right" w:pos="9000"/>
                <w:tab w:val="left" w:pos="9360"/>
              </w:tabs>
              <w:suppressAutoHyphens/>
              <w:spacing w:before="120" w:after="120"/>
              <w:ind w:left="578" w:hanging="578"/>
              <w:jc w:val="both"/>
              <w:rPr>
                <w:rFonts w:ascii="Bookman Old Style" w:hAnsi="Bookman Old Style" w:cs="Arial"/>
                <w:bCs/>
                <w:sz w:val="22"/>
                <w:szCs w:val="22"/>
              </w:rPr>
            </w:pPr>
            <w:r w:rsidRPr="002A79B2">
              <w:rPr>
                <w:rFonts w:ascii="Bookman Old Style" w:hAnsi="Bookman Old Style" w:cs="Arial"/>
                <w:bCs/>
                <w:sz w:val="22"/>
                <w:szCs w:val="22"/>
              </w:rPr>
              <w:t>Montant</w:t>
            </w:r>
          </w:p>
        </w:tc>
      </w:tr>
      <w:tr w:rsidR="002A79B2" w:rsidRPr="002A79B2" w14:paraId="42C429F4" w14:textId="77777777" w:rsidTr="00C542E4">
        <w:tc>
          <w:tcPr>
            <w:tcW w:w="2403" w:type="dxa"/>
          </w:tcPr>
          <w:p w14:paraId="09BF319E" w14:textId="77777777" w:rsidR="003164B0" w:rsidRPr="002A79B2" w:rsidRDefault="003164B0" w:rsidP="00102C5E">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14:paraId="06DF42EF" w14:textId="77777777" w:rsidR="003164B0" w:rsidRPr="002A79B2" w:rsidRDefault="003164B0" w:rsidP="00102C5E">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14:paraId="3E1777B5" w14:textId="77777777" w:rsidR="003164B0" w:rsidRPr="002A79B2" w:rsidRDefault="003164B0" w:rsidP="00102C5E">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14:paraId="25582D07" w14:textId="77777777" w:rsidR="003164B0" w:rsidRPr="002A79B2" w:rsidRDefault="003164B0" w:rsidP="00102C5E">
            <w:pPr>
              <w:tabs>
                <w:tab w:val="right" w:pos="1242"/>
              </w:tabs>
              <w:suppressAutoHyphens/>
              <w:spacing w:before="120" w:after="120"/>
              <w:ind w:left="578" w:hanging="578"/>
              <w:jc w:val="both"/>
              <w:rPr>
                <w:rFonts w:ascii="Bookman Old Style" w:hAnsi="Bookman Old Style" w:cs="Arial"/>
                <w:bCs/>
                <w:sz w:val="22"/>
                <w:szCs w:val="22"/>
                <w:u w:val="single"/>
              </w:rPr>
            </w:pPr>
          </w:p>
        </w:tc>
      </w:tr>
      <w:tr w:rsidR="002A79B2" w:rsidRPr="002A79B2" w14:paraId="4E3A4561" w14:textId="77777777" w:rsidTr="00C542E4">
        <w:tc>
          <w:tcPr>
            <w:tcW w:w="2403" w:type="dxa"/>
          </w:tcPr>
          <w:p w14:paraId="7A8A4942" w14:textId="77777777" w:rsidR="003164B0" w:rsidRPr="002A79B2" w:rsidRDefault="003164B0" w:rsidP="00102C5E">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14:paraId="26295E17" w14:textId="77777777" w:rsidR="003164B0" w:rsidRPr="002A79B2" w:rsidRDefault="003164B0" w:rsidP="00102C5E">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14:paraId="1C0B6E9A" w14:textId="77777777" w:rsidR="003164B0" w:rsidRPr="002A79B2" w:rsidRDefault="003164B0" w:rsidP="00102C5E">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14:paraId="7D9EC00A" w14:textId="77777777" w:rsidR="003164B0" w:rsidRPr="002A79B2" w:rsidRDefault="003164B0" w:rsidP="00102C5E">
            <w:pPr>
              <w:tabs>
                <w:tab w:val="right" w:pos="1242"/>
              </w:tabs>
              <w:suppressAutoHyphens/>
              <w:spacing w:before="120" w:after="120"/>
              <w:ind w:left="578" w:hanging="578"/>
              <w:jc w:val="both"/>
              <w:rPr>
                <w:rFonts w:ascii="Bookman Old Style" w:hAnsi="Bookman Old Style" w:cs="Arial"/>
                <w:bCs/>
                <w:sz w:val="22"/>
                <w:szCs w:val="22"/>
                <w:u w:val="single"/>
              </w:rPr>
            </w:pPr>
          </w:p>
        </w:tc>
      </w:tr>
      <w:tr w:rsidR="002A79B2" w:rsidRPr="002A79B2" w14:paraId="3DD14470" w14:textId="77777777" w:rsidTr="00C542E4">
        <w:tc>
          <w:tcPr>
            <w:tcW w:w="2403" w:type="dxa"/>
          </w:tcPr>
          <w:p w14:paraId="2C847CEC" w14:textId="77777777" w:rsidR="003164B0" w:rsidRPr="002A79B2" w:rsidRDefault="003164B0" w:rsidP="00102C5E">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14:paraId="71B925AD" w14:textId="77777777" w:rsidR="003164B0" w:rsidRPr="002A79B2" w:rsidRDefault="003164B0" w:rsidP="00102C5E">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14:paraId="66E743AC" w14:textId="77777777" w:rsidR="003164B0" w:rsidRPr="002A79B2" w:rsidRDefault="003164B0" w:rsidP="00102C5E">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14:paraId="511C17FE" w14:textId="77777777" w:rsidR="003164B0" w:rsidRPr="002A79B2" w:rsidRDefault="003164B0" w:rsidP="00102C5E">
            <w:pPr>
              <w:tabs>
                <w:tab w:val="right" w:pos="1242"/>
              </w:tabs>
              <w:suppressAutoHyphens/>
              <w:spacing w:before="120" w:after="120"/>
              <w:ind w:left="578" w:hanging="578"/>
              <w:jc w:val="both"/>
              <w:rPr>
                <w:rFonts w:ascii="Bookman Old Style" w:hAnsi="Bookman Old Style" w:cs="Arial"/>
                <w:bCs/>
                <w:sz w:val="22"/>
                <w:szCs w:val="22"/>
                <w:u w:val="single"/>
              </w:rPr>
            </w:pPr>
          </w:p>
        </w:tc>
      </w:tr>
      <w:tr w:rsidR="002A79B2" w:rsidRPr="002A79B2" w14:paraId="11F7E2B3" w14:textId="77777777" w:rsidTr="00C542E4">
        <w:tc>
          <w:tcPr>
            <w:tcW w:w="2403" w:type="dxa"/>
          </w:tcPr>
          <w:p w14:paraId="203B5C60" w14:textId="77777777" w:rsidR="003164B0" w:rsidRPr="002A79B2" w:rsidRDefault="003164B0" w:rsidP="00102C5E">
            <w:pPr>
              <w:tabs>
                <w:tab w:val="right" w:pos="2304"/>
              </w:tabs>
              <w:suppressAutoHyphens/>
              <w:spacing w:before="120" w:after="120"/>
              <w:ind w:left="578" w:hanging="578"/>
              <w:jc w:val="both"/>
              <w:rPr>
                <w:rFonts w:ascii="Bookman Old Style" w:hAnsi="Bookman Old Style" w:cs="Arial"/>
                <w:bCs/>
                <w:sz w:val="22"/>
                <w:szCs w:val="22"/>
                <w:u w:val="single"/>
              </w:rPr>
            </w:pPr>
          </w:p>
        </w:tc>
        <w:tc>
          <w:tcPr>
            <w:tcW w:w="2520" w:type="dxa"/>
          </w:tcPr>
          <w:p w14:paraId="205380A1" w14:textId="77777777" w:rsidR="003164B0" w:rsidRPr="002A79B2" w:rsidRDefault="003164B0" w:rsidP="00102C5E">
            <w:pPr>
              <w:tabs>
                <w:tab w:val="right" w:pos="2232"/>
              </w:tabs>
              <w:suppressAutoHyphens/>
              <w:spacing w:before="120" w:after="120"/>
              <w:ind w:left="578" w:hanging="578"/>
              <w:jc w:val="both"/>
              <w:rPr>
                <w:rFonts w:ascii="Bookman Old Style" w:hAnsi="Bookman Old Style" w:cs="Arial"/>
                <w:bCs/>
                <w:sz w:val="22"/>
                <w:szCs w:val="22"/>
                <w:u w:val="single"/>
              </w:rPr>
            </w:pPr>
          </w:p>
        </w:tc>
        <w:tc>
          <w:tcPr>
            <w:tcW w:w="2070" w:type="dxa"/>
          </w:tcPr>
          <w:p w14:paraId="3E7A6B58" w14:textId="77777777" w:rsidR="003164B0" w:rsidRPr="002A79B2" w:rsidRDefault="003164B0" w:rsidP="00102C5E">
            <w:pPr>
              <w:tabs>
                <w:tab w:val="right" w:pos="1782"/>
              </w:tabs>
              <w:suppressAutoHyphens/>
              <w:spacing w:before="120" w:after="120"/>
              <w:ind w:left="578" w:hanging="578"/>
              <w:jc w:val="both"/>
              <w:rPr>
                <w:rFonts w:ascii="Bookman Old Style" w:hAnsi="Bookman Old Style" w:cs="Arial"/>
                <w:bCs/>
                <w:sz w:val="22"/>
                <w:szCs w:val="22"/>
                <w:u w:val="single"/>
              </w:rPr>
            </w:pPr>
          </w:p>
        </w:tc>
        <w:tc>
          <w:tcPr>
            <w:tcW w:w="1800" w:type="dxa"/>
          </w:tcPr>
          <w:p w14:paraId="7974D40D" w14:textId="77777777" w:rsidR="003164B0" w:rsidRPr="002A79B2" w:rsidRDefault="003164B0" w:rsidP="00102C5E">
            <w:pPr>
              <w:tabs>
                <w:tab w:val="right" w:pos="1242"/>
              </w:tabs>
              <w:suppressAutoHyphens/>
              <w:spacing w:before="120" w:after="120"/>
              <w:ind w:left="578" w:hanging="578"/>
              <w:jc w:val="both"/>
              <w:rPr>
                <w:rFonts w:ascii="Bookman Old Style" w:hAnsi="Bookman Old Style" w:cs="Arial"/>
                <w:bCs/>
                <w:sz w:val="22"/>
                <w:szCs w:val="22"/>
                <w:u w:val="single"/>
              </w:rPr>
            </w:pPr>
          </w:p>
        </w:tc>
      </w:tr>
    </w:tbl>
    <w:p w14:paraId="6DC096C3" w14:textId="77777777" w:rsidR="003164B0" w:rsidRPr="002A79B2" w:rsidRDefault="003164B0" w:rsidP="00102C5E">
      <w:pPr>
        <w:suppressAutoHyphens/>
        <w:spacing w:before="120" w:after="120"/>
        <w:ind w:left="578" w:hanging="578"/>
        <w:jc w:val="both"/>
        <w:rPr>
          <w:rFonts w:ascii="Bookman Old Style" w:hAnsi="Bookman Old Style" w:cs="Arial"/>
          <w:bCs/>
          <w:sz w:val="22"/>
          <w:szCs w:val="22"/>
        </w:rPr>
      </w:pPr>
      <w:r w:rsidRPr="002A79B2">
        <w:rPr>
          <w:rFonts w:ascii="Bookman Old Style" w:hAnsi="Bookman Old Style" w:cs="Arial"/>
          <w:bCs/>
          <w:sz w:val="22"/>
          <w:szCs w:val="22"/>
        </w:rPr>
        <w:t>(Si aucune somme n’a été versée ou ne doit être versée, porter la mention « néant »).</w:t>
      </w:r>
    </w:p>
    <w:p w14:paraId="7E0F095F" w14:textId="38DBFFE5" w:rsidR="003164B0" w:rsidRPr="002A79B2" w:rsidRDefault="0003559D" w:rsidP="00102C5E">
      <w:pPr>
        <w:spacing w:before="120" w:after="120"/>
        <w:ind w:left="578" w:hanging="578"/>
        <w:jc w:val="both"/>
        <w:rPr>
          <w:rFonts w:ascii="Bookman Old Style" w:hAnsi="Bookman Old Style" w:cs="Arial"/>
          <w:bCs/>
          <w:sz w:val="22"/>
          <w:szCs w:val="22"/>
          <w:lang w:eastAsia="en-US"/>
        </w:rPr>
      </w:pPr>
      <w:r w:rsidRPr="002A79B2">
        <w:rPr>
          <w:rFonts w:ascii="Bookman Old Style" w:hAnsi="Bookman Old Style" w:cs="Arial"/>
          <w:bCs/>
          <w:sz w:val="22"/>
          <w:szCs w:val="22"/>
          <w:lang w:eastAsia="en-US"/>
        </w:rPr>
        <w:t xml:space="preserve">8. Aucune obligation d’accepter </w:t>
      </w:r>
    </w:p>
    <w:p w14:paraId="21E76BC3" w14:textId="2BB18D82" w:rsidR="003164B0" w:rsidRPr="002A79B2" w:rsidRDefault="003164B0" w:rsidP="00102C5E">
      <w:pPr>
        <w:spacing w:before="120" w:after="120"/>
        <w:ind w:left="578" w:hanging="578"/>
        <w:jc w:val="both"/>
        <w:rPr>
          <w:rFonts w:ascii="Bookman Old Style" w:hAnsi="Bookman Old Style" w:cs="Arial"/>
          <w:bCs/>
          <w:sz w:val="22"/>
          <w:szCs w:val="22"/>
          <w:lang w:eastAsia="en-US"/>
        </w:rPr>
      </w:pPr>
      <w:r w:rsidRPr="002A79B2">
        <w:rPr>
          <w:rFonts w:ascii="Bookman Old Style" w:hAnsi="Bookman Old Style" w:cs="Arial"/>
          <w:bCs/>
          <w:sz w:val="22"/>
          <w:szCs w:val="22"/>
          <w:lang w:eastAsia="en-US"/>
        </w:rPr>
        <w:t>Nous comprenons que vous vous réservez le droit</w:t>
      </w:r>
      <w:r w:rsidR="002255EB" w:rsidRPr="002A79B2">
        <w:rPr>
          <w:rFonts w:ascii="Bookman Old Style" w:hAnsi="Bookman Old Style" w:cs="Arial"/>
          <w:bCs/>
          <w:sz w:val="22"/>
          <w:szCs w:val="22"/>
          <w:lang w:eastAsia="en-US"/>
        </w:rPr>
        <w:t xml:space="preserve"> </w:t>
      </w:r>
      <w:r w:rsidRPr="002A79B2">
        <w:rPr>
          <w:rFonts w:ascii="Bookman Old Style" w:hAnsi="Bookman Old Style" w:cs="Arial"/>
          <w:bCs/>
          <w:sz w:val="22"/>
          <w:szCs w:val="22"/>
          <w:lang w:eastAsia="en-US"/>
        </w:rPr>
        <w:t>:</w:t>
      </w:r>
    </w:p>
    <w:p w14:paraId="461DE132" w14:textId="77777777" w:rsidR="003164B0" w:rsidRPr="002A79B2" w:rsidRDefault="003164B0" w:rsidP="00102C5E">
      <w:pPr>
        <w:spacing w:before="120" w:after="120"/>
        <w:ind w:left="578" w:hanging="578"/>
        <w:jc w:val="both"/>
        <w:rPr>
          <w:rFonts w:ascii="Bookman Old Style" w:hAnsi="Bookman Old Style" w:cs="Arial"/>
          <w:bCs/>
          <w:sz w:val="22"/>
          <w:szCs w:val="22"/>
          <w:lang w:eastAsia="en-US"/>
        </w:rPr>
      </w:pPr>
      <w:r w:rsidRPr="002A79B2">
        <w:rPr>
          <w:rFonts w:ascii="Bookman Old Style" w:hAnsi="Bookman Old Style" w:cs="Arial"/>
          <w:bCs/>
          <w:sz w:val="22"/>
          <w:szCs w:val="22"/>
          <w:lang w:eastAsia="en-US"/>
        </w:rPr>
        <w:t>a. d’accepter ou de rejeter toute cotation et que vous n’êtes pas tenus d’accepter la cotation de coût évalué le plus bas, ou toute autre cotation que vous pourriez recevoir, et</w:t>
      </w:r>
    </w:p>
    <w:p w14:paraId="03550E57" w14:textId="6AF4BEAB" w:rsidR="003164B0" w:rsidRPr="002A79B2" w:rsidRDefault="003164B0" w:rsidP="00102C5E">
      <w:pPr>
        <w:spacing w:before="120" w:after="120"/>
        <w:ind w:left="578" w:hanging="578"/>
        <w:jc w:val="both"/>
        <w:rPr>
          <w:rFonts w:ascii="Bookman Old Style" w:hAnsi="Bookman Old Style" w:cs="Arial"/>
          <w:bCs/>
          <w:sz w:val="22"/>
          <w:szCs w:val="22"/>
          <w:lang w:eastAsia="en-US"/>
        </w:rPr>
      </w:pPr>
      <w:r w:rsidRPr="002A79B2">
        <w:rPr>
          <w:rFonts w:ascii="Bookman Old Style" w:hAnsi="Bookman Old Style" w:cs="Arial"/>
          <w:bCs/>
          <w:sz w:val="22"/>
          <w:szCs w:val="22"/>
          <w:lang w:eastAsia="en-US"/>
        </w:rPr>
        <w:t>b. d’annuler le processus de DC à tout moment avant l’attribution du marché sans engager de responsabilité envers les Entreprises.</w:t>
      </w:r>
    </w:p>
    <w:p w14:paraId="7113C48B" w14:textId="4A439517" w:rsidR="003164B0" w:rsidRPr="002A79B2" w:rsidRDefault="0003559D" w:rsidP="00102C5E">
      <w:pPr>
        <w:spacing w:before="120" w:after="120"/>
        <w:ind w:left="578" w:hanging="578"/>
        <w:jc w:val="both"/>
        <w:rPr>
          <w:rFonts w:ascii="Bookman Old Style" w:hAnsi="Bookman Old Style" w:cs="Arial"/>
          <w:bCs/>
          <w:sz w:val="22"/>
          <w:szCs w:val="22"/>
          <w:lang w:eastAsia="en-US"/>
        </w:rPr>
      </w:pPr>
      <w:r w:rsidRPr="002A79B2">
        <w:rPr>
          <w:rFonts w:ascii="Bookman Old Style" w:hAnsi="Bookman Old Style" w:cs="Arial"/>
          <w:bCs/>
          <w:sz w:val="22"/>
          <w:szCs w:val="22"/>
          <w:lang w:eastAsia="en-US"/>
        </w:rPr>
        <w:t xml:space="preserve">9. Fraude et corruption </w:t>
      </w:r>
    </w:p>
    <w:p w14:paraId="158AA1A7" w14:textId="441CBF46" w:rsidR="003164B0" w:rsidRPr="002A79B2" w:rsidRDefault="003164B0" w:rsidP="00102C5E">
      <w:pPr>
        <w:spacing w:before="120" w:after="120"/>
        <w:ind w:left="578" w:hanging="578"/>
        <w:jc w:val="both"/>
        <w:rPr>
          <w:rFonts w:ascii="Bookman Old Style" w:hAnsi="Bookman Old Style" w:cs="Arial"/>
          <w:bCs/>
          <w:sz w:val="22"/>
          <w:szCs w:val="22"/>
          <w:lang w:eastAsia="en-US"/>
        </w:rPr>
      </w:pPr>
      <w:r w:rsidRPr="002A79B2">
        <w:rPr>
          <w:rFonts w:ascii="Bookman Old Style" w:hAnsi="Bookman Old Style" w:cs="Arial"/>
          <w:bCs/>
          <w:sz w:val="22"/>
          <w:szCs w:val="22"/>
          <w:lang w:eastAsia="en-US"/>
        </w:rPr>
        <w:t>Nous certifions par la présente que nous avons pris des mesures pour nous assurer qu’aucune personne agissant pour nous, ou en notre nom, ne s’engage dans tout type de Fraude et de Corruption.</w:t>
      </w:r>
    </w:p>
    <w:p w14:paraId="026853D8" w14:textId="1DBB6DA5" w:rsidR="003164B0" w:rsidRPr="002A79B2" w:rsidRDefault="003164B0" w:rsidP="00102C5E">
      <w:pPr>
        <w:spacing w:before="120" w:after="120"/>
        <w:ind w:left="578" w:hanging="578"/>
        <w:jc w:val="both"/>
        <w:rPr>
          <w:rFonts w:ascii="Bookman Old Style" w:hAnsi="Bookman Old Style" w:cs="Arial"/>
          <w:bCs/>
          <w:sz w:val="22"/>
          <w:szCs w:val="22"/>
          <w:lang w:eastAsia="en-US"/>
        </w:rPr>
      </w:pPr>
      <w:r w:rsidRPr="002A79B2">
        <w:rPr>
          <w:rFonts w:ascii="Bookman Old Style" w:hAnsi="Bookman Old Style" w:cs="Arial"/>
          <w:bCs/>
          <w:sz w:val="22"/>
          <w:szCs w:val="22"/>
          <w:lang w:eastAsia="en-US"/>
        </w:rPr>
        <w:t>Au nom de l’Entreprise :</w:t>
      </w:r>
    </w:p>
    <w:p w14:paraId="77654694" w14:textId="12157043" w:rsidR="003164B0" w:rsidRPr="002A79B2" w:rsidRDefault="003164B0" w:rsidP="00102C5E">
      <w:pPr>
        <w:spacing w:before="120" w:after="120"/>
        <w:ind w:left="578" w:hanging="578"/>
        <w:jc w:val="both"/>
        <w:rPr>
          <w:rFonts w:ascii="Bookman Old Style" w:hAnsi="Bookman Old Style" w:cs="Arial"/>
          <w:bCs/>
          <w:sz w:val="22"/>
          <w:szCs w:val="22"/>
          <w:lang w:eastAsia="en-US"/>
        </w:rPr>
      </w:pPr>
      <w:r w:rsidRPr="002A79B2">
        <w:rPr>
          <w:rFonts w:ascii="Bookman Old Style" w:hAnsi="Bookman Old Style" w:cs="Arial"/>
          <w:bCs/>
          <w:sz w:val="22"/>
          <w:szCs w:val="22"/>
          <w:lang w:eastAsia="en-US"/>
        </w:rPr>
        <w:t xml:space="preserve">Nom de la personne dûment autorisée à signer la Cotation au nom de l’Entreprise </w:t>
      </w:r>
    </w:p>
    <w:p w14:paraId="0351960E" w14:textId="7014E5B4" w:rsidR="003164B0" w:rsidRPr="002A79B2" w:rsidRDefault="003164B0" w:rsidP="00102C5E">
      <w:pPr>
        <w:spacing w:before="120" w:after="120"/>
        <w:ind w:left="578" w:hanging="578"/>
        <w:jc w:val="both"/>
        <w:rPr>
          <w:rFonts w:ascii="Bookman Old Style" w:hAnsi="Bookman Old Style" w:cs="Arial"/>
          <w:bCs/>
          <w:sz w:val="22"/>
          <w:szCs w:val="22"/>
          <w:lang w:eastAsia="en-US"/>
        </w:rPr>
      </w:pPr>
      <w:r w:rsidRPr="002A79B2">
        <w:rPr>
          <w:rFonts w:ascii="Bookman Old Style" w:hAnsi="Bookman Old Style" w:cs="Arial"/>
          <w:bCs/>
          <w:sz w:val="22"/>
          <w:szCs w:val="22"/>
          <w:lang w:eastAsia="en-US"/>
        </w:rPr>
        <w:t>Titre de la personne signant la Cotation</w:t>
      </w:r>
      <w:r w:rsidR="002255EB" w:rsidRPr="002A79B2">
        <w:rPr>
          <w:rFonts w:ascii="Bookman Old Style" w:hAnsi="Bookman Old Style" w:cs="Arial"/>
          <w:bCs/>
          <w:sz w:val="22"/>
          <w:szCs w:val="22"/>
          <w:lang w:eastAsia="en-US"/>
        </w:rPr>
        <w:t xml:space="preserve"> </w:t>
      </w:r>
      <w:r w:rsidRPr="002A79B2">
        <w:rPr>
          <w:rFonts w:ascii="Bookman Old Style" w:hAnsi="Bookman Old Style" w:cs="Arial"/>
          <w:bCs/>
          <w:sz w:val="22"/>
          <w:szCs w:val="22"/>
          <w:lang w:eastAsia="en-US"/>
        </w:rPr>
        <w:t xml:space="preserve">: </w:t>
      </w:r>
      <w:r w:rsidRPr="002A79B2">
        <w:rPr>
          <w:rFonts w:ascii="Bookman Old Style" w:hAnsi="Bookman Old Style" w:cs="Arial"/>
          <w:bCs/>
          <w:i/>
          <w:iCs/>
          <w:sz w:val="22"/>
          <w:szCs w:val="22"/>
          <w:lang w:eastAsia="en-US"/>
        </w:rPr>
        <w:t xml:space="preserve"> </w:t>
      </w:r>
    </w:p>
    <w:p w14:paraId="62D0C566" w14:textId="6894E154" w:rsidR="003164B0" w:rsidRPr="002A79B2" w:rsidRDefault="003164B0" w:rsidP="00102C5E">
      <w:pPr>
        <w:spacing w:before="120" w:after="120"/>
        <w:ind w:left="578" w:hanging="578"/>
        <w:jc w:val="both"/>
        <w:rPr>
          <w:rFonts w:ascii="Bookman Old Style" w:hAnsi="Bookman Old Style" w:cs="Arial"/>
          <w:bCs/>
          <w:sz w:val="22"/>
          <w:szCs w:val="22"/>
          <w:lang w:eastAsia="en-US"/>
        </w:rPr>
      </w:pPr>
      <w:r w:rsidRPr="002A79B2">
        <w:rPr>
          <w:rFonts w:ascii="Bookman Old Style" w:hAnsi="Bookman Old Style" w:cs="Arial"/>
          <w:bCs/>
          <w:sz w:val="22"/>
          <w:szCs w:val="22"/>
          <w:lang w:eastAsia="en-US"/>
        </w:rPr>
        <w:t>Signature de la personne nommée ci-dessus</w:t>
      </w:r>
      <w:r w:rsidR="002255EB" w:rsidRPr="002A79B2">
        <w:rPr>
          <w:rFonts w:ascii="Bookman Old Style" w:hAnsi="Bookman Old Style" w:cs="Arial"/>
          <w:bCs/>
          <w:sz w:val="22"/>
          <w:szCs w:val="22"/>
          <w:lang w:eastAsia="en-US"/>
        </w:rPr>
        <w:t xml:space="preserve"> </w:t>
      </w:r>
      <w:r w:rsidRPr="002A79B2">
        <w:rPr>
          <w:rFonts w:ascii="Bookman Old Style" w:hAnsi="Bookman Old Style" w:cs="Arial"/>
          <w:bCs/>
          <w:sz w:val="22"/>
          <w:szCs w:val="22"/>
          <w:lang w:eastAsia="en-US"/>
        </w:rPr>
        <w:t xml:space="preserve">: </w:t>
      </w:r>
    </w:p>
    <w:p w14:paraId="7E31C4D3" w14:textId="1328AA1D" w:rsidR="003164B0" w:rsidRPr="002A79B2" w:rsidRDefault="003164B0" w:rsidP="00102C5E">
      <w:pPr>
        <w:spacing w:before="120" w:after="120"/>
        <w:ind w:left="578" w:hanging="578"/>
        <w:jc w:val="both"/>
        <w:rPr>
          <w:rFonts w:ascii="Bookman Old Style" w:hAnsi="Bookman Old Style" w:cs="Arial"/>
          <w:bCs/>
          <w:i/>
          <w:iCs/>
          <w:sz w:val="22"/>
          <w:szCs w:val="22"/>
          <w:lang w:eastAsia="en-US"/>
        </w:rPr>
      </w:pPr>
      <w:r w:rsidRPr="002A79B2">
        <w:rPr>
          <w:rFonts w:ascii="Bookman Old Style" w:hAnsi="Bookman Old Style" w:cs="Arial"/>
          <w:bCs/>
          <w:sz w:val="22"/>
          <w:szCs w:val="22"/>
          <w:lang w:eastAsia="en-US"/>
        </w:rPr>
        <w:t>Date de signature</w:t>
      </w:r>
      <w:r w:rsidR="002255EB" w:rsidRPr="002A79B2">
        <w:rPr>
          <w:rFonts w:ascii="Bookman Old Style" w:hAnsi="Bookman Old Style" w:cs="Arial"/>
          <w:bCs/>
          <w:sz w:val="22"/>
          <w:szCs w:val="22"/>
          <w:lang w:eastAsia="en-US"/>
        </w:rPr>
        <w:t> :</w:t>
      </w:r>
    </w:p>
    <w:p w14:paraId="4DA014D2" w14:textId="08302BC3" w:rsidR="00974A4D" w:rsidRPr="002A79B2" w:rsidRDefault="00974A4D">
      <w:pPr>
        <w:rPr>
          <w:rFonts w:ascii="Bookman Old Style" w:hAnsi="Bookman Old Style" w:cs="Arial"/>
          <w:bCs/>
          <w:i/>
          <w:iCs/>
          <w:sz w:val="22"/>
          <w:szCs w:val="22"/>
          <w:lang w:eastAsia="en-US"/>
        </w:rPr>
      </w:pPr>
      <w:r w:rsidRPr="002A79B2">
        <w:rPr>
          <w:rFonts w:ascii="Bookman Old Style" w:hAnsi="Bookman Old Style" w:cs="Arial"/>
          <w:bCs/>
          <w:i/>
          <w:iCs/>
          <w:sz w:val="22"/>
          <w:szCs w:val="22"/>
          <w:lang w:eastAsia="en-US"/>
        </w:rPr>
        <w:br w:type="page"/>
      </w:r>
    </w:p>
    <w:p w14:paraId="43D5A0A4" w14:textId="24015D6D" w:rsidR="00974A4D" w:rsidRPr="002A79B2" w:rsidRDefault="00974A4D" w:rsidP="00974A4D">
      <w:pPr>
        <w:pStyle w:val="Titre2"/>
        <w:rPr>
          <w:rFonts w:ascii="Bookman Old Style" w:hAnsi="Bookman Old Style" w:cs="Arial"/>
          <w:b w:val="0"/>
          <w:bCs/>
          <w:sz w:val="22"/>
          <w:szCs w:val="22"/>
          <w:lang w:eastAsia="en-US"/>
        </w:rPr>
      </w:pPr>
      <w:bookmarkStart w:id="249" w:name="_Toc446329306"/>
      <w:bookmarkStart w:id="250" w:name="_Toc235532445"/>
      <w:bookmarkStart w:id="251" w:name="_Toc236306837"/>
      <w:bookmarkStart w:id="252" w:name="_Toc236309744"/>
      <w:bookmarkStart w:id="253" w:name="_Toc236376434"/>
      <w:r w:rsidRPr="002A79B2">
        <w:rPr>
          <w:rFonts w:ascii="Bookman Old Style" w:hAnsi="Bookman Old Style" w:cs="Arial"/>
          <w:bCs/>
          <w:sz w:val="22"/>
          <w:szCs w:val="22"/>
          <w:lang w:eastAsia="en-US"/>
        </w:rPr>
        <w:t>PROPOSITION TECHNIQUE</w:t>
      </w:r>
      <w:bookmarkEnd w:id="249"/>
      <w:bookmarkEnd w:id="250"/>
      <w:bookmarkEnd w:id="251"/>
      <w:bookmarkEnd w:id="252"/>
      <w:bookmarkEnd w:id="253"/>
    </w:p>
    <w:p w14:paraId="75809D13" w14:textId="77777777" w:rsidR="00974A4D" w:rsidRPr="002A79B2" w:rsidRDefault="00974A4D" w:rsidP="00974A4D">
      <w:pPr>
        <w:shd w:val="clear" w:color="auto" w:fill="FFFFFF" w:themeFill="background1"/>
        <w:spacing w:before="120" w:after="120" w:line="480" w:lineRule="auto"/>
        <w:ind w:left="578" w:hanging="578"/>
        <w:jc w:val="both"/>
        <w:rPr>
          <w:rFonts w:ascii="Bookman Old Style" w:hAnsi="Bookman Old Style" w:cs="Arial"/>
          <w:b/>
          <w:sz w:val="22"/>
          <w:szCs w:val="22"/>
          <w:lang w:eastAsia="en-US"/>
        </w:rPr>
      </w:pPr>
      <w:r w:rsidRPr="002A79B2">
        <w:rPr>
          <w:rFonts w:ascii="Bookman Old Style" w:hAnsi="Bookman Old Style" w:cs="Arial"/>
          <w:b/>
          <w:sz w:val="22"/>
          <w:szCs w:val="22"/>
          <w:lang w:eastAsia="en-US"/>
        </w:rPr>
        <w:t>L’Entreprise doit fournir :</w:t>
      </w:r>
    </w:p>
    <w:p w14:paraId="6216D883" w14:textId="77777777" w:rsidR="00974A4D" w:rsidRPr="002A79B2" w:rsidRDefault="00974A4D" w:rsidP="00974A4D">
      <w:pPr>
        <w:spacing w:before="120" w:after="120" w:line="276" w:lineRule="auto"/>
        <w:jc w:val="both"/>
        <w:rPr>
          <w:rFonts w:ascii="Bookman Old Style" w:hAnsi="Bookman Old Style" w:cs="Arial"/>
          <w:sz w:val="22"/>
          <w:szCs w:val="22"/>
          <w:lang w:eastAsia="en-US"/>
        </w:rPr>
      </w:pPr>
      <w:r w:rsidRPr="002A79B2">
        <w:rPr>
          <w:rFonts w:ascii="Bookman Old Style" w:hAnsi="Bookman Old Style" w:cs="Arial"/>
          <w:sz w:val="22"/>
          <w:szCs w:val="22"/>
          <w:lang w:eastAsia="en-US"/>
        </w:rPr>
        <w:t> L’Entreprise doit fournir :</w:t>
      </w:r>
    </w:p>
    <w:p w14:paraId="217D081C" w14:textId="77777777" w:rsidR="00974A4D" w:rsidRPr="002A79B2" w:rsidRDefault="00974A4D" w:rsidP="001C13F3">
      <w:pPr>
        <w:pStyle w:val="Paragraphedeliste"/>
        <w:numPr>
          <w:ilvl w:val="0"/>
          <w:numId w:val="32"/>
        </w:numPr>
        <w:spacing w:before="120" w:after="120" w:line="276" w:lineRule="auto"/>
        <w:rPr>
          <w:rFonts w:ascii="Bookman Old Style" w:hAnsi="Bookman Old Style" w:cs="Arial"/>
          <w:sz w:val="22"/>
          <w:szCs w:val="22"/>
          <w:lang w:eastAsia="en-US"/>
        </w:rPr>
      </w:pPr>
      <w:r w:rsidRPr="002A79B2">
        <w:rPr>
          <w:rFonts w:ascii="Bookman Old Style" w:hAnsi="Bookman Old Style" w:cs="Arial"/>
          <w:sz w:val="22"/>
          <w:szCs w:val="22"/>
          <w:lang w:eastAsia="en-US"/>
        </w:rPr>
        <w:t xml:space="preserve">les </w:t>
      </w:r>
      <w:r w:rsidRPr="002A79B2">
        <w:rPr>
          <w:rFonts w:ascii="Bookman Old Style" w:hAnsi="Bookman Old Style" w:cs="Arial"/>
          <w:spacing w:val="-2"/>
          <w:sz w:val="22"/>
          <w:szCs w:val="22"/>
          <w:lang w:eastAsia="en-US"/>
        </w:rPr>
        <w:t>noms et les détails du personnel clé qualifié pour effectuer le Marché </w:t>
      </w:r>
      <w:r w:rsidRPr="002A79B2">
        <w:rPr>
          <w:rFonts w:ascii="Bookman Old Style" w:hAnsi="Bookman Old Style" w:cs="Arial"/>
          <w:sz w:val="22"/>
          <w:szCs w:val="22"/>
          <w:lang w:eastAsia="en-US"/>
        </w:rPr>
        <w:t>;</w:t>
      </w:r>
    </w:p>
    <w:p w14:paraId="54ACF0F0" w14:textId="77777777" w:rsidR="00974A4D" w:rsidRPr="002A79B2" w:rsidRDefault="00974A4D" w:rsidP="001C13F3">
      <w:pPr>
        <w:pStyle w:val="Paragraphedeliste"/>
        <w:numPr>
          <w:ilvl w:val="0"/>
          <w:numId w:val="32"/>
        </w:numPr>
        <w:spacing w:before="120" w:after="120" w:line="276" w:lineRule="auto"/>
        <w:rPr>
          <w:rFonts w:ascii="Bookman Old Style" w:hAnsi="Bookman Old Style" w:cs="Arial"/>
          <w:b/>
          <w:iCs/>
          <w:sz w:val="22"/>
          <w:szCs w:val="22"/>
        </w:rPr>
      </w:pPr>
      <w:r w:rsidRPr="002A79B2">
        <w:rPr>
          <w:rFonts w:ascii="Bookman Old Style" w:hAnsi="Bookman Old Style" w:cs="Arial"/>
          <w:spacing w:val="-2"/>
          <w:sz w:val="22"/>
          <w:szCs w:val="22"/>
          <w:lang w:eastAsia="en-US"/>
        </w:rPr>
        <w:t>les informations adéquates pour démontrer clairement qu’il a la capacité de répondre aux exigences de matériel clé nécessaire pour le Marché</w:t>
      </w:r>
      <w:r w:rsidRPr="002A79B2">
        <w:rPr>
          <w:rFonts w:ascii="Bookman Old Style" w:hAnsi="Bookman Old Style" w:cs="Arial"/>
          <w:b/>
          <w:iCs/>
          <w:sz w:val="22"/>
          <w:szCs w:val="22"/>
        </w:rPr>
        <w:t>.</w:t>
      </w:r>
    </w:p>
    <w:tbl>
      <w:tblPr>
        <w:tblW w:w="10540" w:type="dxa"/>
        <w:jc w:val="center"/>
        <w:tblCellMar>
          <w:left w:w="10" w:type="dxa"/>
          <w:right w:w="10" w:type="dxa"/>
        </w:tblCellMar>
        <w:tblLook w:val="04A0" w:firstRow="1" w:lastRow="0" w:firstColumn="1" w:lastColumn="0" w:noHBand="0" w:noVBand="1"/>
      </w:tblPr>
      <w:tblGrid>
        <w:gridCol w:w="10540"/>
      </w:tblGrid>
      <w:tr w:rsidR="002A79B2" w:rsidRPr="002A79B2" w14:paraId="5551329A" w14:textId="77777777" w:rsidTr="00986EBE">
        <w:trPr>
          <w:trHeight w:val="20"/>
          <w:jc w:val="center"/>
        </w:trPr>
        <w:tc>
          <w:tcPr>
            <w:tcW w:w="6355" w:type="dxa"/>
            <w:tcBorders>
              <w:top w:val="single" w:sz="4" w:space="0" w:color="auto"/>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902A3C2" w14:textId="77777777" w:rsidR="001E797F" w:rsidRPr="002A79B2" w:rsidRDefault="001E797F" w:rsidP="00986EBE">
            <w:pPr>
              <w:widowControl w:val="0"/>
              <w:tabs>
                <w:tab w:val="left" w:pos="7080"/>
              </w:tabs>
              <w:autoSpaceDE w:val="0"/>
              <w:ind w:left="578" w:hanging="578"/>
              <w:jc w:val="both"/>
              <w:rPr>
                <w:rFonts w:ascii="Bookman Old Style" w:hAnsi="Bookman Old Style" w:cs="Arial"/>
                <w:b/>
                <w:iCs/>
                <w:sz w:val="20"/>
              </w:rPr>
            </w:pPr>
            <w:r w:rsidRPr="002A79B2">
              <w:rPr>
                <w:rFonts w:ascii="Bookman Old Style" w:hAnsi="Bookman Old Style" w:cs="Arial"/>
                <w:b/>
                <w:iCs/>
                <w:sz w:val="20"/>
              </w:rPr>
              <w:t>Qualité du personnel</w:t>
            </w:r>
          </w:p>
        </w:tc>
      </w:tr>
      <w:tr w:rsidR="002A79B2" w:rsidRPr="002A79B2" w14:paraId="43C24841" w14:textId="77777777" w:rsidTr="00986EBE">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0F11B8" w14:textId="77777777" w:rsidR="001E797F" w:rsidRPr="002A79B2" w:rsidRDefault="001E797F" w:rsidP="00986EBE">
            <w:pPr>
              <w:jc w:val="both"/>
              <w:rPr>
                <w:rFonts w:ascii="Bookman Old Style" w:hAnsi="Bookman Old Style" w:cs="Arial"/>
                <w:b/>
                <w:bCs/>
                <w:sz w:val="20"/>
                <w:u w:val="single"/>
              </w:rPr>
            </w:pPr>
            <w:r w:rsidRPr="002A79B2">
              <w:rPr>
                <w:rFonts w:ascii="Bookman Old Style" w:hAnsi="Bookman Old Style" w:cs="Arial"/>
                <w:b/>
                <w:bCs/>
                <w:sz w:val="20"/>
                <w:u w:val="single"/>
              </w:rPr>
              <w:t>Un conducteur de travaux</w:t>
            </w:r>
          </w:p>
          <w:p w14:paraId="0827762C" w14:textId="77777777" w:rsidR="001E797F" w:rsidRPr="002A79B2" w:rsidRDefault="001E797F" w:rsidP="00986EBE">
            <w:pPr>
              <w:pStyle w:val="Paragraphedeliste"/>
              <w:numPr>
                <w:ilvl w:val="0"/>
                <w:numId w:val="34"/>
              </w:numPr>
              <w:ind w:right="283"/>
              <w:rPr>
                <w:rFonts w:ascii="Bookman Old Style" w:hAnsi="Bookman Old Style" w:cs="Arial"/>
                <w:sz w:val="20"/>
              </w:rPr>
            </w:pPr>
            <w:r w:rsidRPr="002A79B2">
              <w:rPr>
                <w:rFonts w:ascii="Bookman Old Style" w:hAnsi="Bookman Old Style" w:cs="Arial"/>
                <w:sz w:val="20"/>
              </w:rPr>
              <w:t>Ingénieur des Travaux en Energies Renouvelables ou Génie électrique (Bac+3 minimum) ;</w:t>
            </w:r>
          </w:p>
          <w:p w14:paraId="6CED1D8B" w14:textId="77777777" w:rsidR="001E797F" w:rsidRPr="002A79B2" w:rsidRDefault="001E797F" w:rsidP="00986EBE">
            <w:pPr>
              <w:pStyle w:val="Paragraphedeliste"/>
              <w:numPr>
                <w:ilvl w:val="0"/>
                <w:numId w:val="34"/>
              </w:numPr>
              <w:ind w:right="283"/>
              <w:rPr>
                <w:rFonts w:ascii="Bookman Old Style" w:hAnsi="Bookman Old Style" w:cs="Arial"/>
                <w:bCs/>
                <w:sz w:val="20"/>
              </w:rPr>
            </w:pPr>
            <w:r w:rsidRPr="002A79B2">
              <w:rPr>
                <w:rFonts w:ascii="Bookman Old Style" w:hAnsi="Bookman Old Style" w:cs="Arial"/>
                <w:bCs/>
                <w:sz w:val="20"/>
              </w:rPr>
              <w:t>Expérience générale. (</w:t>
            </w:r>
            <w:r w:rsidRPr="002A79B2">
              <w:rPr>
                <w:rFonts w:ascii="Bookman Old Style" w:hAnsi="Bookman Old Style" w:cs="Arial"/>
                <w:sz w:val="20"/>
              </w:rPr>
              <w:t>Oui si l’Ingénieur conducteur des travaux a une expérience professionnelle supérieure ou égale à cinq (05)</w:t>
            </w:r>
            <w:r w:rsidRPr="002A79B2">
              <w:rPr>
                <w:rFonts w:ascii="Bookman Old Style" w:hAnsi="Bookman Old Style" w:cs="Arial"/>
                <w:i/>
                <w:sz w:val="20"/>
              </w:rPr>
              <w:t xml:space="preserve"> </w:t>
            </w:r>
            <w:r w:rsidRPr="002A79B2">
              <w:rPr>
                <w:rFonts w:ascii="Bookman Old Style" w:hAnsi="Bookman Old Style" w:cs="Arial"/>
                <w:bCs/>
                <w:sz w:val="20"/>
              </w:rPr>
              <w:t>ans</w:t>
            </w:r>
            <w:r w:rsidRPr="002A79B2">
              <w:rPr>
                <w:rFonts w:ascii="Bookman Old Style" w:hAnsi="Bookman Old Style" w:cs="Arial"/>
                <w:sz w:val="20"/>
              </w:rPr>
              <w:t xml:space="preserve"> </w:t>
            </w:r>
            <w:r w:rsidRPr="002A79B2">
              <w:rPr>
                <w:rFonts w:ascii="Bookman Old Style" w:hAnsi="Bookman Old Style" w:cs="Arial"/>
                <w:bCs/>
                <w:sz w:val="20"/>
              </w:rPr>
              <w:t>dans le domaine des travaux d’électrification ou énergie renouvelable pour ingénieur bac+3 et trois (03) ans pour ingénieur bac+5 ;</w:t>
            </w:r>
          </w:p>
          <w:p w14:paraId="5F935A1A" w14:textId="77777777" w:rsidR="001E797F" w:rsidRPr="002A79B2" w:rsidRDefault="001E797F" w:rsidP="00986EBE">
            <w:pPr>
              <w:pStyle w:val="Paragraphedeliste"/>
              <w:numPr>
                <w:ilvl w:val="0"/>
                <w:numId w:val="34"/>
              </w:numPr>
              <w:ind w:right="283"/>
              <w:rPr>
                <w:rFonts w:ascii="Bookman Old Style" w:hAnsi="Bookman Old Style" w:cs="Arial"/>
                <w:sz w:val="20"/>
              </w:rPr>
            </w:pPr>
            <w:r w:rsidRPr="002A79B2">
              <w:rPr>
                <w:rFonts w:ascii="Bookman Old Style" w:hAnsi="Bookman Old Style" w:cs="Arial"/>
                <w:bCs/>
                <w:sz w:val="20"/>
              </w:rPr>
              <w:t>Expérience spécifique (</w:t>
            </w:r>
            <w:r w:rsidRPr="002A79B2">
              <w:rPr>
                <w:rFonts w:ascii="Bookman Old Style" w:hAnsi="Bookman Old Style" w:cs="Arial"/>
                <w:sz w:val="20"/>
              </w:rPr>
              <w:t>Oui si l’Ingénieur conducteur des travaux a une expérience professionnelle d’au moins trois (03) marchés des travaux des champs solaires et de raccordement électriques) ;</w:t>
            </w:r>
          </w:p>
          <w:p w14:paraId="32F473FC" w14:textId="36B3FE8C" w:rsidR="001E797F" w:rsidRPr="002A79B2" w:rsidRDefault="001E797F" w:rsidP="00986EBE">
            <w:pPr>
              <w:ind w:right="283"/>
              <w:rPr>
                <w:rFonts w:ascii="Bookman Old Style" w:hAnsi="Bookman Old Style" w:cs="Arial"/>
                <w:sz w:val="20"/>
              </w:rPr>
            </w:pPr>
            <w:r w:rsidRPr="002A79B2">
              <w:rPr>
                <w:rFonts w:ascii="Bookman Old Style" w:hAnsi="Bookman Old Style" w:cs="Arial"/>
                <w:sz w:val="20"/>
              </w:rPr>
              <w:t>Copie certifiée du diplôme, cv signé et daté, attestation de disponibilité</w:t>
            </w:r>
            <w:r w:rsidR="00CD5ECC" w:rsidRPr="002A79B2">
              <w:rPr>
                <w:rFonts w:ascii="Bookman Old Style" w:hAnsi="Bookman Old Style" w:cs="Arial"/>
                <w:sz w:val="20"/>
              </w:rPr>
              <w:t xml:space="preserve"> et la copie de la CNI.</w:t>
            </w:r>
            <w:r w:rsidRPr="002A79B2">
              <w:rPr>
                <w:rFonts w:ascii="Bookman Old Style" w:hAnsi="Bookman Old Style" w:cs="Arial"/>
                <w:sz w:val="20"/>
              </w:rPr>
              <w:t>.</w:t>
            </w:r>
          </w:p>
          <w:p w14:paraId="67124A89" w14:textId="77777777" w:rsidR="001E797F" w:rsidRPr="002A79B2" w:rsidRDefault="001E797F" w:rsidP="00986EBE">
            <w:pPr>
              <w:jc w:val="both"/>
              <w:rPr>
                <w:rFonts w:ascii="Bookman Old Style" w:hAnsi="Bookman Old Style" w:cs="Arial"/>
                <w:sz w:val="20"/>
              </w:rPr>
            </w:pPr>
            <w:r w:rsidRPr="002A79B2">
              <w:rPr>
                <w:rFonts w:ascii="Bookman Old Style" w:hAnsi="Bookman Old Style" w:cs="Arial"/>
                <w:b/>
                <w:sz w:val="20"/>
              </w:rPr>
              <w:t>NB :</w:t>
            </w:r>
            <w:r w:rsidRPr="002A79B2">
              <w:rPr>
                <w:rFonts w:ascii="Bookman Old Style" w:hAnsi="Bookman Old Style" w:cs="Arial"/>
                <w:sz w:val="20"/>
              </w:rPr>
              <w:t xml:space="preserve"> Il faut présenter toutes les pièces listées entre parenthèse pour mériter le « OUI ».</w:t>
            </w:r>
          </w:p>
        </w:tc>
      </w:tr>
      <w:tr w:rsidR="002A79B2" w:rsidRPr="002A79B2" w14:paraId="3FFE9100" w14:textId="77777777" w:rsidTr="00986EBE">
        <w:trPr>
          <w:trHeight w:val="2316"/>
          <w:jc w:val="center"/>
        </w:trPr>
        <w:tc>
          <w:tcPr>
            <w:tcW w:w="635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2087C19C" w14:textId="77777777" w:rsidR="00272B17" w:rsidRPr="002A79B2" w:rsidRDefault="00272B17" w:rsidP="00272B17">
            <w:pPr>
              <w:jc w:val="both"/>
              <w:rPr>
                <w:rFonts w:ascii="Bookman Old Style" w:hAnsi="Bookman Old Style" w:cs="Arial"/>
                <w:b/>
                <w:bCs/>
                <w:sz w:val="20"/>
                <w:u w:val="single"/>
              </w:rPr>
            </w:pPr>
            <w:r w:rsidRPr="002A79B2">
              <w:rPr>
                <w:rFonts w:ascii="Bookman Old Style" w:hAnsi="Bookman Old Style" w:cs="Arial"/>
                <w:b/>
                <w:bCs/>
                <w:sz w:val="20"/>
                <w:u w:val="single"/>
              </w:rPr>
              <w:t>Chef chantier</w:t>
            </w:r>
          </w:p>
          <w:p w14:paraId="131B50B2" w14:textId="77777777" w:rsidR="00272B17" w:rsidRPr="002A79B2" w:rsidRDefault="00272B17" w:rsidP="00272B17">
            <w:pPr>
              <w:ind w:right="283"/>
              <w:jc w:val="both"/>
              <w:rPr>
                <w:rFonts w:ascii="Bookman Old Style" w:hAnsi="Bookman Old Style" w:cs="Arial"/>
                <w:sz w:val="20"/>
              </w:rPr>
            </w:pPr>
            <w:r w:rsidRPr="002A79B2">
              <w:rPr>
                <w:rFonts w:ascii="Bookman Old Style" w:hAnsi="Bookman Old Style" w:cs="Arial"/>
                <w:sz w:val="20"/>
              </w:rPr>
              <w:t>Technicien Supérieur en Energies Renouvelables ou Génie électrique et tout autre domaine connexe ;</w:t>
            </w:r>
          </w:p>
          <w:p w14:paraId="19F37A08" w14:textId="77777777" w:rsidR="00272B17" w:rsidRPr="002A79B2" w:rsidRDefault="00272B17" w:rsidP="00272B17">
            <w:pPr>
              <w:ind w:right="283"/>
              <w:jc w:val="both"/>
              <w:rPr>
                <w:rFonts w:ascii="Bookman Old Style" w:hAnsi="Bookman Old Style" w:cs="Arial"/>
                <w:sz w:val="20"/>
              </w:rPr>
            </w:pPr>
            <w:r w:rsidRPr="002A79B2">
              <w:rPr>
                <w:rFonts w:ascii="Bookman Old Style" w:hAnsi="Bookman Old Style" w:cs="Arial"/>
                <w:bCs/>
                <w:sz w:val="20"/>
              </w:rPr>
              <w:t xml:space="preserve">Expérience générale. </w:t>
            </w:r>
            <w:r w:rsidRPr="002A79B2">
              <w:rPr>
                <w:rFonts w:ascii="Bookman Old Style" w:hAnsi="Bookman Old Style" w:cs="Arial"/>
                <w:sz w:val="20"/>
              </w:rPr>
              <w:t xml:space="preserve">(Oui si le Chef Chantier a une expérience professionnelle supérieure ou égale à cinq (05) ans dans le domaine </w:t>
            </w:r>
            <w:r w:rsidRPr="002A79B2">
              <w:rPr>
                <w:rFonts w:ascii="Bookman Old Style" w:hAnsi="Bookman Old Style" w:cs="Arial"/>
                <w:bCs/>
                <w:sz w:val="20"/>
              </w:rPr>
              <w:t>des travaux d’électrification ou énergie renouvelable </w:t>
            </w:r>
            <w:r w:rsidRPr="002A79B2">
              <w:rPr>
                <w:rFonts w:ascii="Bookman Old Style" w:hAnsi="Bookman Old Style" w:cs="Arial"/>
                <w:sz w:val="20"/>
              </w:rPr>
              <w:t>;</w:t>
            </w:r>
          </w:p>
          <w:p w14:paraId="2C9D55AE" w14:textId="77777777" w:rsidR="00272B17" w:rsidRPr="002A79B2" w:rsidRDefault="00272B17" w:rsidP="00272B17">
            <w:pPr>
              <w:ind w:right="283"/>
              <w:jc w:val="both"/>
              <w:rPr>
                <w:rFonts w:ascii="Bookman Old Style" w:hAnsi="Bookman Old Style" w:cs="Arial"/>
                <w:sz w:val="20"/>
              </w:rPr>
            </w:pPr>
            <w:r w:rsidRPr="002A79B2">
              <w:rPr>
                <w:rFonts w:ascii="Bookman Old Style" w:hAnsi="Bookman Old Style" w:cs="Arial"/>
                <w:bCs/>
                <w:sz w:val="20"/>
              </w:rPr>
              <w:t>Expérience spécifique (</w:t>
            </w:r>
            <w:r w:rsidRPr="002A79B2">
              <w:rPr>
                <w:rFonts w:ascii="Bookman Old Style" w:hAnsi="Bookman Old Style" w:cs="Arial"/>
                <w:sz w:val="20"/>
              </w:rPr>
              <w:t>Oui si le le Chef Chantier a une expérience professionnelle d’au moins cinq (05) dans les marchés des travaux des champs solaires et de raccordementS électriques ;</w:t>
            </w:r>
          </w:p>
          <w:p w14:paraId="2AECC6B5" w14:textId="5229E910" w:rsidR="00272B17" w:rsidRPr="002A79B2" w:rsidRDefault="00272B17" w:rsidP="00272B17">
            <w:pPr>
              <w:ind w:right="283"/>
              <w:jc w:val="both"/>
              <w:rPr>
                <w:rFonts w:ascii="Bookman Old Style" w:hAnsi="Bookman Old Style" w:cs="Arial"/>
                <w:sz w:val="20"/>
              </w:rPr>
            </w:pPr>
            <w:r w:rsidRPr="002A79B2">
              <w:rPr>
                <w:rFonts w:ascii="Bookman Old Style" w:hAnsi="Bookman Old Style" w:cs="Arial"/>
                <w:sz w:val="20"/>
              </w:rPr>
              <w:t>(Copie certifiée du diplôme, cv signé et daté, attestation de disponibilité</w:t>
            </w:r>
            <w:r w:rsidR="00CD5ECC" w:rsidRPr="002A79B2">
              <w:rPr>
                <w:rFonts w:ascii="Bookman Old Style" w:hAnsi="Bookman Old Style" w:cs="Arial"/>
                <w:sz w:val="20"/>
              </w:rPr>
              <w:t xml:space="preserve"> et la copie de la CNI.</w:t>
            </w:r>
            <w:r w:rsidRPr="002A79B2">
              <w:rPr>
                <w:rFonts w:ascii="Bookman Old Style" w:hAnsi="Bookman Old Style" w:cs="Arial"/>
                <w:sz w:val="20"/>
              </w:rPr>
              <w:t>) ;</w:t>
            </w:r>
          </w:p>
          <w:p w14:paraId="5FCCEC0E" w14:textId="77777777" w:rsidR="001E797F" w:rsidRPr="002A79B2" w:rsidRDefault="001E797F" w:rsidP="00986EBE">
            <w:pPr>
              <w:jc w:val="both"/>
              <w:rPr>
                <w:rFonts w:ascii="Bookman Old Style" w:hAnsi="Bookman Old Style" w:cs="Arial"/>
                <w:sz w:val="20"/>
              </w:rPr>
            </w:pPr>
            <w:r w:rsidRPr="002A79B2">
              <w:rPr>
                <w:rFonts w:ascii="Bookman Old Style" w:hAnsi="Bookman Old Style" w:cs="Arial"/>
                <w:b/>
                <w:sz w:val="20"/>
              </w:rPr>
              <w:t>NB :</w:t>
            </w:r>
            <w:r w:rsidRPr="002A79B2">
              <w:rPr>
                <w:rFonts w:ascii="Bookman Old Style" w:hAnsi="Bookman Old Style" w:cs="Arial"/>
                <w:sz w:val="20"/>
              </w:rPr>
              <w:t xml:space="preserve"> Il faut présenter toutes les pièces listées entre parenthèse pour mériter le « OUI ».</w:t>
            </w:r>
          </w:p>
          <w:p w14:paraId="5388BE6F" w14:textId="77777777" w:rsidR="001E797F" w:rsidRPr="002A79B2" w:rsidRDefault="001E797F" w:rsidP="00986EBE">
            <w:pPr>
              <w:jc w:val="both"/>
              <w:rPr>
                <w:rFonts w:ascii="Bookman Old Style" w:hAnsi="Bookman Old Style" w:cs="Arial"/>
                <w:sz w:val="20"/>
              </w:rPr>
            </w:pPr>
          </w:p>
        </w:tc>
      </w:tr>
      <w:tr w:rsidR="002A79B2" w:rsidRPr="002A79B2" w14:paraId="348DA834" w14:textId="77777777" w:rsidTr="00986EBE">
        <w:trPr>
          <w:trHeight w:val="20"/>
          <w:jc w:val="center"/>
        </w:trPr>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40D7D53" w14:textId="77777777" w:rsidR="001E797F" w:rsidRPr="002A79B2" w:rsidRDefault="001E797F" w:rsidP="00986EBE">
            <w:pPr>
              <w:widowControl w:val="0"/>
              <w:tabs>
                <w:tab w:val="left" w:pos="7080"/>
              </w:tabs>
              <w:autoSpaceDE w:val="0"/>
              <w:ind w:left="578" w:hanging="578"/>
              <w:jc w:val="both"/>
              <w:rPr>
                <w:rFonts w:ascii="Bookman Old Style" w:hAnsi="Bookman Old Style" w:cs="Arial"/>
                <w:b/>
                <w:iCs/>
                <w:sz w:val="20"/>
              </w:rPr>
            </w:pPr>
            <w:r w:rsidRPr="002A79B2">
              <w:rPr>
                <w:rFonts w:ascii="Bookman Old Style" w:hAnsi="Bookman Old Style" w:cs="Arial"/>
                <w:b/>
                <w:iCs/>
                <w:sz w:val="20"/>
              </w:rPr>
              <w:t>Matériel de Chantier</w:t>
            </w:r>
          </w:p>
        </w:tc>
      </w:tr>
      <w:tr w:rsidR="002A79B2" w:rsidRPr="002A79B2" w14:paraId="30220C0D" w14:textId="77777777" w:rsidTr="00986EBE">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7A9E92" w14:textId="77777777" w:rsidR="001E797F" w:rsidRPr="002A79B2" w:rsidRDefault="001E797F" w:rsidP="00986EBE">
            <w:pPr>
              <w:ind w:firstLine="21"/>
              <w:jc w:val="both"/>
              <w:rPr>
                <w:rFonts w:ascii="Bookman Old Style" w:hAnsi="Bookman Old Style" w:cs="Arial"/>
                <w:sz w:val="20"/>
              </w:rPr>
            </w:pPr>
            <w:r w:rsidRPr="002A79B2">
              <w:rPr>
                <w:rFonts w:ascii="Bookman Old Style" w:hAnsi="Bookman Old Style" w:cs="Arial"/>
                <w:sz w:val="20"/>
              </w:rPr>
              <w:t>Au moins un pick-up (produire photocoipe légalisée de la carte grise ou contrat de location légalisé)</w:t>
            </w:r>
          </w:p>
        </w:tc>
      </w:tr>
      <w:tr w:rsidR="002A79B2" w:rsidRPr="002A79B2" w14:paraId="7F4E7CED" w14:textId="77777777" w:rsidTr="00986EBE">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350D5D" w14:textId="77777777" w:rsidR="001E797F" w:rsidRPr="002A79B2" w:rsidRDefault="001E797F" w:rsidP="00986EBE">
            <w:pPr>
              <w:ind w:firstLine="21"/>
              <w:jc w:val="both"/>
              <w:rPr>
                <w:rFonts w:ascii="Bookman Old Style" w:hAnsi="Bookman Old Style" w:cs="Arial"/>
                <w:sz w:val="20"/>
              </w:rPr>
            </w:pPr>
            <w:r w:rsidRPr="002A79B2">
              <w:rPr>
                <w:rFonts w:ascii="Bookman Old Style" w:hAnsi="Bookman Old Style" w:cs="Arial"/>
                <w:sz w:val="20"/>
              </w:rPr>
              <w:t>Liste du pétit matériel de chantier (produire une facture ou tout autre document justificatif)</w:t>
            </w:r>
          </w:p>
        </w:tc>
      </w:tr>
      <w:tr w:rsidR="002A79B2" w:rsidRPr="002A79B2" w14:paraId="1961CCF6" w14:textId="77777777" w:rsidTr="00986EBE">
        <w:trPr>
          <w:trHeight w:val="20"/>
          <w:jc w:val="center"/>
        </w:trPr>
        <w:tc>
          <w:tcPr>
            <w:tcW w:w="63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11B8FA1" w14:textId="77777777" w:rsidR="001E797F" w:rsidRPr="002A79B2" w:rsidRDefault="001E797F" w:rsidP="00986EBE">
            <w:pPr>
              <w:widowControl w:val="0"/>
              <w:tabs>
                <w:tab w:val="left" w:pos="7080"/>
              </w:tabs>
              <w:autoSpaceDE w:val="0"/>
              <w:ind w:firstLine="21"/>
              <w:jc w:val="both"/>
              <w:rPr>
                <w:rFonts w:ascii="Bookman Old Style" w:hAnsi="Bookman Old Style" w:cs="Arial"/>
                <w:b/>
                <w:iCs/>
                <w:sz w:val="20"/>
              </w:rPr>
            </w:pPr>
            <w:r w:rsidRPr="002A79B2">
              <w:rPr>
                <w:rFonts w:ascii="Bookman Old Style" w:hAnsi="Bookman Old Style" w:cs="Arial"/>
                <w:b/>
                <w:iCs/>
                <w:sz w:val="20"/>
              </w:rPr>
              <w:t>Méthodologie d’exécution des travaux</w:t>
            </w:r>
          </w:p>
        </w:tc>
      </w:tr>
      <w:tr w:rsidR="002A79B2" w:rsidRPr="002A79B2" w14:paraId="2EC84290" w14:textId="77777777" w:rsidTr="00986EBE">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00B90E" w14:textId="77777777" w:rsidR="001E797F" w:rsidRPr="002A79B2" w:rsidRDefault="001E797F" w:rsidP="00986EBE">
            <w:pPr>
              <w:ind w:firstLine="21"/>
              <w:rPr>
                <w:rFonts w:ascii="Bookman Old Style" w:hAnsi="Bookman Old Style" w:cs="Arial"/>
                <w:sz w:val="20"/>
              </w:rPr>
            </w:pPr>
            <w:r w:rsidRPr="002A79B2">
              <w:rPr>
                <w:rFonts w:ascii="Bookman Old Style" w:hAnsi="Bookman Old Style" w:cs="Arial"/>
                <w:sz w:val="20"/>
              </w:rPr>
              <w:t>Note technique détaillée concernant l’organisation des travaux</w:t>
            </w:r>
          </w:p>
        </w:tc>
      </w:tr>
      <w:tr w:rsidR="002A79B2" w:rsidRPr="002A79B2" w14:paraId="2F3AC042" w14:textId="77777777" w:rsidTr="00986EBE">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AE62D5" w14:textId="77777777" w:rsidR="001E797F" w:rsidRPr="002A79B2" w:rsidRDefault="001E797F" w:rsidP="00986EBE">
            <w:pPr>
              <w:ind w:firstLine="21"/>
              <w:jc w:val="both"/>
              <w:rPr>
                <w:rFonts w:ascii="Bookman Old Style" w:hAnsi="Bookman Old Style" w:cs="Arial"/>
                <w:sz w:val="20"/>
              </w:rPr>
            </w:pPr>
            <w:r w:rsidRPr="002A79B2">
              <w:rPr>
                <w:rFonts w:ascii="Bookman Old Style" w:hAnsi="Bookman Old Style" w:cs="Arial"/>
                <w:sz w:val="20"/>
              </w:rPr>
              <w:t>Description des règles de protection socio-environnementale</w:t>
            </w:r>
          </w:p>
          <w:p w14:paraId="64125B05" w14:textId="77777777" w:rsidR="001E797F" w:rsidRPr="002A79B2" w:rsidRDefault="001E797F" w:rsidP="00986EBE">
            <w:pPr>
              <w:ind w:firstLine="21"/>
              <w:jc w:val="both"/>
              <w:rPr>
                <w:rFonts w:ascii="Bookman Old Style" w:hAnsi="Bookman Old Style" w:cs="Arial"/>
                <w:sz w:val="20"/>
              </w:rPr>
            </w:pPr>
            <w:r w:rsidRPr="002A79B2">
              <w:rPr>
                <w:rFonts w:ascii="Bookman Old Style" w:hAnsi="Bookman Old Style" w:cs="Arial"/>
                <w:sz w:val="20"/>
              </w:rPr>
              <w:t>(protection de l’environnement, sécurité, santé et hygiène des personnels du chantier)</w:t>
            </w:r>
          </w:p>
        </w:tc>
      </w:tr>
      <w:tr w:rsidR="001E797F" w:rsidRPr="002A79B2" w14:paraId="07634C58" w14:textId="77777777" w:rsidTr="00986EBE">
        <w:trPr>
          <w:trHeight w:val="20"/>
          <w:jc w:val="center"/>
        </w:trPr>
        <w:tc>
          <w:tcPr>
            <w:tcW w:w="6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EE7DF6" w14:textId="77777777" w:rsidR="001E797F" w:rsidRPr="002A79B2" w:rsidRDefault="001E797F" w:rsidP="00986EBE">
            <w:pPr>
              <w:ind w:firstLine="21"/>
              <w:jc w:val="both"/>
              <w:rPr>
                <w:rFonts w:ascii="Bookman Old Style" w:hAnsi="Bookman Old Style" w:cs="Arial"/>
                <w:sz w:val="20"/>
              </w:rPr>
            </w:pPr>
            <w:r w:rsidRPr="002A79B2">
              <w:rPr>
                <w:rFonts w:ascii="Bookman Old Style" w:hAnsi="Bookman Old Style" w:cs="Arial"/>
                <w:sz w:val="20"/>
              </w:rPr>
              <w:t>Planning détaillé d’exécution des travaux avec délais ≤</w:t>
            </w:r>
            <w:r w:rsidRPr="002A79B2">
              <w:rPr>
                <w:rFonts w:ascii="Bookman Old Style" w:hAnsi="Bookman Old Style" w:cs="Arial"/>
                <w:noProof/>
                <w:sz w:val="20"/>
              </w:rPr>
              <w:t xml:space="preserve"> soixante (60) jours</w:t>
            </w:r>
          </w:p>
        </w:tc>
      </w:tr>
    </w:tbl>
    <w:p w14:paraId="3B0B840C" w14:textId="77777777" w:rsidR="00950F36" w:rsidRPr="002A79B2" w:rsidRDefault="00950F36" w:rsidP="00102C5E">
      <w:pPr>
        <w:spacing w:before="120" w:after="120"/>
        <w:ind w:left="578" w:hanging="578"/>
        <w:jc w:val="both"/>
        <w:rPr>
          <w:rFonts w:ascii="Bookman Old Style" w:hAnsi="Bookman Old Style" w:cs="Arial"/>
          <w:bCs/>
          <w:i/>
          <w:iCs/>
          <w:sz w:val="22"/>
          <w:szCs w:val="22"/>
          <w:lang w:eastAsia="en-US"/>
        </w:rPr>
      </w:pPr>
    </w:p>
    <w:p w14:paraId="38117132" w14:textId="6BE5D1D1" w:rsidR="00102C5E" w:rsidRPr="002A79B2" w:rsidRDefault="00102C5E">
      <w:pPr>
        <w:rPr>
          <w:rFonts w:ascii="Bookman Old Style" w:hAnsi="Bookman Old Style" w:cs="Arial"/>
          <w:bCs/>
          <w:i/>
          <w:iCs/>
          <w:sz w:val="22"/>
          <w:szCs w:val="22"/>
          <w:lang w:eastAsia="en-US"/>
        </w:rPr>
      </w:pPr>
      <w:r w:rsidRPr="002A79B2">
        <w:rPr>
          <w:rFonts w:ascii="Bookman Old Style" w:hAnsi="Bookman Old Style" w:cs="Arial"/>
          <w:bCs/>
          <w:i/>
          <w:iCs/>
          <w:sz w:val="22"/>
          <w:szCs w:val="22"/>
          <w:lang w:eastAsia="en-US"/>
        </w:rPr>
        <w:br w:type="page"/>
      </w:r>
    </w:p>
    <w:p w14:paraId="09ED1F5B" w14:textId="25462538" w:rsidR="00D80E6E" w:rsidRPr="002A79B2" w:rsidRDefault="00775E82" w:rsidP="003C13D0">
      <w:pPr>
        <w:pStyle w:val="Titre1"/>
        <w:jc w:val="left"/>
        <w:rPr>
          <w:rFonts w:ascii="Bookman Old Style" w:hAnsi="Bookman Old Style" w:cs="Arial"/>
          <w:sz w:val="24"/>
          <w:szCs w:val="24"/>
          <w:lang w:eastAsia="en-US"/>
        </w:rPr>
      </w:pPr>
      <w:bookmarkStart w:id="254" w:name="_Toc235532444"/>
      <w:bookmarkStart w:id="255" w:name="_Toc236306836"/>
      <w:bookmarkStart w:id="256" w:name="_Toc236309743"/>
      <w:bookmarkStart w:id="257" w:name="_Toc236376435"/>
      <w:r w:rsidRPr="002A79B2">
        <w:rPr>
          <w:rFonts w:ascii="Bookman Old Style" w:hAnsi="Bookman Old Style" w:cs="Arial"/>
          <w:sz w:val="24"/>
          <w:szCs w:val="24"/>
          <w:lang w:eastAsia="en-US"/>
        </w:rPr>
        <w:t>PIECE 04</w:t>
      </w:r>
      <w:r w:rsidRPr="002A79B2">
        <w:rPr>
          <w:rFonts w:ascii="Bookman Old Style" w:hAnsi="Bookman Old Style" w:cs="Arial"/>
          <w:sz w:val="24"/>
          <w:szCs w:val="24"/>
          <w:lang w:eastAsia="en-US"/>
        </w:rPr>
        <w:tab/>
      </w:r>
      <w:r w:rsidR="00D80E6E" w:rsidRPr="002A79B2">
        <w:rPr>
          <w:rFonts w:ascii="Bookman Old Style" w:hAnsi="Bookman Old Style" w:cs="Arial"/>
          <w:sz w:val="24"/>
          <w:szCs w:val="24"/>
          <w:lang w:eastAsia="en-US"/>
        </w:rPr>
        <w:t xml:space="preserve">BORDEREAU </w:t>
      </w:r>
      <w:r w:rsidR="00D80E6E" w:rsidRPr="002A79B2">
        <w:rPr>
          <w:rFonts w:ascii="Bookman Old Style" w:hAnsi="Bookman Old Style" w:cs="Arial"/>
          <w:sz w:val="24"/>
          <w:szCs w:val="24"/>
        </w:rPr>
        <w:t>DES</w:t>
      </w:r>
      <w:r w:rsidR="00D80E6E" w:rsidRPr="002A79B2">
        <w:rPr>
          <w:rFonts w:ascii="Bookman Old Style" w:hAnsi="Bookman Old Style" w:cs="Arial"/>
          <w:sz w:val="24"/>
          <w:szCs w:val="24"/>
          <w:lang w:eastAsia="en-US"/>
        </w:rPr>
        <w:t xml:space="preserve"> PRIX UNITAIRES (BPU)</w:t>
      </w:r>
      <w:bookmarkStart w:id="258" w:name="_Toc490473389"/>
      <w:bookmarkEnd w:id="254"/>
      <w:bookmarkEnd w:id="255"/>
      <w:bookmarkEnd w:id="256"/>
      <w:bookmarkEnd w:id="257"/>
    </w:p>
    <w:p w14:paraId="6D0B8A54" w14:textId="77777777" w:rsidR="002E6D48" w:rsidRPr="002A79B2" w:rsidRDefault="002E6D48" w:rsidP="002E6D48">
      <w:pPr>
        <w:jc w:val="both"/>
        <w:rPr>
          <w:rFonts w:ascii="Bookman Old Style" w:eastAsia="Calibri" w:hAnsi="Bookman Old Style" w:cs="Arial"/>
          <w:b/>
          <w:sz w:val="22"/>
          <w:szCs w:val="22"/>
          <w:lang w:eastAsia="en-US"/>
        </w:rPr>
      </w:pPr>
    </w:p>
    <w:p w14:paraId="468FD605" w14:textId="742B4C60" w:rsidR="00000BAB" w:rsidRPr="002A79B2" w:rsidRDefault="001917DA" w:rsidP="00000BAB">
      <w:pPr>
        <w:jc w:val="center"/>
        <w:rPr>
          <w:rFonts w:ascii="Bookman Old Style" w:eastAsia="Calibri" w:hAnsi="Bookman Old Style" w:cs="Calibri"/>
          <w:b/>
          <w:bCs/>
          <w:i/>
          <w:iCs/>
          <w:highlight w:val="yellow"/>
        </w:rPr>
      </w:pPr>
      <w:r w:rsidRPr="002A79B2">
        <w:rPr>
          <w:rFonts w:ascii="Bookman Old Style" w:eastAsia="Calibri" w:hAnsi="Bookman Old Style" w:cs="Calibri"/>
          <w:b/>
          <w:bCs/>
          <w:i/>
          <w:iCs/>
          <w:highlight w:val="yellow"/>
        </w:rPr>
        <w:t xml:space="preserve">A </w:t>
      </w:r>
      <w:r w:rsidR="00000BAB" w:rsidRPr="002A79B2">
        <w:rPr>
          <w:rFonts w:ascii="Bookman Old Style" w:eastAsia="Calibri" w:hAnsi="Bookman Old Style" w:cs="Calibri"/>
          <w:b/>
          <w:bCs/>
          <w:i/>
          <w:iCs/>
          <w:highlight w:val="yellow"/>
        </w:rPr>
        <w:t xml:space="preserve"> </w:t>
      </w:r>
      <w:r w:rsidR="005E1ED8" w:rsidRPr="002A79B2">
        <w:rPr>
          <w:rFonts w:ascii="Bookman Old Style" w:eastAsia="Calibri" w:hAnsi="Bookman Old Style" w:cs="Calibri"/>
          <w:b/>
          <w:bCs/>
          <w:i/>
          <w:iCs/>
          <w:highlight w:val="yellow"/>
        </w:rPr>
        <w:t>Yakang-Garrée</w:t>
      </w:r>
    </w:p>
    <w:p w14:paraId="17126692" w14:textId="230F6DC0" w:rsidR="00000BAB" w:rsidRPr="002A79B2" w:rsidRDefault="00000BAB" w:rsidP="00000BAB">
      <w:pPr>
        <w:jc w:val="center"/>
        <w:rPr>
          <w:rFonts w:ascii="Bookman Old Style" w:eastAsia="Calibri" w:hAnsi="Bookman Old Style" w:cs="Calibri"/>
          <w:b/>
          <w:bCs/>
          <w:i/>
          <w:iCs/>
        </w:rPr>
      </w:pPr>
      <w:r w:rsidRPr="002A79B2">
        <w:rPr>
          <w:rFonts w:ascii="Bookman Old Style" w:eastAsia="Calibri" w:hAnsi="Bookman Old Style" w:cs="Calibri"/>
          <w:b/>
          <w:bCs/>
          <w:i/>
          <w:iCs/>
          <w:highlight w:val="yellow"/>
        </w:rPr>
        <w:t>Commune de</w:t>
      </w:r>
      <w:r w:rsidR="005E1ED8" w:rsidRPr="002A79B2">
        <w:rPr>
          <w:rFonts w:ascii="Bookman Old Style" w:eastAsia="Calibri" w:hAnsi="Bookman Old Style" w:cs="Calibri"/>
          <w:b/>
          <w:bCs/>
          <w:i/>
          <w:iCs/>
        </w:rPr>
        <w:t>Mindif</w:t>
      </w:r>
    </w:p>
    <w:tbl>
      <w:tblPr>
        <w:tblStyle w:val="Grilledutableau"/>
        <w:tblW w:w="9360" w:type="dxa"/>
        <w:tblCellMar>
          <w:left w:w="70" w:type="dxa"/>
          <w:right w:w="70" w:type="dxa"/>
        </w:tblCellMar>
        <w:tblLook w:val="0000" w:firstRow="0" w:lastRow="0" w:firstColumn="0" w:lastColumn="0" w:noHBand="0" w:noVBand="0"/>
      </w:tblPr>
      <w:tblGrid>
        <w:gridCol w:w="695"/>
        <w:gridCol w:w="5790"/>
        <w:gridCol w:w="897"/>
        <w:gridCol w:w="1978"/>
      </w:tblGrid>
      <w:tr w:rsidR="002A79B2" w:rsidRPr="002A79B2" w14:paraId="6506B805" w14:textId="77777777" w:rsidTr="00986EBE">
        <w:trPr>
          <w:trHeight w:val="240"/>
        </w:trPr>
        <w:tc>
          <w:tcPr>
            <w:tcW w:w="9360" w:type="dxa"/>
            <w:gridSpan w:val="4"/>
            <w:vAlign w:val="center"/>
          </w:tcPr>
          <w:p w14:paraId="37F59FF8" w14:textId="5741C582" w:rsidR="00000BAB" w:rsidRPr="002A79B2" w:rsidRDefault="00000BAB" w:rsidP="00986EBE">
            <w:pPr>
              <w:spacing w:after="300"/>
              <w:jc w:val="center"/>
              <w:rPr>
                <w:rFonts w:ascii="Bookman Old Style" w:eastAsia="Calibri" w:hAnsi="Bookman Old Style" w:cs="Calibri"/>
                <w:b/>
                <w:bCs/>
                <w:i/>
                <w:iCs/>
                <w:sz w:val="20"/>
                <w:szCs w:val="20"/>
                <w:lang w:val="fr-FR"/>
              </w:rPr>
            </w:pPr>
            <w:r w:rsidRPr="002A79B2">
              <w:rPr>
                <w:rFonts w:ascii="Bookman Old Style" w:eastAsia="Calibri" w:hAnsi="Bookman Old Style" w:cs="Calibri"/>
                <w:b/>
                <w:bCs/>
                <w:sz w:val="20"/>
                <w:szCs w:val="20"/>
                <w:lang w:val="fr-FR"/>
              </w:rPr>
              <w:t xml:space="preserve">Acquisition et Installation de </w:t>
            </w:r>
            <w:r w:rsidR="005E1ED8" w:rsidRPr="002A79B2">
              <w:rPr>
                <w:rFonts w:ascii="Bookman Old Style" w:eastAsia="Calibri" w:hAnsi="Bookman Old Style" w:cs="Calibri"/>
                <w:b/>
                <w:bCs/>
                <w:sz w:val="20"/>
                <w:szCs w:val="20"/>
                <w:lang w:val="fr-FR"/>
              </w:rPr>
              <w:t>20</w:t>
            </w:r>
            <w:r w:rsidRPr="002A79B2">
              <w:rPr>
                <w:rFonts w:ascii="Bookman Old Style" w:eastAsia="Calibri" w:hAnsi="Bookman Old Style" w:cs="Calibri"/>
                <w:b/>
                <w:bCs/>
                <w:sz w:val="20"/>
                <w:szCs w:val="20"/>
                <w:lang w:val="fr-FR"/>
              </w:rPr>
              <w:t xml:space="preserve"> Lampadaires solaires de 100 W minimum à </w:t>
            </w:r>
            <w:r w:rsidR="005E1ED8" w:rsidRPr="002A79B2">
              <w:rPr>
                <w:rFonts w:ascii="Bookman Old Style" w:eastAsia="Calibri" w:hAnsi="Bookman Old Style" w:cs="Calibri"/>
                <w:b/>
                <w:bCs/>
                <w:iCs/>
                <w:sz w:val="20"/>
                <w:szCs w:val="20"/>
                <w:lang w:val="fr-FR"/>
              </w:rPr>
              <w:t>Yakang-Garré</w:t>
            </w:r>
          </w:p>
        </w:tc>
      </w:tr>
      <w:tr w:rsidR="002A79B2" w:rsidRPr="002A79B2" w14:paraId="7CADA1E2" w14:textId="77777777" w:rsidTr="00986EBE">
        <w:tblPrEx>
          <w:tblCellMar>
            <w:left w:w="108" w:type="dxa"/>
            <w:right w:w="108" w:type="dxa"/>
          </w:tblCellMar>
          <w:tblLook w:val="04A0" w:firstRow="1" w:lastRow="0" w:firstColumn="1" w:lastColumn="0" w:noHBand="0" w:noVBand="1"/>
        </w:tblPrEx>
        <w:tc>
          <w:tcPr>
            <w:tcW w:w="695" w:type="dxa"/>
          </w:tcPr>
          <w:p w14:paraId="4DCE8A3B" w14:textId="77777777" w:rsidR="00000BAB" w:rsidRPr="002A79B2" w:rsidRDefault="00000BAB" w:rsidP="00986EBE">
            <w:pPr>
              <w:rPr>
                <w:rFonts w:ascii="Bookman Old Style" w:hAnsi="Bookman Old Style"/>
                <w:sz w:val="20"/>
                <w:szCs w:val="20"/>
              </w:rPr>
            </w:pPr>
            <w:r w:rsidRPr="002A79B2">
              <w:rPr>
                <w:rFonts w:ascii="Bookman Old Style" w:eastAsia="Calibri" w:hAnsi="Bookman Old Style" w:cs="Calibri"/>
                <w:b/>
                <w:bCs/>
                <w:sz w:val="20"/>
                <w:szCs w:val="20"/>
              </w:rPr>
              <w:t>N°</w:t>
            </w:r>
          </w:p>
        </w:tc>
        <w:tc>
          <w:tcPr>
            <w:tcW w:w="5790" w:type="dxa"/>
          </w:tcPr>
          <w:p w14:paraId="0799E14A" w14:textId="77777777" w:rsidR="00000BAB" w:rsidRPr="002A79B2" w:rsidRDefault="00000BAB" w:rsidP="00986EBE">
            <w:pPr>
              <w:rPr>
                <w:rFonts w:ascii="Bookman Old Style" w:hAnsi="Bookman Old Style"/>
                <w:sz w:val="20"/>
                <w:szCs w:val="20"/>
              </w:rPr>
            </w:pPr>
            <w:r w:rsidRPr="002A79B2">
              <w:rPr>
                <w:rFonts w:ascii="Bookman Old Style" w:eastAsia="Calibri" w:hAnsi="Bookman Old Style" w:cs="Calibri"/>
                <w:b/>
                <w:bCs/>
                <w:sz w:val="20"/>
                <w:szCs w:val="20"/>
              </w:rPr>
              <w:t>Désignation</w:t>
            </w:r>
          </w:p>
        </w:tc>
        <w:tc>
          <w:tcPr>
            <w:tcW w:w="897" w:type="dxa"/>
          </w:tcPr>
          <w:p w14:paraId="35647DEB" w14:textId="77777777" w:rsidR="00000BAB" w:rsidRPr="002A79B2" w:rsidRDefault="00000BAB" w:rsidP="00986EBE">
            <w:pPr>
              <w:jc w:val="center"/>
              <w:rPr>
                <w:rFonts w:ascii="Bookman Old Style" w:hAnsi="Bookman Old Style"/>
                <w:sz w:val="20"/>
                <w:szCs w:val="20"/>
              </w:rPr>
            </w:pPr>
            <w:r w:rsidRPr="002A79B2">
              <w:rPr>
                <w:rFonts w:ascii="Bookman Old Style" w:eastAsia="Calibri" w:hAnsi="Bookman Old Style" w:cs="Calibri"/>
                <w:b/>
                <w:bCs/>
                <w:sz w:val="20"/>
                <w:szCs w:val="20"/>
              </w:rPr>
              <w:t>Unité</w:t>
            </w:r>
          </w:p>
        </w:tc>
        <w:tc>
          <w:tcPr>
            <w:tcW w:w="1978" w:type="dxa"/>
          </w:tcPr>
          <w:p w14:paraId="6B3F7663" w14:textId="77777777" w:rsidR="00000BAB" w:rsidRPr="002A79B2" w:rsidRDefault="00000BAB" w:rsidP="00986EBE">
            <w:pPr>
              <w:jc w:val="center"/>
              <w:rPr>
                <w:rFonts w:ascii="Bookman Old Style" w:hAnsi="Bookman Old Style"/>
                <w:sz w:val="20"/>
                <w:szCs w:val="20"/>
                <w:lang w:val="fr-FR"/>
              </w:rPr>
            </w:pPr>
            <w:r w:rsidRPr="002A79B2">
              <w:rPr>
                <w:rFonts w:ascii="Bookman Old Style" w:eastAsia="Calibri" w:hAnsi="Bookman Old Style" w:cs="Calibri"/>
                <w:b/>
                <w:bCs/>
                <w:sz w:val="20"/>
                <w:szCs w:val="20"/>
                <w:lang w:val="fr-FR"/>
              </w:rPr>
              <w:t>Prix unitaire En chiffres (FCFA)</w:t>
            </w:r>
          </w:p>
        </w:tc>
      </w:tr>
      <w:tr w:rsidR="002A79B2" w:rsidRPr="002A79B2" w14:paraId="77B6DE3F" w14:textId="77777777" w:rsidTr="00986EBE">
        <w:tblPrEx>
          <w:tblCellMar>
            <w:left w:w="108" w:type="dxa"/>
            <w:right w:w="108" w:type="dxa"/>
          </w:tblCellMar>
          <w:tblLook w:val="04A0" w:firstRow="1" w:lastRow="0" w:firstColumn="1" w:lastColumn="0" w:noHBand="0" w:noVBand="1"/>
        </w:tblPrEx>
        <w:tc>
          <w:tcPr>
            <w:tcW w:w="695" w:type="dxa"/>
          </w:tcPr>
          <w:p w14:paraId="2C2846ED" w14:textId="77777777" w:rsidR="00000BAB" w:rsidRPr="002A79B2" w:rsidRDefault="00000BAB" w:rsidP="00986EBE">
            <w:pPr>
              <w:rPr>
                <w:rFonts w:ascii="Bookman Old Style" w:hAnsi="Bookman Old Style"/>
                <w:sz w:val="20"/>
                <w:szCs w:val="20"/>
              </w:rPr>
            </w:pPr>
            <w:r w:rsidRPr="002A79B2">
              <w:rPr>
                <w:rFonts w:ascii="Bookman Old Style" w:eastAsia="Calibri" w:hAnsi="Bookman Old Style" w:cs="Calibri"/>
                <w:b/>
                <w:bCs/>
                <w:sz w:val="20"/>
                <w:szCs w:val="20"/>
              </w:rPr>
              <w:t>I.1</w:t>
            </w:r>
          </w:p>
        </w:tc>
        <w:tc>
          <w:tcPr>
            <w:tcW w:w="5790" w:type="dxa"/>
          </w:tcPr>
          <w:p w14:paraId="2035B443" w14:textId="77777777" w:rsidR="00000BAB" w:rsidRPr="002A79B2" w:rsidRDefault="00000BAB" w:rsidP="00986EBE">
            <w:pPr>
              <w:rPr>
                <w:rFonts w:ascii="Bookman Old Style" w:hAnsi="Bookman Old Style"/>
                <w:sz w:val="20"/>
                <w:szCs w:val="20"/>
                <w:lang w:val="fr-FR"/>
              </w:rPr>
            </w:pPr>
            <w:r w:rsidRPr="002A79B2">
              <w:rPr>
                <w:rFonts w:ascii="Bookman Old Style" w:eastAsia="Calibri" w:hAnsi="Bookman Old Style" w:cs="Calibri"/>
                <w:b/>
                <w:bCs/>
                <w:sz w:val="20"/>
                <w:szCs w:val="20"/>
                <w:lang w:val="fr-FR"/>
              </w:rPr>
              <w:t>INSTALLATION ET REPLI DE CHANTIER</w:t>
            </w:r>
          </w:p>
          <w:p w14:paraId="475130BA" w14:textId="77777777" w:rsidR="00000BAB" w:rsidRPr="002A79B2" w:rsidRDefault="00000BAB" w:rsidP="00986EBE">
            <w:pPr>
              <w:spacing w:before="60" w:after="60"/>
              <w:rPr>
                <w:rFonts w:ascii="Bookman Old Style" w:hAnsi="Bookman Old Style"/>
                <w:sz w:val="20"/>
                <w:szCs w:val="20"/>
                <w:lang w:val="fr-FR"/>
              </w:rPr>
            </w:pPr>
            <w:r w:rsidRPr="002A79B2">
              <w:rPr>
                <w:rFonts w:ascii="Bookman Old Style" w:eastAsia="Calibri" w:hAnsi="Bookman Old Style" w:cs="Calibri"/>
                <w:sz w:val="20"/>
                <w:szCs w:val="20"/>
                <w:lang w:val="fr-FR"/>
              </w:rPr>
              <w:t>Ce prix rémunère :</w:t>
            </w:r>
          </w:p>
          <w:p w14:paraId="10C726DD" w14:textId="77777777" w:rsidR="00000BAB" w:rsidRPr="002A79B2" w:rsidRDefault="00000BAB" w:rsidP="00000BAB">
            <w:pPr>
              <w:pStyle w:val="Paragraphedeliste"/>
              <w:numPr>
                <w:ilvl w:val="0"/>
                <w:numId w:val="62"/>
              </w:numPr>
              <w:suppressAutoHyphens w:val="0"/>
              <w:overflowPunct/>
              <w:autoSpaceDE/>
              <w:autoSpaceDN/>
              <w:adjustRightInd/>
              <w:spacing w:after="60"/>
              <w:contextualSpacing w:val="0"/>
              <w:jc w:val="left"/>
              <w:textAlignment w:val="auto"/>
              <w:rPr>
                <w:rFonts w:ascii="Bookman Old Style" w:hAnsi="Bookman Old Style"/>
                <w:sz w:val="20"/>
                <w:szCs w:val="20"/>
                <w:lang w:val="fr-FR"/>
              </w:rPr>
            </w:pPr>
            <w:r w:rsidRPr="002A79B2">
              <w:rPr>
                <w:rFonts w:ascii="Bookman Old Style" w:eastAsia="Calibri" w:hAnsi="Bookman Old Style" w:cs="Calibri"/>
                <w:sz w:val="20"/>
                <w:szCs w:val="20"/>
                <w:lang w:val="fr-FR"/>
              </w:rPr>
              <w:t>l'amenée et le repli du matériel et des installations de chantier sur les cinq (5) localités concernées,</w:t>
            </w:r>
          </w:p>
          <w:p w14:paraId="432AB737" w14:textId="77777777" w:rsidR="00000BAB" w:rsidRPr="002A79B2" w:rsidRDefault="00000BAB" w:rsidP="00000BAB">
            <w:pPr>
              <w:pStyle w:val="Paragraphedeliste"/>
              <w:numPr>
                <w:ilvl w:val="0"/>
                <w:numId w:val="62"/>
              </w:numPr>
              <w:suppressAutoHyphens w:val="0"/>
              <w:overflowPunct/>
              <w:autoSpaceDE/>
              <w:autoSpaceDN/>
              <w:adjustRightInd/>
              <w:spacing w:after="60"/>
              <w:contextualSpacing w:val="0"/>
              <w:jc w:val="left"/>
              <w:textAlignment w:val="auto"/>
              <w:rPr>
                <w:rFonts w:ascii="Bookman Old Style" w:hAnsi="Bookman Old Style"/>
                <w:sz w:val="20"/>
                <w:szCs w:val="20"/>
                <w:lang w:val="fr-FR"/>
              </w:rPr>
            </w:pPr>
            <w:r w:rsidRPr="002A79B2">
              <w:rPr>
                <w:rFonts w:ascii="Bookman Old Style" w:eastAsia="Calibri" w:hAnsi="Bookman Old Style" w:cs="Calibri"/>
                <w:sz w:val="20"/>
                <w:szCs w:val="20"/>
                <w:lang w:val="fr-FR"/>
              </w:rPr>
              <w:t>la sécurisation et la signalisation des sites des travaux,</w:t>
            </w:r>
          </w:p>
          <w:p w14:paraId="58C38508" w14:textId="77777777" w:rsidR="00000BAB" w:rsidRPr="002A79B2" w:rsidRDefault="00000BAB" w:rsidP="00000BAB">
            <w:pPr>
              <w:pStyle w:val="Paragraphedeliste"/>
              <w:numPr>
                <w:ilvl w:val="0"/>
                <w:numId w:val="62"/>
              </w:numPr>
              <w:suppressAutoHyphens w:val="0"/>
              <w:overflowPunct/>
              <w:autoSpaceDE/>
              <w:autoSpaceDN/>
              <w:adjustRightInd/>
              <w:spacing w:after="60"/>
              <w:contextualSpacing w:val="0"/>
              <w:jc w:val="left"/>
              <w:textAlignment w:val="auto"/>
              <w:rPr>
                <w:rFonts w:ascii="Bookman Old Style" w:hAnsi="Bookman Old Style"/>
                <w:sz w:val="20"/>
                <w:szCs w:val="20"/>
                <w:lang w:val="fr-FR"/>
              </w:rPr>
            </w:pPr>
            <w:r w:rsidRPr="002A79B2">
              <w:rPr>
                <w:rFonts w:ascii="Bookman Old Style" w:eastAsia="Calibri" w:hAnsi="Bookman Old Style" w:cs="Calibri"/>
                <w:sz w:val="20"/>
                <w:szCs w:val="20"/>
                <w:lang w:val="fr-FR"/>
              </w:rPr>
              <w:t>l'établissement du projet d'exécution, les études et l'implantation (piquetage), ainsi que l'établissement du plan de récolement, y compris toutes sujétions.</w:t>
            </w:r>
          </w:p>
          <w:p w14:paraId="5FD36BC1" w14:textId="77777777" w:rsidR="00000BAB" w:rsidRPr="002A79B2" w:rsidRDefault="00000BAB" w:rsidP="00986EBE">
            <w:pPr>
              <w:spacing w:before="100"/>
              <w:rPr>
                <w:rFonts w:ascii="Bookman Old Style" w:hAnsi="Bookman Old Style"/>
                <w:sz w:val="20"/>
                <w:szCs w:val="20"/>
              </w:rPr>
            </w:pPr>
            <w:r w:rsidRPr="002A79B2">
              <w:rPr>
                <w:rFonts w:ascii="Bookman Old Style" w:eastAsia="Calibri" w:hAnsi="Bookman Old Style" w:cs="Calibri"/>
                <w:b/>
                <w:bCs/>
                <w:sz w:val="20"/>
                <w:szCs w:val="20"/>
              </w:rPr>
              <w:t>Le Forfait .................................................................................. Francs CFA</w:t>
            </w:r>
          </w:p>
        </w:tc>
        <w:tc>
          <w:tcPr>
            <w:tcW w:w="897" w:type="dxa"/>
          </w:tcPr>
          <w:p w14:paraId="4CD9C1E0" w14:textId="77777777" w:rsidR="00000BAB" w:rsidRPr="002A79B2" w:rsidRDefault="00000BAB" w:rsidP="00986EBE">
            <w:pPr>
              <w:jc w:val="center"/>
              <w:rPr>
                <w:rFonts w:ascii="Bookman Old Style" w:hAnsi="Bookman Old Style"/>
                <w:sz w:val="20"/>
                <w:szCs w:val="20"/>
              </w:rPr>
            </w:pPr>
            <w:r w:rsidRPr="002A79B2">
              <w:rPr>
                <w:rFonts w:ascii="Bookman Old Style" w:eastAsia="Calibri" w:hAnsi="Bookman Old Style" w:cs="Calibri"/>
                <w:sz w:val="20"/>
                <w:szCs w:val="20"/>
              </w:rPr>
              <w:t>FF</w:t>
            </w:r>
          </w:p>
        </w:tc>
        <w:tc>
          <w:tcPr>
            <w:tcW w:w="1978" w:type="dxa"/>
          </w:tcPr>
          <w:p w14:paraId="58EF8464" w14:textId="77777777" w:rsidR="00000BAB" w:rsidRPr="002A79B2" w:rsidRDefault="00000BAB" w:rsidP="00986EBE">
            <w:pPr>
              <w:rPr>
                <w:rFonts w:ascii="Bookman Old Style" w:hAnsi="Bookman Old Style"/>
                <w:sz w:val="20"/>
                <w:szCs w:val="20"/>
              </w:rPr>
            </w:pPr>
          </w:p>
        </w:tc>
      </w:tr>
      <w:tr w:rsidR="002A79B2" w:rsidRPr="002A79B2" w14:paraId="67F14398" w14:textId="77777777" w:rsidTr="00986EBE">
        <w:tblPrEx>
          <w:tblCellMar>
            <w:left w:w="108" w:type="dxa"/>
            <w:right w:w="108" w:type="dxa"/>
          </w:tblCellMar>
          <w:tblLook w:val="04A0" w:firstRow="1" w:lastRow="0" w:firstColumn="1" w:lastColumn="0" w:noHBand="0" w:noVBand="1"/>
        </w:tblPrEx>
        <w:tc>
          <w:tcPr>
            <w:tcW w:w="695" w:type="dxa"/>
          </w:tcPr>
          <w:p w14:paraId="3D7902A2" w14:textId="77777777" w:rsidR="00000BAB" w:rsidRPr="002A79B2" w:rsidRDefault="00000BAB" w:rsidP="00986EBE">
            <w:pPr>
              <w:rPr>
                <w:rFonts w:ascii="Bookman Old Style" w:hAnsi="Bookman Old Style"/>
                <w:sz w:val="20"/>
                <w:szCs w:val="20"/>
              </w:rPr>
            </w:pPr>
            <w:r w:rsidRPr="002A79B2">
              <w:rPr>
                <w:rFonts w:ascii="Bookman Old Style" w:eastAsia="Calibri" w:hAnsi="Bookman Old Style" w:cs="Calibri"/>
                <w:b/>
                <w:bCs/>
                <w:sz w:val="20"/>
                <w:szCs w:val="20"/>
              </w:rPr>
              <w:t>I.2</w:t>
            </w:r>
          </w:p>
        </w:tc>
        <w:tc>
          <w:tcPr>
            <w:tcW w:w="5790" w:type="dxa"/>
          </w:tcPr>
          <w:p w14:paraId="6666E27B" w14:textId="77777777" w:rsidR="00000BAB" w:rsidRPr="002A79B2" w:rsidRDefault="00000BAB" w:rsidP="00986EBE">
            <w:pPr>
              <w:rPr>
                <w:rFonts w:ascii="Bookman Old Style" w:hAnsi="Bookman Old Style"/>
                <w:sz w:val="20"/>
                <w:szCs w:val="20"/>
                <w:lang w:val="fr-FR"/>
              </w:rPr>
            </w:pPr>
            <w:r w:rsidRPr="002A79B2">
              <w:rPr>
                <w:rFonts w:ascii="Bookman Old Style" w:eastAsia="Calibri" w:hAnsi="Bookman Old Style" w:cs="Calibri"/>
                <w:b/>
                <w:bCs/>
                <w:sz w:val="20"/>
                <w:szCs w:val="20"/>
                <w:lang w:val="fr-FR"/>
              </w:rPr>
              <w:t>FOUILLE EN PUITS POUR MASSIF D'ANCRAGE</w:t>
            </w:r>
          </w:p>
          <w:p w14:paraId="140B7C87" w14:textId="77777777" w:rsidR="00000BAB" w:rsidRPr="002A79B2" w:rsidRDefault="00000BAB" w:rsidP="00986EBE">
            <w:pPr>
              <w:spacing w:before="60" w:after="60"/>
              <w:rPr>
                <w:rFonts w:ascii="Bookman Old Style" w:hAnsi="Bookman Old Style"/>
                <w:sz w:val="20"/>
                <w:szCs w:val="20"/>
              </w:rPr>
            </w:pPr>
            <w:r w:rsidRPr="002A79B2">
              <w:rPr>
                <w:rFonts w:ascii="Bookman Old Style" w:eastAsia="Calibri" w:hAnsi="Bookman Old Style" w:cs="Calibri"/>
                <w:sz w:val="20"/>
                <w:szCs w:val="20"/>
              </w:rPr>
              <w:t>Ce prix rémunère :</w:t>
            </w:r>
          </w:p>
          <w:p w14:paraId="17B4F37A" w14:textId="77777777" w:rsidR="00000BAB" w:rsidRPr="002A79B2" w:rsidRDefault="00000BAB" w:rsidP="00000BAB">
            <w:pPr>
              <w:pStyle w:val="Paragraphedeliste"/>
              <w:numPr>
                <w:ilvl w:val="0"/>
                <w:numId w:val="62"/>
              </w:numPr>
              <w:suppressAutoHyphens w:val="0"/>
              <w:overflowPunct/>
              <w:autoSpaceDE/>
              <w:autoSpaceDN/>
              <w:adjustRightInd/>
              <w:spacing w:after="60"/>
              <w:contextualSpacing w:val="0"/>
              <w:jc w:val="left"/>
              <w:textAlignment w:val="auto"/>
              <w:rPr>
                <w:rFonts w:ascii="Bookman Old Style" w:hAnsi="Bookman Old Style"/>
                <w:sz w:val="20"/>
                <w:szCs w:val="20"/>
                <w:lang w:val="fr-FR"/>
              </w:rPr>
            </w:pPr>
            <w:r w:rsidRPr="002A79B2">
              <w:rPr>
                <w:rFonts w:ascii="Bookman Old Style" w:eastAsia="Calibri" w:hAnsi="Bookman Old Style" w:cs="Calibri"/>
                <w:sz w:val="20"/>
                <w:szCs w:val="20"/>
                <w:lang w:val="fr-FR"/>
              </w:rPr>
              <w:t>les fouilles en terrain ordinaire pour la réalisation des massifs d'ancrage, y compris les éventuelles démolitions légères, le chargement et l'évacuation des déblais excédentaires, et toutes sujétions.</w:t>
            </w:r>
          </w:p>
          <w:p w14:paraId="13ED5E26" w14:textId="77777777" w:rsidR="00000BAB" w:rsidRPr="002A79B2" w:rsidRDefault="00000BAB" w:rsidP="00986EBE">
            <w:pPr>
              <w:spacing w:before="100"/>
              <w:rPr>
                <w:rFonts w:ascii="Bookman Old Style" w:hAnsi="Bookman Old Style"/>
                <w:sz w:val="20"/>
                <w:szCs w:val="20"/>
                <w:lang w:val="fr-FR"/>
              </w:rPr>
            </w:pPr>
            <w:r w:rsidRPr="002A79B2">
              <w:rPr>
                <w:rFonts w:ascii="Bookman Old Style" w:eastAsia="Calibri" w:hAnsi="Bookman Old Style" w:cs="Calibri"/>
                <w:b/>
                <w:bCs/>
                <w:sz w:val="20"/>
                <w:szCs w:val="20"/>
                <w:lang w:val="fr-FR"/>
              </w:rPr>
              <w:t>Le mètre cube à .................................................................................. Francs CFA</w:t>
            </w:r>
          </w:p>
        </w:tc>
        <w:tc>
          <w:tcPr>
            <w:tcW w:w="897" w:type="dxa"/>
          </w:tcPr>
          <w:p w14:paraId="14418E95" w14:textId="77777777" w:rsidR="00000BAB" w:rsidRPr="002A79B2" w:rsidRDefault="00000BAB" w:rsidP="00986EBE">
            <w:pPr>
              <w:jc w:val="center"/>
              <w:rPr>
                <w:rFonts w:ascii="Bookman Old Style" w:hAnsi="Bookman Old Style"/>
                <w:sz w:val="20"/>
                <w:szCs w:val="20"/>
              </w:rPr>
            </w:pPr>
            <w:r w:rsidRPr="002A79B2">
              <w:rPr>
                <w:rFonts w:ascii="Bookman Old Style" w:eastAsia="Calibri" w:hAnsi="Bookman Old Style" w:cs="Calibri"/>
                <w:sz w:val="20"/>
                <w:szCs w:val="20"/>
              </w:rPr>
              <w:t>m³</w:t>
            </w:r>
          </w:p>
        </w:tc>
        <w:tc>
          <w:tcPr>
            <w:tcW w:w="1978" w:type="dxa"/>
          </w:tcPr>
          <w:p w14:paraId="32079524" w14:textId="77777777" w:rsidR="00000BAB" w:rsidRPr="002A79B2" w:rsidRDefault="00000BAB" w:rsidP="00986EBE">
            <w:pPr>
              <w:rPr>
                <w:rFonts w:ascii="Bookman Old Style" w:hAnsi="Bookman Old Style"/>
                <w:sz w:val="20"/>
                <w:szCs w:val="20"/>
              </w:rPr>
            </w:pPr>
          </w:p>
        </w:tc>
      </w:tr>
      <w:tr w:rsidR="002A79B2" w:rsidRPr="002A79B2" w14:paraId="578FBE60" w14:textId="77777777" w:rsidTr="00986EBE">
        <w:tblPrEx>
          <w:tblCellMar>
            <w:left w:w="108" w:type="dxa"/>
            <w:right w:w="108" w:type="dxa"/>
          </w:tblCellMar>
          <w:tblLook w:val="04A0" w:firstRow="1" w:lastRow="0" w:firstColumn="1" w:lastColumn="0" w:noHBand="0" w:noVBand="1"/>
        </w:tblPrEx>
        <w:tc>
          <w:tcPr>
            <w:tcW w:w="695" w:type="dxa"/>
          </w:tcPr>
          <w:p w14:paraId="2DBAFCEE" w14:textId="77777777" w:rsidR="00000BAB" w:rsidRPr="002A79B2" w:rsidRDefault="00000BAB" w:rsidP="00986EBE">
            <w:pPr>
              <w:rPr>
                <w:rFonts w:ascii="Bookman Old Style" w:hAnsi="Bookman Old Style"/>
                <w:sz w:val="20"/>
                <w:szCs w:val="20"/>
              </w:rPr>
            </w:pPr>
            <w:r w:rsidRPr="002A79B2">
              <w:rPr>
                <w:rFonts w:ascii="Bookman Old Style" w:eastAsia="Calibri" w:hAnsi="Bookman Old Style" w:cs="Calibri"/>
                <w:b/>
                <w:bCs/>
                <w:sz w:val="20"/>
                <w:szCs w:val="20"/>
              </w:rPr>
              <w:t>I.3</w:t>
            </w:r>
          </w:p>
        </w:tc>
        <w:tc>
          <w:tcPr>
            <w:tcW w:w="5790" w:type="dxa"/>
          </w:tcPr>
          <w:p w14:paraId="798600B6" w14:textId="77777777" w:rsidR="00000BAB" w:rsidRPr="002A79B2" w:rsidRDefault="00000BAB" w:rsidP="00986EBE">
            <w:pPr>
              <w:rPr>
                <w:rFonts w:ascii="Bookman Old Style" w:hAnsi="Bookman Old Style"/>
                <w:sz w:val="20"/>
                <w:szCs w:val="20"/>
                <w:lang w:val="fr-FR"/>
              </w:rPr>
            </w:pPr>
            <w:r w:rsidRPr="002A79B2">
              <w:rPr>
                <w:rFonts w:ascii="Bookman Old Style" w:eastAsia="Calibri" w:hAnsi="Bookman Old Style" w:cs="Calibri"/>
                <w:b/>
                <w:bCs/>
                <w:sz w:val="20"/>
                <w:szCs w:val="20"/>
                <w:lang w:val="fr-FR"/>
              </w:rPr>
              <w:t>REMBLAI EN GRAVE LATÉRITIQUE</w:t>
            </w:r>
          </w:p>
          <w:p w14:paraId="24D6468C" w14:textId="77777777" w:rsidR="00000BAB" w:rsidRPr="002A79B2" w:rsidRDefault="00000BAB" w:rsidP="00986EBE">
            <w:pPr>
              <w:spacing w:before="60" w:after="60"/>
              <w:rPr>
                <w:rFonts w:ascii="Bookman Old Style" w:hAnsi="Bookman Old Style"/>
                <w:sz w:val="20"/>
                <w:szCs w:val="20"/>
                <w:lang w:val="fr-FR"/>
              </w:rPr>
            </w:pPr>
            <w:r w:rsidRPr="002A79B2">
              <w:rPr>
                <w:rFonts w:ascii="Bookman Old Style" w:eastAsia="Calibri" w:hAnsi="Bookman Old Style" w:cs="Calibri"/>
                <w:sz w:val="20"/>
                <w:szCs w:val="20"/>
                <w:lang w:val="fr-FR"/>
              </w:rPr>
              <w:t>Ce prix rémunère :</w:t>
            </w:r>
          </w:p>
          <w:p w14:paraId="4B5D2939" w14:textId="77777777" w:rsidR="00000BAB" w:rsidRPr="002A79B2" w:rsidRDefault="00000BAB" w:rsidP="00000BAB">
            <w:pPr>
              <w:pStyle w:val="Paragraphedeliste"/>
              <w:numPr>
                <w:ilvl w:val="0"/>
                <w:numId w:val="62"/>
              </w:numPr>
              <w:suppressAutoHyphens w:val="0"/>
              <w:overflowPunct/>
              <w:autoSpaceDE/>
              <w:autoSpaceDN/>
              <w:adjustRightInd/>
              <w:spacing w:after="60"/>
              <w:contextualSpacing w:val="0"/>
              <w:jc w:val="left"/>
              <w:textAlignment w:val="auto"/>
              <w:rPr>
                <w:rFonts w:ascii="Bookman Old Style" w:hAnsi="Bookman Old Style"/>
                <w:sz w:val="20"/>
                <w:szCs w:val="20"/>
                <w:lang w:val="fr-FR"/>
              </w:rPr>
            </w:pPr>
            <w:r w:rsidRPr="002A79B2">
              <w:rPr>
                <w:rFonts w:ascii="Bookman Old Style" w:eastAsia="Calibri" w:hAnsi="Bookman Old Style" w:cs="Calibri"/>
                <w:sz w:val="20"/>
                <w:szCs w:val="20"/>
                <w:lang w:val="fr-FR"/>
              </w:rPr>
              <w:t>la fourniture et la mise en œuvre d'un remblai en grave latéritique (CBR ≥ 30) autour et sous les massifs, y compris le compactage par couches et toutes sujétions.</w:t>
            </w:r>
          </w:p>
          <w:p w14:paraId="50034AAB" w14:textId="77777777" w:rsidR="00000BAB" w:rsidRPr="002A79B2" w:rsidRDefault="00000BAB" w:rsidP="00986EBE">
            <w:pPr>
              <w:spacing w:before="100"/>
              <w:rPr>
                <w:rFonts w:ascii="Bookman Old Style" w:hAnsi="Bookman Old Style"/>
                <w:sz w:val="20"/>
                <w:szCs w:val="20"/>
                <w:lang w:val="fr-FR"/>
              </w:rPr>
            </w:pPr>
            <w:r w:rsidRPr="002A79B2">
              <w:rPr>
                <w:rFonts w:ascii="Bookman Old Style" w:eastAsia="Calibri" w:hAnsi="Bookman Old Style" w:cs="Calibri"/>
                <w:b/>
                <w:bCs/>
                <w:sz w:val="20"/>
                <w:szCs w:val="20"/>
                <w:lang w:val="fr-FR"/>
              </w:rPr>
              <w:t>Le mètre cube à .................................................................................. Francs CFA</w:t>
            </w:r>
          </w:p>
        </w:tc>
        <w:tc>
          <w:tcPr>
            <w:tcW w:w="897" w:type="dxa"/>
          </w:tcPr>
          <w:p w14:paraId="29546F98" w14:textId="77777777" w:rsidR="00000BAB" w:rsidRPr="002A79B2" w:rsidRDefault="00000BAB" w:rsidP="00986EBE">
            <w:pPr>
              <w:jc w:val="center"/>
              <w:rPr>
                <w:rFonts w:ascii="Bookman Old Style" w:hAnsi="Bookman Old Style"/>
                <w:sz w:val="20"/>
                <w:szCs w:val="20"/>
              </w:rPr>
            </w:pPr>
            <w:r w:rsidRPr="002A79B2">
              <w:rPr>
                <w:rFonts w:ascii="Bookman Old Style" w:eastAsia="Calibri" w:hAnsi="Bookman Old Style" w:cs="Calibri"/>
                <w:sz w:val="20"/>
                <w:szCs w:val="20"/>
              </w:rPr>
              <w:t>m³</w:t>
            </w:r>
          </w:p>
        </w:tc>
        <w:tc>
          <w:tcPr>
            <w:tcW w:w="1978" w:type="dxa"/>
          </w:tcPr>
          <w:p w14:paraId="2749DC28" w14:textId="77777777" w:rsidR="00000BAB" w:rsidRPr="002A79B2" w:rsidRDefault="00000BAB" w:rsidP="00986EBE">
            <w:pPr>
              <w:rPr>
                <w:rFonts w:ascii="Bookman Old Style" w:hAnsi="Bookman Old Style"/>
                <w:sz w:val="20"/>
                <w:szCs w:val="20"/>
              </w:rPr>
            </w:pPr>
          </w:p>
        </w:tc>
      </w:tr>
      <w:tr w:rsidR="002A79B2" w:rsidRPr="002A79B2" w14:paraId="76277C36" w14:textId="77777777" w:rsidTr="00986EBE">
        <w:tblPrEx>
          <w:tblCellMar>
            <w:left w:w="108" w:type="dxa"/>
            <w:right w:w="108" w:type="dxa"/>
          </w:tblCellMar>
          <w:tblLook w:val="04A0" w:firstRow="1" w:lastRow="0" w:firstColumn="1" w:lastColumn="0" w:noHBand="0" w:noVBand="1"/>
        </w:tblPrEx>
        <w:tc>
          <w:tcPr>
            <w:tcW w:w="695" w:type="dxa"/>
          </w:tcPr>
          <w:p w14:paraId="40874C88" w14:textId="77777777" w:rsidR="00000BAB" w:rsidRPr="002A79B2" w:rsidRDefault="00000BAB" w:rsidP="00986EBE">
            <w:pPr>
              <w:rPr>
                <w:rFonts w:ascii="Bookman Old Style" w:hAnsi="Bookman Old Style"/>
                <w:sz w:val="20"/>
                <w:szCs w:val="20"/>
              </w:rPr>
            </w:pPr>
            <w:r w:rsidRPr="002A79B2">
              <w:rPr>
                <w:rFonts w:ascii="Bookman Old Style" w:eastAsia="Calibri" w:hAnsi="Bookman Old Style" w:cs="Calibri"/>
                <w:b/>
                <w:bCs/>
                <w:sz w:val="20"/>
                <w:szCs w:val="20"/>
              </w:rPr>
              <w:t>I.4</w:t>
            </w:r>
          </w:p>
        </w:tc>
        <w:tc>
          <w:tcPr>
            <w:tcW w:w="5790" w:type="dxa"/>
          </w:tcPr>
          <w:p w14:paraId="218FC736" w14:textId="77777777" w:rsidR="00000BAB" w:rsidRPr="002A79B2" w:rsidRDefault="00000BAB" w:rsidP="00986EBE">
            <w:pPr>
              <w:rPr>
                <w:rFonts w:ascii="Bookman Old Style" w:hAnsi="Bookman Old Style"/>
                <w:sz w:val="20"/>
                <w:szCs w:val="20"/>
                <w:lang w:val="fr-FR"/>
              </w:rPr>
            </w:pPr>
            <w:r w:rsidRPr="002A79B2">
              <w:rPr>
                <w:rFonts w:ascii="Bookman Old Style" w:eastAsia="Calibri" w:hAnsi="Bookman Old Style" w:cs="Calibri"/>
                <w:b/>
                <w:bCs/>
                <w:sz w:val="20"/>
                <w:szCs w:val="20"/>
                <w:lang w:val="fr-FR"/>
              </w:rPr>
              <w:t>BÉTON DE PROPRETÉ</w:t>
            </w:r>
          </w:p>
          <w:p w14:paraId="23DA393D" w14:textId="77777777" w:rsidR="00000BAB" w:rsidRPr="002A79B2" w:rsidRDefault="00000BAB" w:rsidP="00986EBE">
            <w:pPr>
              <w:spacing w:before="60" w:after="60"/>
              <w:rPr>
                <w:rFonts w:ascii="Bookman Old Style" w:hAnsi="Bookman Old Style"/>
                <w:sz w:val="20"/>
                <w:szCs w:val="20"/>
                <w:lang w:val="fr-FR"/>
              </w:rPr>
            </w:pPr>
            <w:r w:rsidRPr="002A79B2">
              <w:rPr>
                <w:rFonts w:ascii="Bookman Old Style" w:eastAsia="Calibri" w:hAnsi="Bookman Old Style" w:cs="Calibri"/>
                <w:sz w:val="20"/>
                <w:szCs w:val="20"/>
                <w:lang w:val="fr-FR"/>
              </w:rPr>
              <w:t>Ce prix rémunère :</w:t>
            </w:r>
          </w:p>
          <w:p w14:paraId="05D28BBE" w14:textId="77777777" w:rsidR="00000BAB" w:rsidRPr="002A79B2" w:rsidRDefault="00000BAB" w:rsidP="00000BAB">
            <w:pPr>
              <w:pStyle w:val="Paragraphedeliste"/>
              <w:numPr>
                <w:ilvl w:val="0"/>
                <w:numId w:val="62"/>
              </w:numPr>
              <w:suppressAutoHyphens w:val="0"/>
              <w:overflowPunct/>
              <w:autoSpaceDE/>
              <w:autoSpaceDN/>
              <w:adjustRightInd/>
              <w:spacing w:after="60"/>
              <w:contextualSpacing w:val="0"/>
              <w:jc w:val="left"/>
              <w:textAlignment w:val="auto"/>
              <w:rPr>
                <w:rFonts w:ascii="Bookman Old Style" w:hAnsi="Bookman Old Style"/>
                <w:sz w:val="20"/>
                <w:szCs w:val="20"/>
                <w:lang w:val="fr-FR"/>
              </w:rPr>
            </w:pPr>
            <w:r w:rsidRPr="002A79B2">
              <w:rPr>
                <w:rFonts w:ascii="Bookman Old Style" w:eastAsia="Calibri" w:hAnsi="Bookman Old Style" w:cs="Calibri"/>
                <w:sz w:val="20"/>
                <w:szCs w:val="20"/>
                <w:lang w:val="fr-FR"/>
              </w:rPr>
              <w:t>la fourniture et la mise en œuvre d'un béton de propreté dosé à 150 kg/m³ de ciment, en fond de fouille, y compris toutes sujétions de mise en œuvre.</w:t>
            </w:r>
          </w:p>
          <w:p w14:paraId="79479C6F" w14:textId="77777777" w:rsidR="00000BAB" w:rsidRPr="002A79B2" w:rsidRDefault="00000BAB" w:rsidP="00986EBE">
            <w:pPr>
              <w:spacing w:before="100"/>
              <w:rPr>
                <w:rFonts w:ascii="Bookman Old Style" w:hAnsi="Bookman Old Style"/>
                <w:sz w:val="20"/>
                <w:szCs w:val="20"/>
                <w:lang w:val="fr-FR"/>
              </w:rPr>
            </w:pPr>
            <w:r w:rsidRPr="002A79B2">
              <w:rPr>
                <w:rFonts w:ascii="Bookman Old Style" w:eastAsia="Calibri" w:hAnsi="Bookman Old Style" w:cs="Calibri"/>
                <w:b/>
                <w:bCs/>
                <w:sz w:val="20"/>
                <w:szCs w:val="20"/>
                <w:lang w:val="fr-FR"/>
              </w:rPr>
              <w:t>Le mètre cube à .................................................................................. Francs CFA</w:t>
            </w:r>
          </w:p>
        </w:tc>
        <w:tc>
          <w:tcPr>
            <w:tcW w:w="897" w:type="dxa"/>
          </w:tcPr>
          <w:p w14:paraId="4B49592A" w14:textId="77777777" w:rsidR="00000BAB" w:rsidRPr="002A79B2" w:rsidRDefault="00000BAB" w:rsidP="00986EBE">
            <w:pPr>
              <w:jc w:val="center"/>
              <w:rPr>
                <w:rFonts w:ascii="Bookman Old Style" w:hAnsi="Bookman Old Style"/>
                <w:sz w:val="20"/>
                <w:szCs w:val="20"/>
              </w:rPr>
            </w:pPr>
            <w:r w:rsidRPr="002A79B2">
              <w:rPr>
                <w:rFonts w:ascii="Bookman Old Style" w:eastAsia="Calibri" w:hAnsi="Bookman Old Style" w:cs="Calibri"/>
                <w:sz w:val="20"/>
                <w:szCs w:val="20"/>
              </w:rPr>
              <w:t>m³</w:t>
            </w:r>
          </w:p>
        </w:tc>
        <w:tc>
          <w:tcPr>
            <w:tcW w:w="1978" w:type="dxa"/>
          </w:tcPr>
          <w:p w14:paraId="57EE906D" w14:textId="77777777" w:rsidR="00000BAB" w:rsidRPr="002A79B2" w:rsidRDefault="00000BAB" w:rsidP="00986EBE">
            <w:pPr>
              <w:rPr>
                <w:rFonts w:ascii="Bookman Old Style" w:hAnsi="Bookman Old Style"/>
                <w:sz w:val="20"/>
                <w:szCs w:val="20"/>
              </w:rPr>
            </w:pPr>
          </w:p>
        </w:tc>
      </w:tr>
      <w:tr w:rsidR="002A79B2" w:rsidRPr="002A79B2" w14:paraId="0C34F955" w14:textId="77777777" w:rsidTr="00986EBE">
        <w:tblPrEx>
          <w:tblCellMar>
            <w:left w:w="108" w:type="dxa"/>
            <w:right w:w="108" w:type="dxa"/>
          </w:tblCellMar>
          <w:tblLook w:val="04A0" w:firstRow="1" w:lastRow="0" w:firstColumn="1" w:lastColumn="0" w:noHBand="0" w:noVBand="1"/>
        </w:tblPrEx>
        <w:tc>
          <w:tcPr>
            <w:tcW w:w="695" w:type="dxa"/>
          </w:tcPr>
          <w:p w14:paraId="63D522EB" w14:textId="77777777" w:rsidR="00000BAB" w:rsidRPr="002A79B2" w:rsidRDefault="00000BAB" w:rsidP="00986EBE">
            <w:pPr>
              <w:rPr>
                <w:rFonts w:ascii="Bookman Old Style" w:hAnsi="Bookman Old Style"/>
                <w:sz w:val="20"/>
                <w:szCs w:val="20"/>
              </w:rPr>
            </w:pPr>
            <w:r w:rsidRPr="002A79B2">
              <w:rPr>
                <w:rFonts w:ascii="Bookman Old Style" w:eastAsia="Calibri" w:hAnsi="Bookman Old Style" w:cs="Calibri"/>
                <w:b/>
                <w:bCs/>
                <w:sz w:val="20"/>
                <w:szCs w:val="20"/>
              </w:rPr>
              <w:t>I.5</w:t>
            </w:r>
          </w:p>
        </w:tc>
        <w:tc>
          <w:tcPr>
            <w:tcW w:w="5790" w:type="dxa"/>
          </w:tcPr>
          <w:p w14:paraId="02A98298" w14:textId="77777777" w:rsidR="00000BAB" w:rsidRPr="002A79B2" w:rsidRDefault="00000BAB" w:rsidP="00986EBE">
            <w:pPr>
              <w:rPr>
                <w:rFonts w:ascii="Bookman Old Style" w:hAnsi="Bookman Old Style"/>
                <w:sz w:val="20"/>
                <w:szCs w:val="20"/>
                <w:lang w:val="fr-FR"/>
              </w:rPr>
            </w:pPr>
            <w:r w:rsidRPr="002A79B2">
              <w:rPr>
                <w:rFonts w:ascii="Bookman Old Style" w:eastAsia="Calibri" w:hAnsi="Bookman Old Style" w:cs="Calibri"/>
                <w:b/>
                <w:bCs/>
                <w:sz w:val="20"/>
                <w:szCs w:val="20"/>
                <w:lang w:val="fr-FR"/>
              </w:rPr>
              <w:t>BÉTON ARMÉ POUR MASSIF D'ANCRAGE (dosage 350 kg/m³)</w:t>
            </w:r>
          </w:p>
          <w:p w14:paraId="3C039FF1" w14:textId="77777777" w:rsidR="00000BAB" w:rsidRPr="002A79B2" w:rsidRDefault="00000BAB" w:rsidP="00986EBE">
            <w:pPr>
              <w:spacing w:before="60" w:after="60"/>
              <w:rPr>
                <w:rFonts w:ascii="Bookman Old Style" w:hAnsi="Bookman Old Style"/>
                <w:sz w:val="20"/>
                <w:szCs w:val="20"/>
              </w:rPr>
            </w:pPr>
            <w:r w:rsidRPr="002A79B2">
              <w:rPr>
                <w:rFonts w:ascii="Bookman Old Style" w:eastAsia="Calibri" w:hAnsi="Bookman Old Style" w:cs="Calibri"/>
                <w:sz w:val="20"/>
                <w:szCs w:val="20"/>
              </w:rPr>
              <w:t>Ce prix rémunère :</w:t>
            </w:r>
          </w:p>
          <w:p w14:paraId="721BA629" w14:textId="77777777" w:rsidR="00000BAB" w:rsidRPr="002A79B2" w:rsidRDefault="00000BAB" w:rsidP="00000BAB">
            <w:pPr>
              <w:pStyle w:val="Paragraphedeliste"/>
              <w:numPr>
                <w:ilvl w:val="0"/>
                <w:numId w:val="62"/>
              </w:numPr>
              <w:suppressAutoHyphens w:val="0"/>
              <w:overflowPunct/>
              <w:autoSpaceDE/>
              <w:autoSpaceDN/>
              <w:adjustRightInd/>
              <w:spacing w:after="60"/>
              <w:contextualSpacing w:val="0"/>
              <w:jc w:val="left"/>
              <w:textAlignment w:val="auto"/>
              <w:rPr>
                <w:rFonts w:ascii="Bookman Old Style" w:hAnsi="Bookman Old Style"/>
                <w:sz w:val="20"/>
                <w:szCs w:val="20"/>
                <w:lang w:val="fr-FR"/>
              </w:rPr>
            </w:pPr>
            <w:r w:rsidRPr="002A79B2">
              <w:rPr>
                <w:rFonts w:ascii="Bookman Old Style" w:eastAsia="Calibri" w:hAnsi="Bookman Old Style" w:cs="Calibri"/>
                <w:sz w:val="20"/>
                <w:szCs w:val="20"/>
                <w:lang w:val="fr-FR"/>
              </w:rPr>
              <w:t>la fourniture des matériaux (ciment, granulats, aciers),</w:t>
            </w:r>
          </w:p>
          <w:p w14:paraId="29C259EC" w14:textId="77777777" w:rsidR="00000BAB" w:rsidRPr="002A79B2" w:rsidRDefault="00000BAB" w:rsidP="00000BAB">
            <w:pPr>
              <w:pStyle w:val="Paragraphedeliste"/>
              <w:numPr>
                <w:ilvl w:val="0"/>
                <w:numId w:val="62"/>
              </w:numPr>
              <w:suppressAutoHyphens w:val="0"/>
              <w:overflowPunct/>
              <w:autoSpaceDE/>
              <w:autoSpaceDN/>
              <w:adjustRightInd/>
              <w:spacing w:after="60"/>
              <w:contextualSpacing w:val="0"/>
              <w:jc w:val="left"/>
              <w:textAlignment w:val="auto"/>
              <w:rPr>
                <w:rFonts w:ascii="Bookman Old Style" w:hAnsi="Bookman Old Style"/>
                <w:sz w:val="20"/>
                <w:szCs w:val="20"/>
                <w:lang w:val="fr-FR"/>
              </w:rPr>
            </w:pPr>
            <w:r w:rsidRPr="002A79B2">
              <w:rPr>
                <w:rFonts w:ascii="Bookman Old Style" w:eastAsia="Calibri" w:hAnsi="Bookman Old Style" w:cs="Calibri"/>
                <w:sz w:val="20"/>
                <w:szCs w:val="20"/>
                <w:lang w:val="fr-FR"/>
              </w:rPr>
              <w:t>le coffrage, le ferraillage, la mise en œuvre et la vibration du béton armé du massif d'ancrage : dimensions indicatives 700 x 700 x 1 500 mm, y compris le système d'ancrage et de scellement du mât, et toutes sujétions.</w:t>
            </w:r>
          </w:p>
          <w:p w14:paraId="20008349" w14:textId="77777777" w:rsidR="00000BAB" w:rsidRPr="002A79B2" w:rsidRDefault="00000BAB" w:rsidP="00986EBE">
            <w:pPr>
              <w:spacing w:before="100"/>
              <w:rPr>
                <w:rFonts w:ascii="Bookman Old Style" w:hAnsi="Bookman Old Style"/>
                <w:sz w:val="20"/>
                <w:szCs w:val="20"/>
                <w:lang w:val="fr-FR"/>
              </w:rPr>
            </w:pPr>
            <w:r w:rsidRPr="002A79B2">
              <w:rPr>
                <w:rFonts w:ascii="Bookman Old Style" w:eastAsia="Calibri" w:hAnsi="Bookman Old Style" w:cs="Calibri"/>
                <w:b/>
                <w:bCs/>
                <w:sz w:val="20"/>
                <w:szCs w:val="20"/>
                <w:lang w:val="fr-FR"/>
              </w:rPr>
              <w:t>Le mètre cube à .................................................................................. Francs CFA</w:t>
            </w:r>
          </w:p>
        </w:tc>
        <w:tc>
          <w:tcPr>
            <w:tcW w:w="897" w:type="dxa"/>
          </w:tcPr>
          <w:p w14:paraId="4EB9451C" w14:textId="77777777" w:rsidR="00000BAB" w:rsidRPr="002A79B2" w:rsidRDefault="00000BAB" w:rsidP="00986EBE">
            <w:pPr>
              <w:jc w:val="center"/>
              <w:rPr>
                <w:rFonts w:ascii="Bookman Old Style" w:hAnsi="Bookman Old Style"/>
                <w:sz w:val="20"/>
                <w:szCs w:val="20"/>
              </w:rPr>
            </w:pPr>
            <w:r w:rsidRPr="002A79B2">
              <w:rPr>
                <w:rFonts w:ascii="Bookman Old Style" w:eastAsia="Calibri" w:hAnsi="Bookman Old Style" w:cs="Calibri"/>
                <w:sz w:val="20"/>
                <w:szCs w:val="20"/>
              </w:rPr>
              <w:t>m³</w:t>
            </w:r>
          </w:p>
        </w:tc>
        <w:tc>
          <w:tcPr>
            <w:tcW w:w="1978" w:type="dxa"/>
          </w:tcPr>
          <w:p w14:paraId="349D28DA" w14:textId="77777777" w:rsidR="00000BAB" w:rsidRPr="002A79B2" w:rsidRDefault="00000BAB" w:rsidP="00986EBE">
            <w:pPr>
              <w:rPr>
                <w:rFonts w:ascii="Bookman Old Style" w:hAnsi="Bookman Old Style"/>
                <w:sz w:val="20"/>
                <w:szCs w:val="20"/>
              </w:rPr>
            </w:pPr>
          </w:p>
        </w:tc>
      </w:tr>
      <w:tr w:rsidR="002A79B2" w:rsidRPr="002A79B2" w14:paraId="76187A54" w14:textId="77777777" w:rsidTr="00986EBE">
        <w:tblPrEx>
          <w:tblCellMar>
            <w:left w:w="108" w:type="dxa"/>
            <w:right w:w="108" w:type="dxa"/>
          </w:tblCellMar>
          <w:tblLook w:val="04A0" w:firstRow="1" w:lastRow="0" w:firstColumn="1" w:lastColumn="0" w:noHBand="0" w:noVBand="1"/>
        </w:tblPrEx>
        <w:tc>
          <w:tcPr>
            <w:tcW w:w="695" w:type="dxa"/>
          </w:tcPr>
          <w:p w14:paraId="674DE5F4" w14:textId="77777777" w:rsidR="00000BAB" w:rsidRPr="002A79B2" w:rsidRDefault="00000BAB" w:rsidP="00986EBE">
            <w:pPr>
              <w:rPr>
                <w:rFonts w:ascii="Bookman Old Style" w:hAnsi="Bookman Old Style"/>
                <w:sz w:val="20"/>
                <w:szCs w:val="20"/>
              </w:rPr>
            </w:pPr>
            <w:r w:rsidRPr="002A79B2">
              <w:rPr>
                <w:rFonts w:ascii="Bookman Old Style" w:eastAsia="Calibri" w:hAnsi="Bookman Old Style" w:cs="Calibri"/>
                <w:b/>
                <w:bCs/>
                <w:sz w:val="20"/>
                <w:szCs w:val="20"/>
              </w:rPr>
              <w:t>I.6</w:t>
            </w:r>
          </w:p>
        </w:tc>
        <w:tc>
          <w:tcPr>
            <w:tcW w:w="5790" w:type="dxa"/>
          </w:tcPr>
          <w:p w14:paraId="327BA4B2" w14:textId="77777777" w:rsidR="00000BAB" w:rsidRPr="002A79B2" w:rsidRDefault="00000BAB" w:rsidP="00986EBE">
            <w:pPr>
              <w:rPr>
                <w:rFonts w:ascii="Bookman Old Style" w:hAnsi="Bookman Old Style"/>
                <w:sz w:val="20"/>
                <w:szCs w:val="20"/>
                <w:lang w:val="fr-FR"/>
              </w:rPr>
            </w:pPr>
            <w:r w:rsidRPr="002A79B2">
              <w:rPr>
                <w:rFonts w:ascii="Bookman Old Style" w:eastAsia="Calibri" w:hAnsi="Bookman Old Style" w:cs="Calibri"/>
                <w:b/>
                <w:bCs/>
                <w:sz w:val="20"/>
                <w:szCs w:val="20"/>
                <w:lang w:val="fr-FR"/>
              </w:rPr>
              <w:t>TIGES DE FIXATION FILETÉES</w:t>
            </w:r>
          </w:p>
          <w:p w14:paraId="4C6A1F73" w14:textId="77777777" w:rsidR="00000BAB" w:rsidRPr="002A79B2" w:rsidRDefault="00000BAB" w:rsidP="00986EBE">
            <w:pPr>
              <w:spacing w:before="60" w:after="60"/>
              <w:rPr>
                <w:rFonts w:ascii="Bookman Old Style" w:hAnsi="Bookman Old Style"/>
                <w:sz w:val="20"/>
                <w:szCs w:val="20"/>
                <w:lang w:val="fr-FR"/>
              </w:rPr>
            </w:pPr>
            <w:r w:rsidRPr="002A79B2">
              <w:rPr>
                <w:rFonts w:ascii="Bookman Old Style" w:eastAsia="Calibri" w:hAnsi="Bookman Old Style" w:cs="Calibri"/>
                <w:sz w:val="20"/>
                <w:szCs w:val="20"/>
                <w:lang w:val="fr-FR"/>
              </w:rPr>
              <w:t>Ce prix rémunère :</w:t>
            </w:r>
          </w:p>
          <w:p w14:paraId="1E455001" w14:textId="77777777" w:rsidR="00000BAB" w:rsidRPr="002A79B2" w:rsidRDefault="00000BAB" w:rsidP="00000BAB">
            <w:pPr>
              <w:pStyle w:val="Paragraphedeliste"/>
              <w:numPr>
                <w:ilvl w:val="0"/>
                <w:numId w:val="62"/>
              </w:numPr>
              <w:suppressAutoHyphens w:val="0"/>
              <w:overflowPunct/>
              <w:autoSpaceDE/>
              <w:autoSpaceDN/>
              <w:adjustRightInd/>
              <w:spacing w:after="60"/>
              <w:contextualSpacing w:val="0"/>
              <w:jc w:val="left"/>
              <w:textAlignment w:val="auto"/>
              <w:rPr>
                <w:rFonts w:ascii="Bookman Old Style" w:hAnsi="Bookman Old Style"/>
                <w:sz w:val="20"/>
                <w:szCs w:val="20"/>
                <w:lang w:val="fr-FR"/>
              </w:rPr>
            </w:pPr>
            <w:r w:rsidRPr="002A79B2">
              <w:rPr>
                <w:rFonts w:ascii="Bookman Old Style" w:eastAsia="Calibri" w:hAnsi="Bookman Old Style" w:cs="Calibri"/>
                <w:sz w:val="20"/>
                <w:szCs w:val="20"/>
                <w:lang w:val="fr-FR"/>
              </w:rPr>
              <w:t>la fourniture et la mise en place de 4 tiges de fixation filetées, scellées dans le massif d'ancrage par point lumineux, y compris le scellement, le boulonnage et toutes sujétions.</w:t>
            </w:r>
          </w:p>
          <w:p w14:paraId="641AE5F1" w14:textId="77777777" w:rsidR="00000BAB" w:rsidRPr="002A79B2" w:rsidRDefault="00000BAB" w:rsidP="00986EBE">
            <w:pPr>
              <w:spacing w:before="100"/>
              <w:rPr>
                <w:rFonts w:ascii="Bookman Old Style" w:hAnsi="Bookman Old Style"/>
                <w:sz w:val="20"/>
                <w:szCs w:val="20"/>
              </w:rPr>
            </w:pPr>
            <w:r w:rsidRPr="002A79B2">
              <w:rPr>
                <w:rFonts w:ascii="Bookman Old Style" w:eastAsia="Calibri" w:hAnsi="Bookman Old Style" w:cs="Calibri"/>
                <w:b/>
                <w:bCs/>
                <w:sz w:val="20"/>
                <w:szCs w:val="20"/>
              </w:rPr>
              <w:t>L'unité à .................................................................................. Francs CFA</w:t>
            </w:r>
          </w:p>
        </w:tc>
        <w:tc>
          <w:tcPr>
            <w:tcW w:w="897" w:type="dxa"/>
          </w:tcPr>
          <w:p w14:paraId="76F43580" w14:textId="77777777" w:rsidR="00000BAB" w:rsidRPr="002A79B2" w:rsidRDefault="00000BAB" w:rsidP="00986EBE">
            <w:pPr>
              <w:jc w:val="center"/>
              <w:rPr>
                <w:rFonts w:ascii="Bookman Old Style" w:hAnsi="Bookman Old Style"/>
                <w:sz w:val="20"/>
                <w:szCs w:val="20"/>
              </w:rPr>
            </w:pPr>
            <w:r w:rsidRPr="002A79B2">
              <w:rPr>
                <w:rFonts w:ascii="Bookman Old Style" w:eastAsia="Calibri" w:hAnsi="Bookman Old Style" w:cs="Calibri"/>
                <w:sz w:val="20"/>
                <w:szCs w:val="20"/>
              </w:rPr>
              <w:t>U</w:t>
            </w:r>
          </w:p>
        </w:tc>
        <w:tc>
          <w:tcPr>
            <w:tcW w:w="1978" w:type="dxa"/>
          </w:tcPr>
          <w:p w14:paraId="11B55F5F" w14:textId="77777777" w:rsidR="00000BAB" w:rsidRPr="002A79B2" w:rsidRDefault="00000BAB" w:rsidP="00986EBE">
            <w:pPr>
              <w:rPr>
                <w:rFonts w:ascii="Bookman Old Style" w:hAnsi="Bookman Old Style"/>
                <w:sz w:val="20"/>
                <w:szCs w:val="20"/>
              </w:rPr>
            </w:pPr>
          </w:p>
        </w:tc>
      </w:tr>
      <w:tr w:rsidR="002A79B2" w:rsidRPr="002A79B2" w14:paraId="4EE763CF" w14:textId="77777777" w:rsidTr="00986EBE">
        <w:tblPrEx>
          <w:tblCellMar>
            <w:left w:w="108" w:type="dxa"/>
            <w:right w:w="108" w:type="dxa"/>
          </w:tblCellMar>
          <w:tblLook w:val="04A0" w:firstRow="1" w:lastRow="0" w:firstColumn="1" w:lastColumn="0" w:noHBand="0" w:noVBand="1"/>
        </w:tblPrEx>
        <w:tc>
          <w:tcPr>
            <w:tcW w:w="695" w:type="dxa"/>
          </w:tcPr>
          <w:p w14:paraId="2419D8E9" w14:textId="77777777" w:rsidR="00000BAB" w:rsidRPr="002A79B2" w:rsidRDefault="00000BAB" w:rsidP="00986EBE">
            <w:pPr>
              <w:rPr>
                <w:rFonts w:ascii="Bookman Old Style" w:hAnsi="Bookman Old Style"/>
                <w:sz w:val="20"/>
                <w:szCs w:val="20"/>
              </w:rPr>
            </w:pPr>
            <w:r w:rsidRPr="002A79B2">
              <w:rPr>
                <w:rFonts w:ascii="Bookman Old Style" w:eastAsia="Calibri" w:hAnsi="Bookman Old Style" w:cs="Calibri"/>
                <w:b/>
                <w:bCs/>
                <w:sz w:val="20"/>
                <w:szCs w:val="20"/>
              </w:rPr>
              <w:t>I.7</w:t>
            </w:r>
          </w:p>
        </w:tc>
        <w:tc>
          <w:tcPr>
            <w:tcW w:w="5790" w:type="dxa"/>
          </w:tcPr>
          <w:p w14:paraId="0EA327CF" w14:textId="77777777" w:rsidR="00000BAB" w:rsidRPr="002A79B2" w:rsidRDefault="00000BAB" w:rsidP="00986EBE">
            <w:pPr>
              <w:rPr>
                <w:rFonts w:ascii="Bookman Old Style" w:hAnsi="Bookman Old Style"/>
                <w:sz w:val="20"/>
                <w:szCs w:val="20"/>
                <w:lang w:val="fr-FR"/>
              </w:rPr>
            </w:pPr>
            <w:r w:rsidRPr="002A79B2">
              <w:rPr>
                <w:rFonts w:ascii="Bookman Old Style" w:eastAsia="Calibri" w:hAnsi="Bookman Old Style" w:cs="Calibri"/>
                <w:b/>
                <w:bCs/>
                <w:sz w:val="20"/>
                <w:szCs w:val="20"/>
                <w:lang w:val="fr-FR"/>
              </w:rPr>
              <w:t>ÉLAGAGE ET ABATTAGE D'ARBRES</w:t>
            </w:r>
          </w:p>
          <w:p w14:paraId="243AD66A" w14:textId="77777777" w:rsidR="00000BAB" w:rsidRPr="002A79B2" w:rsidRDefault="00000BAB" w:rsidP="00986EBE">
            <w:pPr>
              <w:spacing w:before="60" w:after="60"/>
              <w:rPr>
                <w:rFonts w:ascii="Bookman Old Style" w:hAnsi="Bookman Old Style"/>
                <w:sz w:val="20"/>
                <w:szCs w:val="20"/>
                <w:lang w:val="fr-FR"/>
              </w:rPr>
            </w:pPr>
            <w:r w:rsidRPr="002A79B2">
              <w:rPr>
                <w:rFonts w:ascii="Bookman Old Style" w:eastAsia="Calibri" w:hAnsi="Bookman Old Style" w:cs="Calibri"/>
                <w:sz w:val="20"/>
                <w:szCs w:val="20"/>
                <w:lang w:val="fr-FR"/>
              </w:rPr>
              <w:t>Ce prix rémunère :</w:t>
            </w:r>
          </w:p>
          <w:p w14:paraId="00406C6A" w14:textId="77777777" w:rsidR="00000BAB" w:rsidRPr="002A79B2" w:rsidRDefault="00000BAB" w:rsidP="00000BAB">
            <w:pPr>
              <w:pStyle w:val="Paragraphedeliste"/>
              <w:numPr>
                <w:ilvl w:val="0"/>
                <w:numId w:val="62"/>
              </w:numPr>
              <w:suppressAutoHyphens w:val="0"/>
              <w:overflowPunct/>
              <w:autoSpaceDE/>
              <w:autoSpaceDN/>
              <w:adjustRightInd/>
              <w:spacing w:after="60"/>
              <w:contextualSpacing w:val="0"/>
              <w:jc w:val="left"/>
              <w:textAlignment w:val="auto"/>
              <w:rPr>
                <w:rFonts w:ascii="Bookman Old Style" w:hAnsi="Bookman Old Style"/>
                <w:sz w:val="20"/>
                <w:szCs w:val="20"/>
                <w:lang w:val="fr-FR"/>
              </w:rPr>
            </w:pPr>
            <w:r w:rsidRPr="002A79B2">
              <w:rPr>
                <w:rFonts w:ascii="Bookman Old Style" w:eastAsia="Calibri" w:hAnsi="Bookman Old Style" w:cs="Calibri"/>
                <w:sz w:val="20"/>
                <w:szCs w:val="20"/>
                <w:lang w:val="fr-FR"/>
              </w:rPr>
              <w:t>les opérations d'élagage ou d'abattage d'arbres gênant l'implantation ou l'exploitation des lampadaires, y compris le débitage,</w:t>
            </w:r>
          </w:p>
          <w:p w14:paraId="428BD20F" w14:textId="77777777" w:rsidR="00000BAB" w:rsidRPr="002A79B2" w:rsidRDefault="00000BAB" w:rsidP="00000BAB">
            <w:pPr>
              <w:pStyle w:val="Paragraphedeliste"/>
              <w:numPr>
                <w:ilvl w:val="0"/>
                <w:numId w:val="62"/>
              </w:numPr>
              <w:suppressAutoHyphens w:val="0"/>
              <w:overflowPunct/>
              <w:autoSpaceDE/>
              <w:autoSpaceDN/>
              <w:adjustRightInd/>
              <w:spacing w:after="60"/>
              <w:contextualSpacing w:val="0"/>
              <w:jc w:val="left"/>
              <w:textAlignment w:val="auto"/>
              <w:rPr>
                <w:rFonts w:ascii="Bookman Old Style" w:hAnsi="Bookman Old Style"/>
                <w:sz w:val="20"/>
                <w:szCs w:val="20"/>
                <w:lang w:val="fr-FR"/>
              </w:rPr>
            </w:pPr>
            <w:r w:rsidRPr="002A79B2">
              <w:rPr>
                <w:rFonts w:ascii="Bookman Old Style" w:eastAsia="Calibri" w:hAnsi="Bookman Old Style" w:cs="Calibri"/>
                <w:sz w:val="20"/>
                <w:szCs w:val="20"/>
                <w:lang w:val="fr-FR"/>
              </w:rPr>
              <w:t>le chargement et l'évacuation des déchets végétaux vers un lieu agréé, et toutes sujétions.</w:t>
            </w:r>
          </w:p>
          <w:p w14:paraId="09066218" w14:textId="77777777" w:rsidR="00000BAB" w:rsidRPr="002A79B2" w:rsidRDefault="00000BAB" w:rsidP="00986EBE">
            <w:pPr>
              <w:spacing w:before="100"/>
              <w:rPr>
                <w:rFonts w:ascii="Bookman Old Style" w:hAnsi="Bookman Old Style"/>
                <w:sz w:val="20"/>
                <w:szCs w:val="20"/>
              </w:rPr>
            </w:pPr>
            <w:r w:rsidRPr="002A79B2">
              <w:rPr>
                <w:rFonts w:ascii="Bookman Old Style" w:eastAsia="Calibri" w:hAnsi="Bookman Old Style" w:cs="Calibri"/>
                <w:b/>
                <w:bCs/>
                <w:sz w:val="20"/>
                <w:szCs w:val="20"/>
              </w:rPr>
              <w:t>L'unité à .................................................................................. Francs CFA</w:t>
            </w:r>
          </w:p>
        </w:tc>
        <w:tc>
          <w:tcPr>
            <w:tcW w:w="897" w:type="dxa"/>
          </w:tcPr>
          <w:p w14:paraId="54EDF002" w14:textId="77777777" w:rsidR="00000BAB" w:rsidRPr="002A79B2" w:rsidRDefault="00000BAB" w:rsidP="00986EBE">
            <w:pPr>
              <w:jc w:val="center"/>
              <w:rPr>
                <w:rFonts w:ascii="Bookman Old Style" w:hAnsi="Bookman Old Style"/>
                <w:sz w:val="20"/>
                <w:szCs w:val="20"/>
              </w:rPr>
            </w:pPr>
            <w:r w:rsidRPr="002A79B2">
              <w:rPr>
                <w:rFonts w:ascii="Bookman Old Style" w:eastAsia="Calibri" w:hAnsi="Bookman Old Style" w:cs="Calibri"/>
                <w:sz w:val="20"/>
                <w:szCs w:val="20"/>
              </w:rPr>
              <w:t>U</w:t>
            </w:r>
          </w:p>
        </w:tc>
        <w:tc>
          <w:tcPr>
            <w:tcW w:w="1978" w:type="dxa"/>
          </w:tcPr>
          <w:p w14:paraId="471D6CE5" w14:textId="77777777" w:rsidR="00000BAB" w:rsidRPr="002A79B2" w:rsidRDefault="00000BAB" w:rsidP="00986EBE">
            <w:pPr>
              <w:rPr>
                <w:rFonts w:ascii="Bookman Old Style" w:hAnsi="Bookman Old Style"/>
                <w:sz w:val="20"/>
                <w:szCs w:val="20"/>
              </w:rPr>
            </w:pPr>
          </w:p>
        </w:tc>
      </w:tr>
      <w:tr w:rsidR="002A79B2" w:rsidRPr="002A79B2" w14:paraId="7EAEB725" w14:textId="77777777" w:rsidTr="00986EBE">
        <w:tblPrEx>
          <w:tblCellMar>
            <w:left w:w="108" w:type="dxa"/>
            <w:right w:w="108" w:type="dxa"/>
          </w:tblCellMar>
          <w:tblLook w:val="04A0" w:firstRow="1" w:lastRow="0" w:firstColumn="1" w:lastColumn="0" w:noHBand="0" w:noVBand="1"/>
        </w:tblPrEx>
        <w:tc>
          <w:tcPr>
            <w:tcW w:w="695" w:type="dxa"/>
          </w:tcPr>
          <w:p w14:paraId="1DECD524" w14:textId="77777777" w:rsidR="00000BAB" w:rsidRPr="002A79B2" w:rsidRDefault="00000BAB" w:rsidP="00986EBE">
            <w:pPr>
              <w:rPr>
                <w:rFonts w:ascii="Bookman Old Style" w:hAnsi="Bookman Old Style"/>
                <w:sz w:val="20"/>
                <w:szCs w:val="20"/>
              </w:rPr>
            </w:pPr>
            <w:r w:rsidRPr="002A79B2">
              <w:rPr>
                <w:rFonts w:ascii="Bookman Old Style" w:eastAsia="Calibri" w:hAnsi="Bookman Old Style" w:cs="Calibri"/>
                <w:b/>
                <w:bCs/>
                <w:sz w:val="20"/>
                <w:szCs w:val="20"/>
              </w:rPr>
              <w:t>I.8</w:t>
            </w:r>
          </w:p>
        </w:tc>
        <w:tc>
          <w:tcPr>
            <w:tcW w:w="5790" w:type="dxa"/>
          </w:tcPr>
          <w:p w14:paraId="21B990DC" w14:textId="77777777" w:rsidR="00000BAB" w:rsidRPr="002A79B2" w:rsidRDefault="00000BAB" w:rsidP="00986EBE">
            <w:pPr>
              <w:rPr>
                <w:rFonts w:ascii="Bookman Old Style" w:hAnsi="Bookman Old Style"/>
                <w:sz w:val="20"/>
                <w:szCs w:val="20"/>
                <w:lang w:val="fr-FR"/>
              </w:rPr>
            </w:pPr>
            <w:r w:rsidRPr="002A79B2">
              <w:rPr>
                <w:rFonts w:ascii="Bookman Old Style" w:eastAsia="Calibri" w:hAnsi="Bookman Old Style" w:cs="Calibri"/>
                <w:b/>
                <w:bCs/>
                <w:sz w:val="20"/>
                <w:szCs w:val="20"/>
                <w:lang w:val="fr-FR"/>
              </w:rPr>
              <w:t>MÂT / SUPPORT MÉTALLIQUE</w:t>
            </w:r>
          </w:p>
          <w:p w14:paraId="66F70609" w14:textId="77777777" w:rsidR="00000BAB" w:rsidRPr="002A79B2" w:rsidRDefault="00000BAB" w:rsidP="00986EBE">
            <w:pPr>
              <w:spacing w:before="60" w:after="60"/>
              <w:rPr>
                <w:rFonts w:ascii="Bookman Old Style" w:hAnsi="Bookman Old Style"/>
                <w:sz w:val="20"/>
                <w:szCs w:val="20"/>
                <w:lang w:val="fr-FR"/>
              </w:rPr>
            </w:pPr>
            <w:r w:rsidRPr="002A79B2">
              <w:rPr>
                <w:rFonts w:ascii="Bookman Old Style" w:eastAsia="Calibri" w:hAnsi="Bookman Old Style" w:cs="Calibri"/>
                <w:sz w:val="20"/>
                <w:szCs w:val="20"/>
                <w:lang w:val="fr-FR"/>
              </w:rPr>
              <w:t>Ce prix rémunère :</w:t>
            </w:r>
          </w:p>
          <w:p w14:paraId="2DAF775D" w14:textId="77777777" w:rsidR="00000BAB" w:rsidRPr="002A79B2" w:rsidRDefault="00000BAB" w:rsidP="00000BAB">
            <w:pPr>
              <w:pStyle w:val="Paragraphedeliste"/>
              <w:numPr>
                <w:ilvl w:val="0"/>
                <w:numId w:val="62"/>
              </w:numPr>
              <w:suppressAutoHyphens w:val="0"/>
              <w:overflowPunct/>
              <w:autoSpaceDE/>
              <w:autoSpaceDN/>
              <w:adjustRightInd/>
              <w:spacing w:after="60"/>
              <w:contextualSpacing w:val="0"/>
              <w:jc w:val="left"/>
              <w:textAlignment w:val="auto"/>
              <w:rPr>
                <w:rFonts w:ascii="Bookman Old Style" w:hAnsi="Bookman Old Style"/>
                <w:sz w:val="20"/>
                <w:szCs w:val="20"/>
                <w:lang w:val="fr-FR"/>
              </w:rPr>
            </w:pPr>
            <w:r w:rsidRPr="002A79B2">
              <w:rPr>
                <w:rFonts w:ascii="Bookman Old Style" w:eastAsia="Calibri" w:hAnsi="Bookman Old Style" w:cs="Calibri"/>
                <w:sz w:val="20"/>
                <w:szCs w:val="20"/>
                <w:lang w:val="fr-FR"/>
              </w:rPr>
              <w:t>la fourniture et la pose d'un mât support en acier galvanisé, pré-laqué, de hauteur 6 à 8 m, conforme aux spécifications techniques du Dossier de Cotation, y compris embase, fixation sur le massif d'ancrage et toutes sujétions.</w:t>
            </w:r>
          </w:p>
          <w:p w14:paraId="3F82FA6F" w14:textId="77777777" w:rsidR="00000BAB" w:rsidRPr="002A79B2" w:rsidRDefault="00000BAB" w:rsidP="00986EBE">
            <w:pPr>
              <w:spacing w:before="100"/>
              <w:rPr>
                <w:rFonts w:ascii="Bookman Old Style" w:hAnsi="Bookman Old Style"/>
                <w:sz w:val="20"/>
                <w:szCs w:val="20"/>
              </w:rPr>
            </w:pPr>
            <w:r w:rsidRPr="002A79B2">
              <w:rPr>
                <w:rFonts w:ascii="Bookman Old Style" w:eastAsia="Calibri" w:hAnsi="Bookman Old Style" w:cs="Calibri"/>
                <w:b/>
                <w:bCs/>
                <w:sz w:val="20"/>
                <w:szCs w:val="20"/>
              </w:rPr>
              <w:t>L'unité à .................................................................................. Francs CFA</w:t>
            </w:r>
          </w:p>
        </w:tc>
        <w:tc>
          <w:tcPr>
            <w:tcW w:w="897" w:type="dxa"/>
          </w:tcPr>
          <w:p w14:paraId="1ECE5163" w14:textId="77777777" w:rsidR="00000BAB" w:rsidRPr="002A79B2" w:rsidRDefault="00000BAB" w:rsidP="00986EBE">
            <w:pPr>
              <w:jc w:val="center"/>
              <w:rPr>
                <w:rFonts w:ascii="Bookman Old Style" w:hAnsi="Bookman Old Style"/>
                <w:sz w:val="20"/>
                <w:szCs w:val="20"/>
              </w:rPr>
            </w:pPr>
            <w:r w:rsidRPr="002A79B2">
              <w:rPr>
                <w:rFonts w:ascii="Bookman Old Style" w:eastAsia="Calibri" w:hAnsi="Bookman Old Style" w:cs="Calibri"/>
                <w:sz w:val="20"/>
                <w:szCs w:val="20"/>
              </w:rPr>
              <w:t>U</w:t>
            </w:r>
          </w:p>
        </w:tc>
        <w:tc>
          <w:tcPr>
            <w:tcW w:w="1978" w:type="dxa"/>
          </w:tcPr>
          <w:p w14:paraId="6C150D5E" w14:textId="77777777" w:rsidR="00000BAB" w:rsidRPr="002A79B2" w:rsidRDefault="00000BAB" w:rsidP="00986EBE">
            <w:pPr>
              <w:rPr>
                <w:rFonts w:ascii="Bookman Old Style" w:hAnsi="Bookman Old Style"/>
                <w:sz w:val="20"/>
                <w:szCs w:val="20"/>
              </w:rPr>
            </w:pPr>
          </w:p>
        </w:tc>
      </w:tr>
      <w:tr w:rsidR="00000BAB" w:rsidRPr="002A79B2" w14:paraId="531ACB5A" w14:textId="77777777" w:rsidTr="00986EBE">
        <w:tblPrEx>
          <w:tblCellMar>
            <w:left w:w="108" w:type="dxa"/>
            <w:right w:w="108" w:type="dxa"/>
          </w:tblCellMar>
          <w:tblLook w:val="04A0" w:firstRow="1" w:lastRow="0" w:firstColumn="1" w:lastColumn="0" w:noHBand="0" w:noVBand="1"/>
        </w:tblPrEx>
        <w:tc>
          <w:tcPr>
            <w:tcW w:w="695" w:type="dxa"/>
          </w:tcPr>
          <w:p w14:paraId="0FB50B25" w14:textId="77777777" w:rsidR="00000BAB" w:rsidRPr="002A79B2" w:rsidRDefault="00000BAB" w:rsidP="00986EBE">
            <w:pPr>
              <w:rPr>
                <w:rFonts w:ascii="Bookman Old Style" w:hAnsi="Bookman Old Style"/>
                <w:sz w:val="20"/>
                <w:szCs w:val="20"/>
              </w:rPr>
            </w:pPr>
            <w:r w:rsidRPr="002A79B2">
              <w:rPr>
                <w:rFonts w:ascii="Bookman Old Style" w:eastAsia="Calibri" w:hAnsi="Bookman Old Style" w:cs="Calibri"/>
                <w:b/>
                <w:bCs/>
                <w:sz w:val="20"/>
                <w:szCs w:val="20"/>
              </w:rPr>
              <w:t>I.9</w:t>
            </w:r>
          </w:p>
        </w:tc>
        <w:tc>
          <w:tcPr>
            <w:tcW w:w="5790" w:type="dxa"/>
          </w:tcPr>
          <w:p w14:paraId="2F7931EE" w14:textId="77777777" w:rsidR="00000BAB" w:rsidRPr="002A79B2" w:rsidRDefault="00000BAB" w:rsidP="00986EBE">
            <w:pPr>
              <w:rPr>
                <w:rFonts w:ascii="Bookman Old Style" w:hAnsi="Bookman Old Style"/>
                <w:sz w:val="20"/>
                <w:szCs w:val="20"/>
                <w:lang w:val="fr-FR"/>
              </w:rPr>
            </w:pPr>
            <w:r w:rsidRPr="002A79B2">
              <w:rPr>
                <w:rFonts w:ascii="Bookman Old Style" w:eastAsia="Calibri" w:hAnsi="Bookman Old Style" w:cs="Calibri"/>
                <w:b/>
                <w:bCs/>
                <w:sz w:val="20"/>
                <w:szCs w:val="20"/>
                <w:lang w:val="fr-FR"/>
              </w:rPr>
              <w:t>FOURNITURE, INSTALLATION ET MISE EN SERVICE DE LAMPADAIRE SOLAIRE « ALL IN ONE » (puissance 100 W minimum)</w:t>
            </w:r>
          </w:p>
          <w:p w14:paraId="577D46BC" w14:textId="77777777" w:rsidR="00000BAB" w:rsidRPr="002A79B2" w:rsidRDefault="00000BAB" w:rsidP="00986EBE">
            <w:pPr>
              <w:spacing w:before="60" w:after="60"/>
              <w:rPr>
                <w:rFonts w:ascii="Bookman Old Style" w:hAnsi="Bookman Old Style"/>
                <w:sz w:val="20"/>
                <w:szCs w:val="20"/>
              </w:rPr>
            </w:pPr>
            <w:r w:rsidRPr="002A79B2">
              <w:rPr>
                <w:rFonts w:ascii="Bookman Old Style" w:eastAsia="Calibri" w:hAnsi="Bookman Old Style" w:cs="Calibri"/>
                <w:sz w:val="20"/>
                <w:szCs w:val="20"/>
              </w:rPr>
              <w:t>Ce prix rémunère :</w:t>
            </w:r>
          </w:p>
          <w:p w14:paraId="7C0F7AE0" w14:textId="77777777" w:rsidR="00000BAB" w:rsidRPr="002A79B2" w:rsidRDefault="00000BAB" w:rsidP="00000BAB">
            <w:pPr>
              <w:pStyle w:val="Paragraphedeliste"/>
              <w:numPr>
                <w:ilvl w:val="0"/>
                <w:numId w:val="62"/>
              </w:numPr>
              <w:suppressAutoHyphens w:val="0"/>
              <w:overflowPunct/>
              <w:autoSpaceDE/>
              <w:autoSpaceDN/>
              <w:adjustRightInd/>
              <w:spacing w:after="60"/>
              <w:contextualSpacing w:val="0"/>
              <w:jc w:val="left"/>
              <w:textAlignment w:val="auto"/>
              <w:rPr>
                <w:rFonts w:ascii="Bookman Old Style" w:hAnsi="Bookman Old Style"/>
                <w:sz w:val="20"/>
                <w:szCs w:val="20"/>
                <w:lang w:val="fr-FR"/>
              </w:rPr>
            </w:pPr>
            <w:r w:rsidRPr="002A79B2">
              <w:rPr>
                <w:rFonts w:ascii="Bookman Old Style" w:eastAsia="Calibri" w:hAnsi="Bookman Old Style" w:cs="Calibri"/>
                <w:sz w:val="20"/>
                <w:szCs w:val="20"/>
                <w:lang w:val="fr-FR"/>
              </w:rPr>
              <w:t>la fourniture du kit d'éclairage solaire autonome tout-en-un (panneau, batterie, luminaire LED, contrôleur intégrés), conforme aux spécifications techniques prescrites au Chapitre II « Spécifications techniques générales des prestations » du Dossier de Cotation, y compris le transport, le montage sur mât, le câblage, les réglages, les essais de fonctionnement et la mise en service, et toutes sujétions.</w:t>
            </w:r>
          </w:p>
          <w:p w14:paraId="78E9E8BF" w14:textId="77777777" w:rsidR="00000BAB" w:rsidRPr="002A79B2" w:rsidRDefault="00000BAB" w:rsidP="00986EBE">
            <w:pPr>
              <w:spacing w:before="100"/>
              <w:rPr>
                <w:rFonts w:ascii="Bookman Old Style" w:hAnsi="Bookman Old Style"/>
                <w:sz w:val="20"/>
                <w:szCs w:val="20"/>
              </w:rPr>
            </w:pPr>
            <w:r w:rsidRPr="002A79B2">
              <w:rPr>
                <w:rFonts w:ascii="Bookman Old Style" w:eastAsia="Calibri" w:hAnsi="Bookman Old Style" w:cs="Calibri"/>
                <w:b/>
                <w:bCs/>
                <w:sz w:val="20"/>
                <w:szCs w:val="20"/>
              </w:rPr>
              <w:t>L'unité à .................................................................................. Francs CFA</w:t>
            </w:r>
          </w:p>
        </w:tc>
        <w:tc>
          <w:tcPr>
            <w:tcW w:w="897" w:type="dxa"/>
          </w:tcPr>
          <w:p w14:paraId="4092CD84" w14:textId="77777777" w:rsidR="00000BAB" w:rsidRPr="002A79B2" w:rsidRDefault="00000BAB" w:rsidP="00986EBE">
            <w:pPr>
              <w:jc w:val="center"/>
              <w:rPr>
                <w:rFonts w:ascii="Bookman Old Style" w:hAnsi="Bookman Old Style"/>
                <w:sz w:val="20"/>
                <w:szCs w:val="20"/>
              </w:rPr>
            </w:pPr>
            <w:r w:rsidRPr="002A79B2">
              <w:rPr>
                <w:rFonts w:ascii="Bookman Old Style" w:eastAsia="Calibri" w:hAnsi="Bookman Old Style" w:cs="Calibri"/>
                <w:sz w:val="20"/>
                <w:szCs w:val="20"/>
              </w:rPr>
              <w:t>U</w:t>
            </w:r>
          </w:p>
        </w:tc>
        <w:tc>
          <w:tcPr>
            <w:tcW w:w="1978" w:type="dxa"/>
          </w:tcPr>
          <w:p w14:paraId="5AE30A9B" w14:textId="77777777" w:rsidR="00000BAB" w:rsidRPr="002A79B2" w:rsidRDefault="00000BAB" w:rsidP="00986EBE">
            <w:pPr>
              <w:rPr>
                <w:rFonts w:ascii="Bookman Old Style" w:hAnsi="Bookman Old Style"/>
                <w:sz w:val="20"/>
                <w:szCs w:val="20"/>
              </w:rPr>
            </w:pPr>
          </w:p>
        </w:tc>
      </w:tr>
    </w:tbl>
    <w:p w14:paraId="6A65C6C2" w14:textId="77777777" w:rsidR="00707136" w:rsidRPr="002A79B2" w:rsidRDefault="00707136" w:rsidP="00707136">
      <w:pPr>
        <w:jc w:val="both"/>
        <w:rPr>
          <w:rFonts w:ascii="Bookman Old Style" w:hAnsi="Bookman Old Style" w:cs="Arial"/>
          <w:sz w:val="20"/>
        </w:rPr>
      </w:pPr>
    </w:p>
    <w:p w14:paraId="1C3B0707" w14:textId="77777777" w:rsidR="00707136" w:rsidRPr="002A79B2" w:rsidRDefault="00707136" w:rsidP="00707136">
      <w:pPr>
        <w:spacing w:before="400"/>
        <w:jc w:val="both"/>
        <w:rPr>
          <w:rFonts w:ascii="Bookman Old Style" w:hAnsi="Bookman Old Style" w:cs="Arial"/>
          <w:sz w:val="20"/>
        </w:rPr>
      </w:pPr>
    </w:p>
    <w:p w14:paraId="1F89585C" w14:textId="7B7E6AAC" w:rsidR="00707136" w:rsidRPr="002A79B2" w:rsidRDefault="00707136" w:rsidP="00000BAB">
      <w:pPr>
        <w:ind w:left="4320"/>
        <w:jc w:val="both"/>
        <w:rPr>
          <w:rFonts w:ascii="Bookman Old Style" w:hAnsi="Bookman Old Style" w:cs="Arial"/>
          <w:sz w:val="20"/>
        </w:rPr>
      </w:pPr>
      <w:r w:rsidRPr="002A79B2">
        <w:rPr>
          <w:rFonts w:ascii="Bookman Old Style" w:hAnsi="Bookman Old Style" w:cs="Arial"/>
          <w:sz w:val="20"/>
        </w:rPr>
        <w:t>Fait à …………………, le ………………</w:t>
      </w:r>
    </w:p>
    <w:p w14:paraId="774E0316" w14:textId="77777777" w:rsidR="00000BAB" w:rsidRPr="002A79B2" w:rsidRDefault="00000BAB" w:rsidP="00000BAB">
      <w:pPr>
        <w:ind w:left="4320"/>
        <w:jc w:val="both"/>
        <w:rPr>
          <w:rFonts w:ascii="Bookman Old Style" w:hAnsi="Bookman Old Style" w:cs="Arial"/>
          <w:b/>
          <w:bCs/>
          <w:sz w:val="20"/>
        </w:rPr>
      </w:pPr>
    </w:p>
    <w:p w14:paraId="33B3C557" w14:textId="75CDE819" w:rsidR="00707136" w:rsidRPr="002A79B2" w:rsidRDefault="00707136" w:rsidP="00000BAB">
      <w:pPr>
        <w:ind w:left="4320"/>
        <w:jc w:val="both"/>
        <w:rPr>
          <w:rFonts w:ascii="Bookman Old Style" w:hAnsi="Bookman Old Style" w:cs="Arial"/>
          <w:sz w:val="20"/>
        </w:rPr>
      </w:pPr>
      <w:r w:rsidRPr="002A79B2">
        <w:rPr>
          <w:rFonts w:ascii="Bookman Old Style" w:hAnsi="Bookman Old Style" w:cs="Arial"/>
          <w:b/>
          <w:bCs/>
          <w:sz w:val="20"/>
        </w:rPr>
        <w:t>Le Soumissionnaire</w:t>
      </w:r>
    </w:p>
    <w:p w14:paraId="6255DD0B" w14:textId="77777777" w:rsidR="00000BAB" w:rsidRPr="002A79B2" w:rsidRDefault="00000BAB" w:rsidP="00000BAB">
      <w:pPr>
        <w:ind w:left="4320"/>
        <w:jc w:val="both"/>
        <w:rPr>
          <w:rFonts w:ascii="Bookman Old Style" w:hAnsi="Bookman Old Style" w:cs="Arial"/>
          <w:i/>
          <w:iCs/>
          <w:sz w:val="20"/>
        </w:rPr>
      </w:pPr>
    </w:p>
    <w:p w14:paraId="12A65EDE" w14:textId="4024E444" w:rsidR="00707136" w:rsidRPr="002A79B2" w:rsidRDefault="00707136" w:rsidP="00000BAB">
      <w:pPr>
        <w:ind w:left="4320"/>
        <w:jc w:val="both"/>
        <w:rPr>
          <w:rFonts w:ascii="Bookman Old Style" w:hAnsi="Bookman Old Style" w:cs="Arial"/>
          <w:sz w:val="20"/>
        </w:rPr>
      </w:pPr>
      <w:r w:rsidRPr="002A79B2">
        <w:rPr>
          <w:rFonts w:ascii="Bookman Old Style" w:hAnsi="Bookman Old Style" w:cs="Arial"/>
          <w:i/>
          <w:iCs/>
          <w:sz w:val="20"/>
        </w:rPr>
        <w:t>(Nom, qualité, cachet et signature)</w:t>
      </w:r>
    </w:p>
    <w:p w14:paraId="186B4927" w14:textId="499C0263" w:rsidR="008B54D9" w:rsidRPr="002A79B2" w:rsidRDefault="008B54D9" w:rsidP="00D80E6E">
      <w:pPr>
        <w:spacing w:after="160" w:line="276" w:lineRule="auto"/>
        <w:jc w:val="both"/>
        <w:rPr>
          <w:rFonts w:ascii="Bookman Old Style" w:eastAsia="Calibri" w:hAnsi="Bookman Old Style" w:cs="Arial"/>
          <w:b/>
          <w:sz w:val="22"/>
          <w:szCs w:val="22"/>
          <w:lang w:eastAsia="en-US"/>
        </w:rPr>
      </w:pPr>
    </w:p>
    <w:p w14:paraId="5D1111EB" w14:textId="6F965C04" w:rsidR="00432754" w:rsidRPr="002A79B2" w:rsidRDefault="005E74C0" w:rsidP="002E6D48">
      <w:pPr>
        <w:rPr>
          <w:rFonts w:ascii="Bookman Old Style" w:hAnsi="Bookman Old Style" w:cs="Arial"/>
          <w:b/>
          <w:bCs/>
          <w:sz w:val="22"/>
          <w:szCs w:val="22"/>
          <w:lang w:eastAsia="en-US"/>
        </w:rPr>
      </w:pPr>
      <w:r w:rsidRPr="002A79B2">
        <w:rPr>
          <w:rFonts w:ascii="Bookman Old Style" w:eastAsia="Calibri" w:hAnsi="Bookman Old Style" w:cs="Arial"/>
          <w:b/>
          <w:sz w:val="22"/>
          <w:szCs w:val="22"/>
          <w:lang w:eastAsia="en-US"/>
        </w:rPr>
        <w:br w:type="page"/>
      </w:r>
      <w:r w:rsidR="00775E82" w:rsidRPr="002A79B2">
        <w:rPr>
          <w:rFonts w:ascii="Bookman Old Style" w:eastAsia="Calibri" w:hAnsi="Bookman Old Style" w:cs="Arial"/>
          <w:b/>
          <w:sz w:val="22"/>
          <w:szCs w:val="22"/>
          <w:lang w:eastAsia="en-US"/>
        </w:rPr>
        <w:t>PIECE 05</w:t>
      </w:r>
      <w:r w:rsidR="00775E82" w:rsidRPr="002A79B2">
        <w:rPr>
          <w:rFonts w:ascii="Bookman Old Style" w:eastAsia="Calibri" w:hAnsi="Bookman Old Style" w:cs="Arial"/>
          <w:b/>
          <w:sz w:val="22"/>
          <w:szCs w:val="22"/>
          <w:lang w:eastAsia="en-US"/>
        </w:rPr>
        <w:tab/>
      </w:r>
      <w:r w:rsidR="00D80E6E" w:rsidRPr="002A79B2">
        <w:rPr>
          <w:rFonts w:ascii="Bookman Old Style" w:hAnsi="Bookman Old Style" w:cs="Arial"/>
          <w:b/>
          <w:bCs/>
          <w:sz w:val="22"/>
          <w:szCs w:val="22"/>
          <w:lang w:eastAsia="en-US"/>
        </w:rPr>
        <w:t>DEVIS QUANTITATIF ET ESTIMATIF (DQE)</w:t>
      </w:r>
    </w:p>
    <w:p w14:paraId="780F7F42" w14:textId="77777777" w:rsidR="002E6D48" w:rsidRPr="002A79B2" w:rsidRDefault="002E6D48" w:rsidP="002E6D48">
      <w:pPr>
        <w:rPr>
          <w:rFonts w:ascii="Bookman Old Style" w:hAnsi="Bookman Old Style" w:cs="Arial"/>
          <w:b/>
          <w:bCs/>
          <w:sz w:val="22"/>
          <w:szCs w:val="22"/>
          <w:lang w:eastAsia="en-US"/>
        </w:rPr>
      </w:pPr>
    </w:p>
    <w:p w14:paraId="4AD9BAC4" w14:textId="5E4E763C" w:rsidR="007952B7" w:rsidRPr="002A79B2" w:rsidRDefault="007952B7">
      <w:pPr>
        <w:rPr>
          <w:rFonts w:ascii="Bookman Old Style" w:eastAsia="Calibri" w:hAnsi="Bookman Old Style" w:cs="Arial"/>
          <w:b/>
          <w:sz w:val="22"/>
          <w:szCs w:val="22"/>
          <w:lang w:eastAsia="en-US"/>
        </w:rPr>
      </w:pPr>
      <w:r w:rsidRPr="002A79B2">
        <w:rPr>
          <w:rFonts w:ascii="Bookman Old Style" w:eastAsia="Calibri" w:hAnsi="Bookman Old Style" w:cs="Arial"/>
          <w:b/>
          <w:sz w:val="22"/>
          <w:szCs w:val="22"/>
          <w:lang w:eastAsia="en-US"/>
        </w:rPr>
        <w:br w:type="page"/>
      </w:r>
    </w:p>
    <w:p w14:paraId="07F6C842" w14:textId="46DC344C" w:rsidR="00E15BE4" w:rsidRPr="00615E91" w:rsidRDefault="00E15BE4" w:rsidP="00E15BE4">
      <w:pPr>
        <w:jc w:val="center"/>
        <w:rPr>
          <w:rFonts w:ascii="Bookman Old Style" w:eastAsia="Calibri" w:hAnsi="Bookman Old Style" w:cs="Arial"/>
          <w:b/>
          <w:color w:val="FF0000"/>
          <w:szCs w:val="24"/>
          <w:lang w:eastAsia="en-US"/>
        </w:rPr>
      </w:pPr>
      <w:r w:rsidRPr="00615E91">
        <w:rPr>
          <w:rFonts w:ascii="Bookman Old Style" w:eastAsia="Calibri" w:hAnsi="Bookman Old Style" w:cs="Arial"/>
          <w:b/>
          <w:color w:val="FF0000"/>
          <w:szCs w:val="24"/>
          <w:lang w:eastAsia="en-US"/>
        </w:rPr>
        <w:t>PIECE N0 05 DEVIS QUANTITATIFS ET ESTIMATIFS ([DQE)</w:t>
      </w:r>
      <w:r>
        <w:rPr>
          <w:rFonts w:ascii="Bookman Old Style" w:eastAsia="Calibri" w:hAnsi="Bookman Old Style" w:cs="Arial"/>
          <w:b/>
          <w:color w:val="FF0000"/>
          <w:szCs w:val="24"/>
          <w:lang w:eastAsia="en-US"/>
        </w:rPr>
        <w:t xml:space="preserve"> POUR UNE 20 LAMPADAIRES</w:t>
      </w:r>
      <w:r w:rsidRPr="00615E91">
        <w:rPr>
          <w:rFonts w:ascii="Bookman Old Style" w:eastAsia="Calibri" w:hAnsi="Bookman Old Style" w:cs="Arial"/>
          <w:b/>
          <w:color w:val="FF0000"/>
          <w:szCs w:val="24"/>
          <w:lang w:eastAsia="en-US"/>
        </w:rPr>
        <w:t xml:space="preserve"> </w:t>
      </w:r>
      <w:r>
        <w:rPr>
          <w:rFonts w:ascii="Bookman Old Style" w:eastAsia="Calibri" w:hAnsi="Bookman Old Style" w:cs="Arial"/>
          <w:b/>
          <w:color w:val="FF0000"/>
          <w:szCs w:val="24"/>
          <w:lang w:eastAsia="en-US"/>
        </w:rPr>
        <w:t>A YAKANG GARRE</w:t>
      </w:r>
    </w:p>
    <w:p w14:paraId="117A4ED6" w14:textId="30973916" w:rsidR="00527232" w:rsidRPr="002A79B2" w:rsidRDefault="00527232" w:rsidP="00527232">
      <w:pPr>
        <w:spacing w:after="300"/>
        <w:jc w:val="center"/>
        <w:rPr>
          <w:rFonts w:ascii="Bookman Old Style" w:hAnsi="Bookman Old Style"/>
          <w:b/>
          <w:i/>
        </w:rPr>
      </w:pPr>
    </w:p>
    <w:tbl>
      <w:tblPr>
        <w:tblStyle w:val="Grilledutableau"/>
        <w:tblW w:w="10485" w:type="dxa"/>
        <w:tblCellMar>
          <w:left w:w="70" w:type="dxa"/>
          <w:right w:w="70" w:type="dxa"/>
        </w:tblCellMar>
        <w:tblLook w:val="0000" w:firstRow="0" w:lastRow="0" w:firstColumn="0" w:lastColumn="0" w:noHBand="0" w:noVBand="0"/>
      </w:tblPr>
      <w:tblGrid>
        <w:gridCol w:w="1488"/>
        <w:gridCol w:w="4319"/>
        <w:gridCol w:w="825"/>
        <w:gridCol w:w="1133"/>
        <w:gridCol w:w="1270"/>
        <w:gridCol w:w="1450"/>
      </w:tblGrid>
      <w:tr w:rsidR="002A79B2" w:rsidRPr="002A79B2" w14:paraId="56C0DEAD" w14:textId="77777777" w:rsidTr="00527232">
        <w:trPr>
          <w:trHeight w:val="348"/>
        </w:trPr>
        <w:tc>
          <w:tcPr>
            <w:tcW w:w="10485" w:type="dxa"/>
            <w:gridSpan w:val="6"/>
            <w:vAlign w:val="center"/>
          </w:tcPr>
          <w:p w14:paraId="1C2F1EE4" w14:textId="53CAD8E3" w:rsidR="00527232" w:rsidRPr="002A79B2" w:rsidRDefault="00527232" w:rsidP="00986EBE">
            <w:pPr>
              <w:jc w:val="center"/>
              <w:rPr>
                <w:rFonts w:ascii="Bookman Old Style" w:eastAsia="Calibri" w:hAnsi="Bookman Old Style" w:cs="Calibri"/>
                <w:b/>
                <w:bCs/>
                <w:sz w:val="20"/>
                <w:szCs w:val="20"/>
                <w:lang w:val="fr-FR"/>
              </w:rPr>
            </w:pPr>
            <w:r w:rsidRPr="002A79B2">
              <w:rPr>
                <w:rFonts w:ascii="Bookman Old Style" w:eastAsia="Calibri" w:hAnsi="Bookman Old Style" w:cs="Calibri"/>
                <w:b/>
                <w:bCs/>
                <w:sz w:val="20"/>
                <w:szCs w:val="20"/>
                <w:lang w:val="fr-FR"/>
              </w:rPr>
              <w:t xml:space="preserve">Acquisition et Installation de </w:t>
            </w:r>
            <w:r w:rsidR="005E1ED8" w:rsidRPr="002A79B2">
              <w:rPr>
                <w:rFonts w:ascii="Bookman Old Style" w:eastAsia="Calibri" w:hAnsi="Bookman Old Style" w:cs="Calibri"/>
                <w:b/>
                <w:bCs/>
                <w:sz w:val="20"/>
                <w:szCs w:val="20"/>
                <w:lang w:val="fr-FR"/>
              </w:rPr>
              <w:t>20</w:t>
            </w:r>
            <w:r w:rsidRPr="002A79B2">
              <w:rPr>
                <w:rFonts w:ascii="Bookman Old Style" w:eastAsia="Calibri" w:hAnsi="Bookman Old Style" w:cs="Calibri"/>
                <w:b/>
                <w:bCs/>
                <w:sz w:val="20"/>
                <w:szCs w:val="20"/>
                <w:lang w:val="fr-FR"/>
              </w:rPr>
              <w:t xml:space="preserve"> Lampadaires solaires de 100 W minimum à</w:t>
            </w:r>
            <w:r w:rsidR="005E1ED8" w:rsidRPr="002A79B2">
              <w:rPr>
                <w:rFonts w:ascii="Bookman Old Style" w:eastAsia="Calibri" w:hAnsi="Bookman Old Style" w:cs="Calibri"/>
                <w:b/>
                <w:bCs/>
                <w:sz w:val="20"/>
                <w:szCs w:val="20"/>
                <w:lang w:val="fr-FR"/>
              </w:rPr>
              <w:t xml:space="preserve"> Yakang-Garré</w:t>
            </w:r>
          </w:p>
        </w:tc>
      </w:tr>
      <w:tr w:rsidR="002A79B2" w:rsidRPr="002A79B2" w14:paraId="4EE21EBC" w14:textId="77777777" w:rsidTr="00527232">
        <w:tblPrEx>
          <w:tblCellMar>
            <w:left w:w="108" w:type="dxa"/>
            <w:right w:w="108" w:type="dxa"/>
          </w:tblCellMar>
          <w:tblLook w:val="04A0" w:firstRow="1" w:lastRow="0" w:firstColumn="1" w:lastColumn="0" w:noHBand="0" w:noVBand="1"/>
        </w:tblPrEx>
        <w:tc>
          <w:tcPr>
            <w:tcW w:w="1488" w:type="dxa"/>
          </w:tcPr>
          <w:p w14:paraId="402B887C" w14:textId="77777777" w:rsidR="00527232" w:rsidRPr="002A79B2" w:rsidRDefault="00527232" w:rsidP="00986EBE">
            <w:pPr>
              <w:rPr>
                <w:rFonts w:ascii="Bookman Old Style" w:hAnsi="Bookman Old Style"/>
                <w:sz w:val="20"/>
                <w:szCs w:val="20"/>
              </w:rPr>
            </w:pPr>
            <w:r w:rsidRPr="002A79B2">
              <w:rPr>
                <w:rFonts w:ascii="Bookman Old Style" w:eastAsia="Calibri" w:hAnsi="Bookman Old Style" w:cs="Calibri"/>
                <w:b/>
                <w:bCs/>
                <w:sz w:val="20"/>
                <w:szCs w:val="20"/>
              </w:rPr>
              <w:t>N°</w:t>
            </w:r>
          </w:p>
        </w:tc>
        <w:tc>
          <w:tcPr>
            <w:tcW w:w="4319" w:type="dxa"/>
          </w:tcPr>
          <w:p w14:paraId="611FDDA1" w14:textId="77777777" w:rsidR="00527232" w:rsidRPr="002A79B2" w:rsidRDefault="00527232" w:rsidP="00986EBE">
            <w:pPr>
              <w:rPr>
                <w:rFonts w:ascii="Bookman Old Style" w:hAnsi="Bookman Old Style"/>
                <w:sz w:val="20"/>
                <w:szCs w:val="20"/>
              </w:rPr>
            </w:pPr>
            <w:r w:rsidRPr="002A79B2">
              <w:rPr>
                <w:rFonts w:ascii="Bookman Old Style" w:eastAsia="Calibri" w:hAnsi="Bookman Old Style" w:cs="Calibri"/>
                <w:b/>
                <w:bCs/>
                <w:sz w:val="20"/>
                <w:szCs w:val="20"/>
              </w:rPr>
              <w:t>Désignation</w:t>
            </w:r>
          </w:p>
        </w:tc>
        <w:tc>
          <w:tcPr>
            <w:tcW w:w="825" w:type="dxa"/>
          </w:tcPr>
          <w:p w14:paraId="1E864880" w14:textId="77777777" w:rsidR="00527232" w:rsidRPr="002A79B2" w:rsidRDefault="00527232" w:rsidP="00986EBE">
            <w:pPr>
              <w:jc w:val="center"/>
              <w:rPr>
                <w:rFonts w:ascii="Bookman Old Style" w:hAnsi="Bookman Old Style"/>
                <w:sz w:val="20"/>
                <w:szCs w:val="20"/>
              </w:rPr>
            </w:pPr>
            <w:r w:rsidRPr="002A79B2">
              <w:rPr>
                <w:rFonts w:ascii="Bookman Old Style" w:eastAsia="Calibri" w:hAnsi="Bookman Old Style" w:cs="Calibri"/>
                <w:b/>
                <w:bCs/>
                <w:sz w:val="20"/>
                <w:szCs w:val="20"/>
              </w:rPr>
              <w:t>Unité</w:t>
            </w:r>
          </w:p>
        </w:tc>
        <w:tc>
          <w:tcPr>
            <w:tcW w:w="1133" w:type="dxa"/>
          </w:tcPr>
          <w:p w14:paraId="20981644" w14:textId="77777777" w:rsidR="00527232" w:rsidRPr="002A79B2" w:rsidRDefault="00527232" w:rsidP="00986EBE">
            <w:pPr>
              <w:jc w:val="center"/>
              <w:rPr>
                <w:rFonts w:ascii="Bookman Old Style" w:hAnsi="Bookman Old Style"/>
                <w:sz w:val="20"/>
                <w:szCs w:val="20"/>
              </w:rPr>
            </w:pPr>
            <w:r w:rsidRPr="002A79B2">
              <w:rPr>
                <w:rFonts w:ascii="Bookman Old Style" w:eastAsia="Calibri" w:hAnsi="Bookman Old Style" w:cs="Calibri"/>
                <w:b/>
                <w:bCs/>
                <w:sz w:val="20"/>
                <w:szCs w:val="20"/>
              </w:rPr>
              <w:t>Quantité</w:t>
            </w:r>
          </w:p>
        </w:tc>
        <w:tc>
          <w:tcPr>
            <w:tcW w:w="1270" w:type="dxa"/>
          </w:tcPr>
          <w:p w14:paraId="059AF849" w14:textId="77777777" w:rsidR="00527232" w:rsidRPr="002A79B2" w:rsidRDefault="00527232" w:rsidP="00986EBE">
            <w:pPr>
              <w:jc w:val="center"/>
              <w:rPr>
                <w:rFonts w:ascii="Bookman Old Style" w:hAnsi="Bookman Old Style"/>
                <w:sz w:val="20"/>
                <w:szCs w:val="20"/>
              </w:rPr>
            </w:pPr>
            <w:r w:rsidRPr="002A79B2">
              <w:rPr>
                <w:rFonts w:ascii="Bookman Old Style" w:eastAsia="Calibri" w:hAnsi="Bookman Old Style" w:cs="Calibri"/>
                <w:b/>
                <w:bCs/>
                <w:sz w:val="20"/>
                <w:szCs w:val="20"/>
              </w:rPr>
              <w:t>Prix Unitaire HT (FCFA)</w:t>
            </w:r>
          </w:p>
        </w:tc>
        <w:tc>
          <w:tcPr>
            <w:tcW w:w="1450" w:type="dxa"/>
          </w:tcPr>
          <w:p w14:paraId="2533CA3C" w14:textId="77777777" w:rsidR="00527232" w:rsidRPr="002A79B2" w:rsidRDefault="00527232" w:rsidP="00986EBE">
            <w:pPr>
              <w:jc w:val="center"/>
              <w:rPr>
                <w:rFonts w:ascii="Bookman Old Style" w:hAnsi="Bookman Old Style"/>
                <w:sz w:val="20"/>
                <w:szCs w:val="20"/>
              </w:rPr>
            </w:pPr>
            <w:r w:rsidRPr="002A79B2">
              <w:rPr>
                <w:rFonts w:ascii="Bookman Old Style" w:eastAsia="Calibri" w:hAnsi="Bookman Old Style" w:cs="Calibri"/>
                <w:b/>
                <w:bCs/>
                <w:sz w:val="20"/>
                <w:szCs w:val="20"/>
              </w:rPr>
              <w:t>Montant HT (FCFA)</w:t>
            </w:r>
          </w:p>
        </w:tc>
      </w:tr>
      <w:tr w:rsidR="002A79B2" w:rsidRPr="002A79B2" w14:paraId="4BCCB562" w14:textId="77777777" w:rsidTr="00527232">
        <w:tblPrEx>
          <w:tblCellMar>
            <w:left w:w="108" w:type="dxa"/>
            <w:right w:w="108" w:type="dxa"/>
          </w:tblCellMar>
          <w:tblLook w:val="04A0" w:firstRow="1" w:lastRow="0" w:firstColumn="1" w:lastColumn="0" w:noHBand="0" w:noVBand="1"/>
        </w:tblPrEx>
        <w:tc>
          <w:tcPr>
            <w:tcW w:w="1488" w:type="dxa"/>
          </w:tcPr>
          <w:p w14:paraId="53C20250" w14:textId="77777777" w:rsidR="00527232" w:rsidRPr="002A79B2" w:rsidRDefault="00527232" w:rsidP="00986EBE">
            <w:pPr>
              <w:rPr>
                <w:rFonts w:ascii="Bookman Old Style" w:hAnsi="Bookman Old Style"/>
                <w:sz w:val="20"/>
                <w:szCs w:val="20"/>
              </w:rPr>
            </w:pPr>
            <w:r w:rsidRPr="002A79B2">
              <w:rPr>
                <w:rFonts w:ascii="Bookman Old Style" w:eastAsia="Calibri" w:hAnsi="Bookman Old Style" w:cs="Calibri"/>
                <w:b/>
                <w:bCs/>
                <w:sz w:val="20"/>
                <w:szCs w:val="20"/>
              </w:rPr>
              <w:t>I.1</w:t>
            </w:r>
          </w:p>
        </w:tc>
        <w:tc>
          <w:tcPr>
            <w:tcW w:w="4319" w:type="dxa"/>
          </w:tcPr>
          <w:p w14:paraId="54DFA61B" w14:textId="43BC0536" w:rsidR="00527232" w:rsidRPr="002A79B2" w:rsidRDefault="00527232" w:rsidP="00986EBE">
            <w:pPr>
              <w:rPr>
                <w:rFonts w:ascii="Bookman Old Style" w:hAnsi="Bookman Old Style"/>
                <w:sz w:val="20"/>
                <w:szCs w:val="20"/>
                <w:lang w:val="fr-FR"/>
              </w:rPr>
            </w:pPr>
            <w:r w:rsidRPr="002A79B2">
              <w:rPr>
                <w:rFonts w:ascii="Bookman Old Style" w:eastAsia="Calibri" w:hAnsi="Bookman Old Style" w:cs="Calibri"/>
                <w:sz w:val="20"/>
                <w:szCs w:val="20"/>
                <w:lang w:val="fr-FR"/>
              </w:rPr>
              <w:t>Installation et repli de chantier</w:t>
            </w:r>
          </w:p>
        </w:tc>
        <w:tc>
          <w:tcPr>
            <w:tcW w:w="825" w:type="dxa"/>
          </w:tcPr>
          <w:p w14:paraId="22F43AFE" w14:textId="77777777" w:rsidR="00527232" w:rsidRPr="002A79B2" w:rsidRDefault="00527232" w:rsidP="00986EBE">
            <w:pPr>
              <w:jc w:val="center"/>
              <w:rPr>
                <w:rFonts w:ascii="Bookman Old Style" w:hAnsi="Bookman Old Style"/>
                <w:sz w:val="20"/>
                <w:szCs w:val="20"/>
              </w:rPr>
            </w:pPr>
            <w:r w:rsidRPr="002A79B2">
              <w:rPr>
                <w:rFonts w:ascii="Bookman Old Style" w:eastAsia="Calibri" w:hAnsi="Bookman Old Style" w:cs="Calibri"/>
                <w:sz w:val="20"/>
                <w:szCs w:val="20"/>
              </w:rPr>
              <w:t>FF</w:t>
            </w:r>
          </w:p>
        </w:tc>
        <w:tc>
          <w:tcPr>
            <w:tcW w:w="1133" w:type="dxa"/>
          </w:tcPr>
          <w:p w14:paraId="0E87EC4E" w14:textId="77777777" w:rsidR="00527232" w:rsidRPr="002A79B2" w:rsidRDefault="00527232" w:rsidP="00986EBE">
            <w:pPr>
              <w:jc w:val="center"/>
              <w:rPr>
                <w:rFonts w:ascii="Bookman Old Style" w:hAnsi="Bookman Old Style"/>
                <w:sz w:val="20"/>
                <w:szCs w:val="20"/>
              </w:rPr>
            </w:pPr>
            <w:r w:rsidRPr="002A79B2">
              <w:rPr>
                <w:rFonts w:ascii="Bookman Old Style" w:eastAsia="Calibri" w:hAnsi="Bookman Old Style" w:cs="Calibri"/>
                <w:sz w:val="20"/>
                <w:szCs w:val="20"/>
              </w:rPr>
              <w:t>5</w:t>
            </w:r>
          </w:p>
        </w:tc>
        <w:tc>
          <w:tcPr>
            <w:tcW w:w="1270" w:type="dxa"/>
          </w:tcPr>
          <w:p w14:paraId="0F81317F" w14:textId="71FC003A" w:rsidR="00527232" w:rsidRPr="002A79B2" w:rsidRDefault="00527232" w:rsidP="00986EBE">
            <w:pPr>
              <w:jc w:val="right"/>
              <w:rPr>
                <w:rFonts w:ascii="Bookman Old Style" w:hAnsi="Bookman Old Style"/>
                <w:sz w:val="20"/>
                <w:szCs w:val="20"/>
              </w:rPr>
            </w:pPr>
          </w:p>
        </w:tc>
        <w:tc>
          <w:tcPr>
            <w:tcW w:w="1450" w:type="dxa"/>
          </w:tcPr>
          <w:p w14:paraId="6A54A1B6" w14:textId="3511411F" w:rsidR="00527232" w:rsidRPr="002A79B2" w:rsidRDefault="00527232" w:rsidP="00986EBE">
            <w:pPr>
              <w:jc w:val="right"/>
              <w:rPr>
                <w:rFonts w:ascii="Bookman Old Style" w:hAnsi="Bookman Old Style"/>
                <w:sz w:val="20"/>
                <w:szCs w:val="20"/>
              </w:rPr>
            </w:pPr>
          </w:p>
        </w:tc>
      </w:tr>
      <w:tr w:rsidR="002A79B2" w:rsidRPr="002A79B2" w14:paraId="039EDD70" w14:textId="77777777" w:rsidTr="00527232">
        <w:tblPrEx>
          <w:tblCellMar>
            <w:left w:w="108" w:type="dxa"/>
            <w:right w:w="108" w:type="dxa"/>
          </w:tblCellMar>
          <w:tblLook w:val="04A0" w:firstRow="1" w:lastRow="0" w:firstColumn="1" w:lastColumn="0" w:noHBand="0" w:noVBand="1"/>
        </w:tblPrEx>
        <w:tc>
          <w:tcPr>
            <w:tcW w:w="1488" w:type="dxa"/>
          </w:tcPr>
          <w:p w14:paraId="07574A85" w14:textId="77777777" w:rsidR="00527232" w:rsidRPr="002A79B2" w:rsidRDefault="00527232" w:rsidP="00986EBE">
            <w:pPr>
              <w:rPr>
                <w:rFonts w:ascii="Bookman Old Style" w:hAnsi="Bookman Old Style"/>
                <w:sz w:val="20"/>
                <w:szCs w:val="20"/>
              </w:rPr>
            </w:pPr>
            <w:r w:rsidRPr="002A79B2">
              <w:rPr>
                <w:rFonts w:ascii="Bookman Old Style" w:eastAsia="Calibri" w:hAnsi="Bookman Old Style" w:cs="Calibri"/>
                <w:b/>
                <w:bCs/>
                <w:sz w:val="20"/>
                <w:szCs w:val="20"/>
              </w:rPr>
              <w:t>I.2</w:t>
            </w:r>
          </w:p>
        </w:tc>
        <w:tc>
          <w:tcPr>
            <w:tcW w:w="4319" w:type="dxa"/>
          </w:tcPr>
          <w:p w14:paraId="3AD28298" w14:textId="77777777" w:rsidR="00527232" w:rsidRPr="002A79B2" w:rsidRDefault="00527232" w:rsidP="00986EBE">
            <w:pPr>
              <w:rPr>
                <w:rFonts w:ascii="Bookman Old Style" w:hAnsi="Bookman Old Style"/>
                <w:sz w:val="20"/>
                <w:szCs w:val="20"/>
                <w:lang w:val="fr-FR"/>
              </w:rPr>
            </w:pPr>
            <w:r w:rsidRPr="002A79B2">
              <w:rPr>
                <w:rFonts w:ascii="Bookman Old Style" w:eastAsia="Calibri" w:hAnsi="Bookman Old Style" w:cs="Calibri"/>
                <w:sz w:val="20"/>
                <w:szCs w:val="20"/>
                <w:lang w:val="fr-FR"/>
              </w:rPr>
              <w:t>Fouille en puits pour massif d'ancrage</w:t>
            </w:r>
          </w:p>
        </w:tc>
        <w:tc>
          <w:tcPr>
            <w:tcW w:w="825" w:type="dxa"/>
          </w:tcPr>
          <w:p w14:paraId="38E8D67D" w14:textId="77777777" w:rsidR="00527232" w:rsidRPr="002A79B2" w:rsidRDefault="00527232" w:rsidP="00986EBE">
            <w:pPr>
              <w:jc w:val="center"/>
              <w:rPr>
                <w:rFonts w:ascii="Bookman Old Style" w:hAnsi="Bookman Old Style"/>
                <w:sz w:val="20"/>
                <w:szCs w:val="20"/>
              </w:rPr>
            </w:pPr>
            <w:r w:rsidRPr="002A79B2">
              <w:rPr>
                <w:rFonts w:ascii="Bookman Old Style" w:eastAsia="Calibri" w:hAnsi="Bookman Old Style" w:cs="Calibri"/>
                <w:sz w:val="20"/>
                <w:szCs w:val="20"/>
              </w:rPr>
              <w:t>m³</w:t>
            </w:r>
          </w:p>
        </w:tc>
        <w:tc>
          <w:tcPr>
            <w:tcW w:w="1133" w:type="dxa"/>
          </w:tcPr>
          <w:p w14:paraId="57794802" w14:textId="4335F101" w:rsidR="00527232" w:rsidRPr="002A79B2" w:rsidRDefault="005E1ED8" w:rsidP="00986EBE">
            <w:pPr>
              <w:jc w:val="center"/>
              <w:rPr>
                <w:rFonts w:ascii="Bookman Old Style" w:hAnsi="Bookman Old Style"/>
                <w:sz w:val="20"/>
                <w:szCs w:val="20"/>
              </w:rPr>
            </w:pPr>
            <w:r w:rsidRPr="002A79B2">
              <w:rPr>
                <w:rFonts w:ascii="Bookman Old Style" w:hAnsi="Bookman Old Style"/>
                <w:sz w:val="20"/>
                <w:szCs w:val="20"/>
                <w:highlight w:val="yellow"/>
              </w:rPr>
              <w:t>20</w:t>
            </w:r>
          </w:p>
        </w:tc>
        <w:tc>
          <w:tcPr>
            <w:tcW w:w="1270" w:type="dxa"/>
          </w:tcPr>
          <w:p w14:paraId="62CC6352" w14:textId="3099F01D" w:rsidR="00527232" w:rsidRPr="002A79B2" w:rsidRDefault="00527232" w:rsidP="00986EBE">
            <w:pPr>
              <w:jc w:val="right"/>
              <w:rPr>
                <w:rFonts w:ascii="Bookman Old Style" w:hAnsi="Bookman Old Style"/>
                <w:sz w:val="20"/>
                <w:szCs w:val="20"/>
              </w:rPr>
            </w:pPr>
          </w:p>
        </w:tc>
        <w:tc>
          <w:tcPr>
            <w:tcW w:w="1450" w:type="dxa"/>
          </w:tcPr>
          <w:p w14:paraId="560B1E86" w14:textId="6BA19339" w:rsidR="00527232" w:rsidRPr="002A79B2" w:rsidRDefault="00527232" w:rsidP="00986EBE">
            <w:pPr>
              <w:jc w:val="right"/>
              <w:rPr>
                <w:rFonts w:ascii="Bookman Old Style" w:hAnsi="Bookman Old Style"/>
                <w:sz w:val="20"/>
                <w:szCs w:val="20"/>
              </w:rPr>
            </w:pPr>
          </w:p>
        </w:tc>
      </w:tr>
      <w:tr w:rsidR="002A79B2" w:rsidRPr="002A79B2" w14:paraId="04386215" w14:textId="77777777" w:rsidTr="00527232">
        <w:tblPrEx>
          <w:tblCellMar>
            <w:left w:w="108" w:type="dxa"/>
            <w:right w:w="108" w:type="dxa"/>
          </w:tblCellMar>
          <w:tblLook w:val="04A0" w:firstRow="1" w:lastRow="0" w:firstColumn="1" w:lastColumn="0" w:noHBand="0" w:noVBand="1"/>
        </w:tblPrEx>
        <w:tc>
          <w:tcPr>
            <w:tcW w:w="1488" w:type="dxa"/>
          </w:tcPr>
          <w:p w14:paraId="00A1D49A" w14:textId="77777777" w:rsidR="00527232" w:rsidRPr="002A79B2" w:rsidRDefault="00527232" w:rsidP="00986EBE">
            <w:pPr>
              <w:rPr>
                <w:rFonts w:ascii="Bookman Old Style" w:hAnsi="Bookman Old Style"/>
                <w:sz w:val="20"/>
                <w:szCs w:val="20"/>
              </w:rPr>
            </w:pPr>
            <w:r w:rsidRPr="002A79B2">
              <w:rPr>
                <w:rFonts w:ascii="Bookman Old Style" w:eastAsia="Calibri" w:hAnsi="Bookman Old Style" w:cs="Calibri"/>
                <w:b/>
                <w:bCs/>
                <w:sz w:val="20"/>
                <w:szCs w:val="20"/>
              </w:rPr>
              <w:t>I.3</w:t>
            </w:r>
          </w:p>
        </w:tc>
        <w:tc>
          <w:tcPr>
            <w:tcW w:w="4319" w:type="dxa"/>
          </w:tcPr>
          <w:p w14:paraId="5B65D34A" w14:textId="77777777" w:rsidR="00527232" w:rsidRPr="002A79B2" w:rsidRDefault="00527232" w:rsidP="00986EBE">
            <w:pPr>
              <w:rPr>
                <w:rFonts w:ascii="Bookman Old Style" w:hAnsi="Bookman Old Style"/>
                <w:sz w:val="20"/>
                <w:szCs w:val="20"/>
              </w:rPr>
            </w:pPr>
            <w:r w:rsidRPr="002A79B2">
              <w:rPr>
                <w:rFonts w:ascii="Bookman Old Style" w:eastAsia="Calibri" w:hAnsi="Bookman Old Style" w:cs="Calibri"/>
                <w:sz w:val="20"/>
                <w:szCs w:val="20"/>
              </w:rPr>
              <w:t>Remblai en grave latéritique</w:t>
            </w:r>
          </w:p>
        </w:tc>
        <w:tc>
          <w:tcPr>
            <w:tcW w:w="825" w:type="dxa"/>
          </w:tcPr>
          <w:p w14:paraId="6C679253" w14:textId="77777777" w:rsidR="00527232" w:rsidRPr="002A79B2" w:rsidRDefault="00527232" w:rsidP="00986EBE">
            <w:pPr>
              <w:jc w:val="center"/>
              <w:rPr>
                <w:rFonts w:ascii="Bookman Old Style" w:hAnsi="Bookman Old Style"/>
                <w:sz w:val="20"/>
                <w:szCs w:val="20"/>
              </w:rPr>
            </w:pPr>
            <w:r w:rsidRPr="002A79B2">
              <w:rPr>
                <w:rFonts w:ascii="Bookman Old Style" w:eastAsia="Calibri" w:hAnsi="Bookman Old Style" w:cs="Calibri"/>
                <w:sz w:val="20"/>
                <w:szCs w:val="20"/>
              </w:rPr>
              <w:t>m³</w:t>
            </w:r>
          </w:p>
        </w:tc>
        <w:tc>
          <w:tcPr>
            <w:tcW w:w="1133" w:type="dxa"/>
          </w:tcPr>
          <w:p w14:paraId="5C657AA7" w14:textId="44F2BD63" w:rsidR="00527232" w:rsidRPr="002A79B2" w:rsidRDefault="005E1ED8" w:rsidP="00986EBE">
            <w:pPr>
              <w:jc w:val="center"/>
              <w:rPr>
                <w:rFonts w:ascii="Bookman Old Style" w:hAnsi="Bookman Old Style"/>
                <w:sz w:val="20"/>
                <w:szCs w:val="20"/>
                <w:highlight w:val="yellow"/>
              </w:rPr>
            </w:pPr>
            <w:r w:rsidRPr="002A79B2">
              <w:rPr>
                <w:rFonts w:ascii="Bookman Old Style" w:hAnsi="Bookman Old Style"/>
                <w:sz w:val="20"/>
                <w:szCs w:val="20"/>
                <w:highlight w:val="yellow"/>
              </w:rPr>
              <w:t>6</w:t>
            </w:r>
          </w:p>
        </w:tc>
        <w:tc>
          <w:tcPr>
            <w:tcW w:w="1270" w:type="dxa"/>
          </w:tcPr>
          <w:p w14:paraId="3C1F464A" w14:textId="598C744F" w:rsidR="00527232" w:rsidRPr="002A79B2" w:rsidRDefault="00527232" w:rsidP="00986EBE">
            <w:pPr>
              <w:jc w:val="right"/>
              <w:rPr>
                <w:rFonts w:ascii="Bookman Old Style" w:hAnsi="Bookman Old Style"/>
                <w:sz w:val="20"/>
                <w:szCs w:val="20"/>
              </w:rPr>
            </w:pPr>
          </w:p>
        </w:tc>
        <w:tc>
          <w:tcPr>
            <w:tcW w:w="1450" w:type="dxa"/>
          </w:tcPr>
          <w:p w14:paraId="16D854C2" w14:textId="1C9D4C7F" w:rsidR="00527232" w:rsidRPr="002A79B2" w:rsidRDefault="00527232" w:rsidP="00986EBE">
            <w:pPr>
              <w:jc w:val="right"/>
              <w:rPr>
                <w:rFonts w:ascii="Bookman Old Style" w:hAnsi="Bookman Old Style"/>
                <w:sz w:val="20"/>
                <w:szCs w:val="20"/>
              </w:rPr>
            </w:pPr>
          </w:p>
        </w:tc>
      </w:tr>
      <w:tr w:rsidR="002A79B2" w:rsidRPr="002A79B2" w14:paraId="7D9C39E8" w14:textId="77777777" w:rsidTr="00527232">
        <w:tblPrEx>
          <w:tblCellMar>
            <w:left w:w="108" w:type="dxa"/>
            <w:right w:w="108" w:type="dxa"/>
          </w:tblCellMar>
          <w:tblLook w:val="04A0" w:firstRow="1" w:lastRow="0" w:firstColumn="1" w:lastColumn="0" w:noHBand="0" w:noVBand="1"/>
        </w:tblPrEx>
        <w:tc>
          <w:tcPr>
            <w:tcW w:w="1488" w:type="dxa"/>
          </w:tcPr>
          <w:p w14:paraId="02177DAC" w14:textId="77777777" w:rsidR="00527232" w:rsidRPr="002A79B2" w:rsidRDefault="00527232" w:rsidP="00986EBE">
            <w:pPr>
              <w:rPr>
                <w:rFonts w:ascii="Bookman Old Style" w:hAnsi="Bookman Old Style"/>
                <w:sz w:val="20"/>
                <w:szCs w:val="20"/>
              </w:rPr>
            </w:pPr>
            <w:r w:rsidRPr="002A79B2">
              <w:rPr>
                <w:rFonts w:ascii="Bookman Old Style" w:eastAsia="Calibri" w:hAnsi="Bookman Old Style" w:cs="Calibri"/>
                <w:b/>
                <w:bCs/>
                <w:sz w:val="20"/>
                <w:szCs w:val="20"/>
              </w:rPr>
              <w:t>I.4</w:t>
            </w:r>
          </w:p>
        </w:tc>
        <w:tc>
          <w:tcPr>
            <w:tcW w:w="4319" w:type="dxa"/>
          </w:tcPr>
          <w:p w14:paraId="5A3CF23F" w14:textId="77777777" w:rsidR="00527232" w:rsidRPr="002A79B2" w:rsidRDefault="00527232" w:rsidP="00986EBE">
            <w:pPr>
              <w:rPr>
                <w:rFonts w:ascii="Bookman Old Style" w:hAnsi="Bookman Old Style"/>
                <w:sz w:val="20"/>
                <w:szCs w:val="20"/>
              </w:rPr>
            </w:pPr>
            <w:r w:rsidRPr="002A79B2">
              <w:rPr>
                <w:rFonts w:ascii="Bookman Old Style" w:eastAsia="Calibri" w:hAnsi="Bookman Old Style" w:cs="Calibri"/>
                <w:sz w:val="20"/>
                <w:szCs w:val="20"/>
              </w:rPr>
              <w:t>Béton de propreté</w:t>
            </w:r>
          </w:p>
        </w:tc>
        <w:tc>
          <w:tcPr>
            <w:tcW w:w="825" w:type="dxa"/>
          </w:tcPr>
          <w:p w14:paraId="6F262EA8" w14:textId="77777777" w:rsidR="00527232" w:rsidRPr="002A79B2" w:rsidRDefault="00527232" w:rsidP="00986EBE">
            <w:pPr>
              <w:jc w:val="center"/>
              <w:rPr>
                <w:rFonts w:ascii="Bookman Old Style" w:hAnsi="Bookman Old Style"/>
                <w:sz w:val="20"/>
                <w:szCs w:val="20"/>
              </w:rPr>
            </w:pPr>
            <w:r w:rsidRPr="002A79B2">
              <w:rPr>
                <w:rFonts w:ascii="Bookman Old Style" w:eastAsia="Calibri" w:hAnsi="Bookman Old Style" w:cs="Calibri"/>
                <w:sz w:val="20"/>
                <w:szCs w:val="20"/>
              </w:rPr>
              <w:t>m³</w:t>
            </w:r>
          </w:p>
        </w:tc>
        <w:tc>
          <w:tcPr>
            <w:tcW w:w="1133" w:type="dxa"/>
          </w:tcPr>
          <w:p w14:paraId="26D8D6B9" w14:textId="713BE4CD" w:rsidR="00527232" w:rsidRPr="002A79B2" w:rsidRDefault="005E1ED8" w:rsidP="00986EBE">
            <w:pPr>
              <w:jc w:val="center"/>
              <w:rPr>
                <w:rFonts w:ascii="Bookman Old Style" w:hAnsi="Bookman Old Style"/>
                <w:sz w:val="20"/>
                <w:szCs w:val="20"/>
                <w:highlight w:val="yellow"/>
              </w:rPr>
            </w:pPr>
            <w:r w:rsidRPr="002A79B2">
              <w:rPr>
                <w:rFonts w:ascii="Bookman Old Style" w:eastAsia="Calibri" w:hAnsi="Bookman Old Style" w:cs="Calibri"/>
                <w:sz w:val="20"/>
                <w:szCs w:val="20"/>
                <w:highlight w:val="yellow"/>
              </w:rPr>
              <w:t>3</w:t>
            </w:r>
          </w:p>
        </w:tc>
        <w:tc>
          <w:tcPr>
            <w:tcW w:w="1270" w:type="dxa"/>
          </w:tcPr>
          <w:p w14:paraId="67B23C10" w14:textId="2C2FAC45" w:rsidR="00527232" w:rsidRPr="002A79B2" w:rsidRDefault="00527232" w:rsidP="00986EBE">
            <w:pPr>
              <w:jc w:val="right"/>
              <w:rPr>
                <w:rFonts w:ascii="Bookman Old Style" w:hAnsi="Bookman Old Style"/>
                <w:sz w:val="20"/>
                <w:szCs w:val="20"/>
              </w:rPr>
            </w:pPr>
          </w:p>
        </w:tc>
        <w:tc>
          <w:tcPr>
            <w:tcW w:w="1450" w:type="dxa"/>
          </w:tcPr>
          <w:p w14:paraId="3BB72F3E" w14:textId="7C56E22C" w:rsidR="00527232" w:rsidRPr="002A79B2" w:rsidRDefault="00527232" w:rsidP="00986EBE">
            <w:pPr>
              <w:jc w:val="right"/>
              <w:rPr>
                <w:rFonts w:ascii="Bookman Old Style" w:hAnsi="Bookman Old Style"/>
                <w:sz w:val="20"/>
                <w:szCs w:val="20"/>
              </w:rPr>
            </w:pPr>
          </w:p>
        </w:tc>
      </w:tr>
      <w:tr w:rsidR="002A79B2" w:rsidRPr="002A79B2" w14:paraId="6F0C39C9" w14:textId="77777777" w:rsidTr="00527232">
        <w:tblPrEx>
          <w:tblCellMar>
            <w:left w:w="108" w:type="dxa"/>
            <w:right w:w="108" w:type="dxa"/>
          </w:tblCellMar>
          <w:tblLook w:val="04A0" w:firstRow="1" w:lastRow="0" w:firstColumn="1" w:lastColumn="0" w:noHBand="0" w:noVBand="1"/>
        </w:tblPrEx>
        <w:tc>
          <w:tcPr>
            <w:tcW w:w="1488" w:type="dxa"/>
          </w:tcPr>
          <w:p w14:paraId="6D66780F" w14:textId="77777777" w:rsidR="00527232" w:rsidRPr="002A79B2" w:rsidRDefault="00527232" w:rsidP="00986EBE">
            <w:pPr>
              <w:rPr>
                <w:rFonts w:ascii="Bookman Old Style" w:hAnsi="Bookman Old Style"/>
                <w:sz w:val="20"/>
                <w:szCs w:val="20"/>
              </w:rPr>
            </w:pPr>
            <w:r w:rsidRPr="002A79B2">
              <w:rPr>
                <w:rFonts w:ascii="Bookman Old Style" w:eastAsia="Calibri" w:hAnsi="Bookman Old Style" w:cs="Calibri"/>
                <w:b/>
                <w:bCs/>
                <w:sz w:val="20"/>
                <w:szCs w:val="20"/>
              </w:rPr>
              <w:t>I.5</w:t>
            </w:r>
          </w:p>
        </w:tc>
        <w:tc>
          <w:tcPr>
            <w:tcW w:w="4319" w:type="dxa"/>
          </w:tcPr>
          <w:p w14:paraId="0F18BE2E" w14:textId="77777777" w:rsidR="00527232" w:rsidRPr="002A79B2" w:rsidRDefault="00527232" w:rsidP="00986EBE">
            <w:pPr>
              <w:rPr>
                <w:rFonts w:ascii="Bookman Old Style" w:hAnsi="Bookman Old Style"/>
                <w:sz w:val="20"/>
                <w:szCs w:val="20"/>
                <w:lang w:val="fr-FR"/>
              </w:rPr>
            </w:pPr>
            <w:r w:rsidRPr="002A79B2">
              <w:rPr>
                <w:rFonts w:ascii="Bookman Old Style" w:eastAsia="Calibri" w:hAnsi="Bookman Old Style" w:cs="Calibri"/>
                <w:sz w:val="20"/>
                <w:szCs w:val="20"/>
                <w:lang w:val="fr-FR"/>
              </w:rPr>
              <w:t>Béton armé pour massif d'ancrage (dosage 350 kg/m³)</w:t>
            </w:r>
          </w:p>
        </w:tc>
        <w:tc>
          <w:tcPr>
            <w:tcW w:w="825" w:type="dxa"/>
          </w:tcPr>
          <w:p w14:paraId="43449F63" w14:textId="77777777" w:rsidR="00527232" w:rsidRPr="002A79B2" w:rsidRDefault="00527232" w:rsidP="00986EBE">
            <w:pPr>
              <w:jc w:val="center"/>
              <w:rPr>
                <w:rFonts w:ascii="Bookman Old Style" w:hAnsi="Bookman Old Style"/>
                <w:sz w:val="20"/>
                <w:szCs w:val="20"/>
              </w:rPr>
            </w:pPr>
            <w:r w:rsidRPr="002A79B2">
              <w:rPr>
                <w:rFonts w:ascii="Bookman Old Style" w:eastAsia="Calibri" w:hAnsi="Bookman Old Style" w:cs="Calibri"/>
                <w:sz w:val="20"/>
                <w:szCs w:val="20"/>
              </w:rPr>
              <w:t>m³</w:t>
            </w:r>
          </w:p>
        </w:tc>
        <w:tc>
          <w:tcPr>
            <w:tcW w:w="1133" w:type="dxa"/>
          </w:tcPr>
          <w:p w14:paraId="3AA3670A" w14:textId="14EA0109" w:rsidR="00527232" w:rsidRPr="002A79B2" w:rsidRDefault="005E1ED8" w:rsidP="00986EBE">
            <w:pPr>
              <w:jc w:val="center"/>
              <w:rPr>
                <w:rFonts w:ascii="Bookman Old Style" w:hAnsi="Bookman Old Style"/>
                <w:sz w:val="20"/>
                <w:szCs w:val="20"/>
                <w:highlight w:val="yellow"/>
              </w:rPr>
            </w:pPr>
            <w:r w:rsidRPr="002A79B2">
              <w:rPr>
                <w:rFonts w:ascii="Bookman Old Style" w:eastAsia="Calibri" w:hAnsi="Bookman Old Style" w:cs="Calibri"/>
                <w:sz w:val="20"/>
                <w:szCs w:val="20"/>
                <w:highlight w:val="yellow"/>
              </w:rPr>
              <w:t>13</w:t>
            </w:r>
          </w:p>
        </w:tc>
        <w:tc>
          <w:tcPr>
            <w:tcW w:w="1270" w:type="dxa"/>
          </w:tcPr>
          <w:p w14:paraId="29B4CED0" w14:textId="17EA3734" w:rsidR="00527232" w:rsidRPr="002A79B2" w:rsidRDefault="00527232" w:rsidP="00986EBE">
            <w:pPr>
              <w:jc w:val="right"/>
              <w:rPr>
                <w:rFonts w:ascii="Bookman Old Style" w:hAnsi="Bookman Old Style"/>
                <w:sz w:val="20"/>
                <w:szCs w:val="20"/>
              </w:rPr>
            </w:pPr>
          </w:p>
        </w:tc>
        <w:tc>
          <w:tcPr>
            <w:tcW w:w="1450" w:type="dxa"/>
          </w:tcPr>
          <w:p w14:paraId="186ED5C9" w14:textId="3BF09754" w:rsidR="00527232" w:rsidRPr="002A79B2" w:rsidRDefault="00527232" w:rsidP="00986EBE">
            <w:pPr>
              <w:jc w:val="right"/>
              <w:rPr>
                <w:rFonts w:ascii="Bookman Old Style" w:hAnsi="Bookman Old Style"/>
                <w:sz w:val="20"/>
                <w:szCs w:val="20"/>
              </w:rPr>
            </w:pPr>
          </w:p>
        </w:tc>
      </w:tr>
      <w:tr w:rsidR="002A79B2" w:rsidRPr="002A79B2" w14:paraId="0245DB2E" w14:textId="77777777" w:rsidTr="00527232">
        <w:tblPrEx>
          <w:tblCellMar>
            <w:left w:w="108" w:type="dxa"/>
            <w:right w:w="108" w:type="dxa"/>
          </w:tblCellMar>
          <w:tblLook w:val="04A0" w:firstRow="1" w:lastRow="0" w:firstColumn="1" w:lastColumn="0" w:noHBand="0" w:noVBand="1"/>
        </w:tblPrEx>
        <w:tc>
          <w:tcPr>
            <w:tcW w:w="1488" w:type="dxa"/>
          </w:tcPr>
          <w:p w14:paraId="4311D5F2" w14:textId="77777777" w:rsidR="00527232" w:rsidRPr="002A79B2" w:rsidRDefault="00527232" w:rsidP="00986EBE">
            <w:pPr>
              <w:rPr>
                <w:rFonts w:ascii="Bookman Old Style" w:hAnsi="Bookman Old Style"/>
                <w:sz w:val="20"/>
                <w:szCs w:val="20"/>
              </w:rPr>
            </w:pPr>
            <w:r w:rsidRPr="002A79B2">
              <w:rPr>
                <w:rFonts w:ascii="Bookman Old Style" w:eastAsia="Calibri" w:hAnsi="Bookman Old Style" w:cs="Calibri"/>
                <w:b/>
                <w:bCs/>
                <w:sz w:val="20"/>
                <w:szCs w:val="20"/>
              </w:rPr>
              <w:t>I.6</w:t>
            </w:r>
          </w:p>
        </w:tc>
        <w:tc>
          <w:tcPr>
            <w:tcW w:w="4319" w:type="dxa"/>
          </w:tcPr>
          <w:p w14:paraId="1E497D8E" w14:textId="77777777" w:rsidR="00527232" w:rsidRPr="002A79B2" w:rsidRDefault="00527232" w:rsidP="00986EBE">
            <w:pPr>
              <w:rPr>
                <w:rFonts w:ascii="Bookman Old Style" w:hAnsi="Bookman Old Style"/>
                <w:sz w:val="20"/>
                <w:szCs w:val="20"/>
              </w:rPr>
            </w:pPr>
            <w:r w:rsidRPr="002A79B2">
              <w:rPr>
                <w:rFonts w:ascii="Bookman Old Style" w:eastAsia="Calibri" w:hAnsi="Bookman Old Style" w:cs="Calibri"/>
                <w:sz w:val="20"/>
                <w:szCs w:val="20"/>
              </w:rPr>
              <w:t>Tiges de fixation filetées</w:t>
            </w:r>
          </w:p>
        </w:tc>
        <w:tc>
          <w:tcPr>
            <w:tcW w:w="825" w:type="dxa"/>
          </w:tcPr>
          <w:p w14:paraId="046285DC" w14:textId="77777777" w:rsidR="00527232" w:rsidRPr="002A79B2" w:rsidRDefault="00527232" w:rsidP="00986EBE">
            <w:pPr>
              <w:jc w:val="center"/>
              <w:rPr>
                <w:rFonts w:ascii="Bookman Old Style" w:hAnsi="Bookman Old Style"/>
                <w:sz w:val="20"/>
                <w:szCs w:val="20"/>
              </w:rPr>
            </w:pPr>
            <w:r w:rsidRPr="002A79B2">
              <w:rPr>
                <w:rFonts w:ascii="Bookman Old Style" w:eastAsia="Calibri" w:hAnsi="Bookman Old Style" w:cs="Calibri"/>
                <w:sz w:val="20"/>
                <w:szCs w:val="20"/>
              </w:rPr>
              <w:t>U</w:t>
            </w:r>
          </w:p>
        </w:tc>
        <w:tc>
          <w:tcPr>
            <w:tcW w:w="1133" w:type="dxa"/>
          </w:tcPr>
          <w:p w14:paraId="52B5F128" w14:textId="78319A57" w:rsidR="00527232" w:rsidRPr="002A79B2" w:rsidRDefault="005E1ED8" w:rsidP="00986EBE">
            <w:pPr>
              <w:jc w:val="center"/>
              <w:rPr>
                <w:rFonts w:ascii="Bookman Old Style" w:hAnsi="Bookman Old Style"/>
                <w:sz w:val="20"/>
                <w:szCs w:val="20"/>
              </w:rPr>
            </w:pPr>
            <w:r w:rsidRPr="002A79B2">
              <w:rPr>
                <w:rFonts w:ascii="Bookman Old Style" w:eastAsia="Calibri" w:hAnsi="Bookman Old Style" w:cs="Calibri"/>
                <w:sz w:val="20"/>
                <w:szCs w:val="20"/>
                <w:highlight w:val="yellow"/>
              </w:rPr>
              <w:t>20</w:t>
            </w:r>
          </w:p>
        </w:tc>
        <w:tc>
          <w:tcPr>
            <w:tcW w:w="1270" w:type="dxa"/>
          </w:tcPr>
          <w:p w14:paraId="28F17A21" w14:textId="3653A1BC" w:rsidR="00527232" w:rsidRPr="002A79B2" w:rsidRDefault="00527232" w:rsidP="00986EBE">
            <w:pPr>
              <w:jc w:val="right"/>
              <w:rPr>
                <w:rFonts w:ascii="Bookman Old Style" w:hAnsi="Bookman Old Style"/>
                <w:sz w:val="20"/>
                <w:szCs w:val="20"/>
              </w:rPr>
            </w:pPr>
          </w:p>
        </w:tc>
        <w:tc>
          <w:tcPr>
            <w:tcW w:w="1450" w:type="dxa"/>
          </w:tcPr>
          <w:p w14:paraId="52E6FB5C" w14:textId="0F547686" w:rsidR="00527232" w:rsidRPr="002A79B2" w:rsidRDefault="00527232" w:rsidP="00986EBE">
            <w:pPr>
              <w:jc w:val="right"/>
              <w:rPr>
                <w:rFonts w:ascii="Bookman Old Style" w:hAnsi="Bookman Old Style"/>
                <w:sz w:val="20"/>
                <w:szCs w:val="20"/>
              </w:rPr>
            </w:pPr>
          </w:p>
        </w:tc>
      </w:tr>
      <w:tr w:rsidR="002A79B2" w:rsidRPr="002A79B2" w14:paraId="4938C208" w14:textId="77777777" w:rsidTr="00527232">
        <w:tblPrEx>
          <w:tblCellMar>
            <w:left w:w="108" w:type="dxa"/>
            <w:right w:w="108" w:type="dxa"/>
          </w:tblCellMar>
          <w:tblLook w:val="04A0" w:firstRow="1" w:lastRow="0" w:firstColumn="1" w:lastColumn="0" w:noHBand="0" w:noVBand="1"/>
        </w:tblPrEx>
        <w:tc>
          <w:tcPr>
            <w:tcW w:w="1488" w:type="dxa"/>
          </w:tcPr>
          <w:p w14:paraId="4CF6369F" w14:textId="77777777" w:rsidR="00527232" w:rsidRPr="002A79B2" w:rsidRDefault="00527232" w:rsidP="00986EBE">
            <w:pPr>
              <w:rPr>
                <w:rFonts w:ascii="Bookman Old Style" w:hAnsi="Bookman Old Style"/>
                <w:sz w:val="20"/>
                <w:szCs w:val="20"/>
              </w:rPr>
            </w:pPr>
            <w:r w:rsidRPr="002A79B2">
              <w:rPr>
                <w:rFonts w:ascii="Bookman Old Style" w:eastAsia="Calibri" w:hAnsi="Bookman Old Style" w:cs="Calibri"/>
                <w:b/>
                <w:bCs/>
                <w:sz w:val="20"/>
                <w:szCs w:val="20"/>
              </w:rPr>
              <w:t>I.7</w:t>
            </w:r>
          </w:p>
        </w:tc>
        <w:tc>
          <w:tcPr>
            <w:tcW w:w="4319" w:type="dxa"/>
          </w:tcPr>
          <w:p w14:paraId="1C9A5379" w14:textId="77777777" w:rsidR="00527232" w:rsidRPr="002A79B2" w:rsidRDefault="00527232" w:rsidP="00986EBE">
            <w:pPr>
              <w:rPr>
                <w:rFonts w:ascii="Bookman Old Style" w:hAnsi="Bookman Old Style"/>
                <w:sz w:val="20"/>
                <w:szCs w:val="20"/>
              </w:rPr>
            </w:pPr>
            <w:r w:rsidRPr="002A79B2">
              <w:rPr>
                <w:rFonts w:ascii="Bookman Old Style" w:eastAsia="Calibri" w:hAnsi="Bookman Old Style" w:cs="Calibri"/>
                <w:sz w:val="20"/>
                <w:szCs w:val="20"/>
              </w:rPr>
              <w:t>Élagage et abattage d'arbres</w:t>
            </w:r>
          </w:p>
        </w:tc>
        <w:tc>
          <w:tcPr>
            <w:tcW w:w="825" w:type="dxa"/>
          </w:tcPr>
          <w:p w14:paraId="67810E0A" w14:textId="77777777" w:rsidR="00527232" w:rsidRPr="002A79B2" w:rsidRDefault="00527232" w:rsidP="00986EBE">
            <w:pPr>
              <w:jc w:val="center"/>
              <w:rPr>
                <w:rFonts w:ascii="Bookman Old Style" w:hAnsi="Bookman Old Style"/>
                <w:sz w:val="20"/>
                <w:szCs w:val="20"/>
              </w:rPr>
            </w:pPr>
            <w:r w:rsidRPr="002A79B2">
              <w:rPr>
                <w:rFonts w:ascii="Bookman Old Style" w:eastAsia="Calibri" w:hAnsi="Bookman Old Style" w:cs="Calibri"/>
                <w:sz w:val="20"/>
                <w:szCs w:val="20"/>
              </w:rPr>
              <w:t>U</w:t>
            </w:r>
          </w:p>
        </w:tc>
        <w:tc>
          <w:tcPr>
            <w:tcW w:w="1133" w:type="dxa"/>
          </w:tcPr>
          <w:p w14:paraId="5D04819A" w14:textId="77777777" w:rsidR="00527232" w:rsidRPr="002A79B2" w:rsidRDefault="00527232" w:rsidP="00986EBE">
            <w:pPr>
              <w:jc w:val="center"/>
              <w:rPr>
                <w:rFonts w:ascii="Bookman Old Style" w:hAnsi="Bookman Old Style"/>
                <w:sz w:val="20"/>
                <w:szCs w:val="20"/>
              </w:rPr>
            </w:pPr>
            <w:r w:rsidRPr="002A79B2">
              <w:rPr>
                <w:rFonts w:ascii="Bookman Old Style" w:eastAsia="Calibri" w:hAnsi="Bookman Old Style" w:cs="Calibri"/>
                <w:sz w:val="20"/>
                <w:szCs w:val="20"/>
              </w:rPr>
              <w:t>5</w:t>
            </w:r>
          </w:p>
        </w:tc>
        <w:tc>
          <w:tcPr>
            <w:tcW w:w="1270" w:type="dxa"/>
          </w:tcPr>
          <w:p w14:paraId="10ECE756" w14:textId="14CB22BC" w:rsidR="00527232" w:rsidRPr="002A79B2" w:rsidRDefault="00527232" w:rsidP="00986EBE">
            <w:pPr>
              <w:jc w:val="right"/>
              <w:rPr>
                <w:rFonts w:ascii="Bookman Old Style" w:hAnsi="Bookman Old Style"/>
                <w:sz w:val="20"/>
                <w:szCs w:val="20"/>
              </w:rPr>
            </w:pPr>
          </w:p>
        </w:tc>
        <w:tc>
          <w:tcPr>
            <w:tcW w:w="1450" w:type="dxa"/>
          </w:tcPr>
          <w:p w14:paraId="6B73816A" w14:textId="417085D5" w:rsidR="00527232" w:rsidRPr="002A79B2" w:rsidRDefault="00527232" w:rsidP="00986EBE">
            <w:pPr>
              <w:jc w:val="right"/>
              <w:rPr>
                <w:rFonts w:ascii="Bookman Old Style" w:hAnsi="Bookman Old Style"/>
                <w:sz w:val="20"/>
                <w:szCs w:val="20"/>
              </w:rPr>
            </w:pPr>
          </w:p>
        </w:tc>
      </w:tr>
      <w:tr w:rsidR="002A79B2" w:rsidRPr="002A79B2" w14:paraId="6CD36221" w14:textId="77777777" w:rsidTr="00527232">
        <w:tblPrEx>
          <w:tblCellMar>
            <w:left w:w="108" w:type="dxa"/>
            <w:right w:w="108" w:type="dxa"/>
          </w:tblCellMar>
          <w:tblLook w:val="04A0" w:firstRow="1" w:lastRow="0" w:firstColumn="1" w:lastColumn="0" w:noHBand="0" w:noVBand="1"/>
        </w:tblPrEx>
        <w:tc>
          <w:tcPr>
            <w:tcW w:w="1488" w:type="dxa"/>
          </w:tcPr>
          <w:p w14:paraId="217896EF" w14:textId="77777777" w:rsidR="00527232" w:rsidRPr="002A79B2" w:rsidRDefault="00527232" w:rsidP="00986EBE">
            <w:pPr>
              <w:rPr>
                <w:rFonts w:ascii="Bookman Old Style" w:hAnsi="Bookman Old Style"/>
                <w:sz w:val="20"/>
                <w:szCs w:val="20"/>
              </w:rPr>
            </w:pPr>
            <w:r w:rsidRPr="002A79B2">
              <w:rPr>
                <w:rFonts w:ascii="Bookman Old Style" w:eastAsia="Calibri" w:hAnsi="Bookman Old Style" w:cs="Calibri"/>
                <w:b/>
                <w:bCs/>
                <w:sz w:val="20"/>
                <w:szCs w:val="20"/>
              </w:rPr>
              <w:t>I.8</w:t>
            </w:r>
          </w:p>
        </w:tc>
        <w:tc>
          <w:tcPr>
            <w:tcW w:w="4319" w:type="dxa"/>
          </w:tcPr>
          <w:p w14:paraId="2A430320" w14:textId="77777777" w:rsidR="00527232" w:rsidRPr="002A79B2" w:rsidRDefault="00527232" w:rsidP="00986EBE">
            <w:pPr>
              <w:rPr>
                <w:rFonts w:ascii="Bookman Old Style" w:hAnsi="Bookman Old Style"/>
                <w:sz w:val="20"/>
                <w:szCs w:val="20"/>
              </w:rPr>
            </w:pPr>
            <w:r w:rsidRPr="002A79B2">
              <w:rPr>
                <w:rFonts w:ascii="Bookman Old Style" w:eastAsia="Calibri" w:hAnsi="Bookman Old Style" w:cs="Calibri"/>
                <w:sz w:val="20"/>
                <w:szCs w:val="20"/>
              </w:rPr>
              <w:t>Mât / support métallique</w:t>
            </w:r>
          </w:p>
        </w:tc>
        <w:tc>
          <w:tcPr>
            <w:tcW w:w="825" w:type="dxa"/>
          </w:tcPr>
          <w:p w14:paraId="67DBB438" w14:textId="77777777" w:rsidR="00527232" w:rsidRPr="002A79B2" w:rsidRDefault="00527232" w:rsidP="00986EBE">
            <w:pPr>
              <w:jc w:val="center"/>
              <w:rPr>
                <w:rFonts w:ascii="Bookman Old Style" w:hAnsi="Bookman Old Style"/>
                <w:sz w:val="20"/>
                <w:szCs w:val="20"/>
              </w:rPr>
            </w:pPr>
            <w:r w:rsidRPr="002A79B2">
              <w:rPr>
                <w:rFonts w:ascii="Bookman Old Style" w:eastAsia="Calibri" w:hAnsi="Bookman Old Style" w:cs="Calibri"/>
                <w:sz w:val="20"/>
                <w:szCs w:val="20"/>
              </w:rPr>
              <w:t>U</w:t>
            </w:r>
          </w:p>
        </w:tc>
        <w:tc>
          <w:tcPr>
            <w:tcW w:w="1133" w:type="dxa"/>
          </w:tcPr>
          <w:p w14:paraId="729DC120" w14:textId="26FCD26C" w:rsidR="00527232" w:rsidRPr="002A79B2" w:rsidRDefault="005E1ED8" w:rsidP="00986EBE">
            <w:pPr>
              <w:jc w:val="center"/>
              <w:rPr>
                <w:rFonts w:ascii="Bookman Old Style" w:hAnsi="Bookman Old Style"/>
                <w:sz w:val="20"/>
                <w:szCs w:val="20"/>
                <w:highlight w:val="yellow"/>
              </w:rPr>
            </w:pPr>
            <w:r w:rsidRPr="002A79B2">
              <w:rPr>
                <w:rFonts w:ascii="Bookman Old Style" w:eastAsia="Calibri" w:hAnsi="Bookman Old Style" w:cs="Calibri"/>
                <w:sz w:val="20"/>
                <w:szCs w:val="20"/>
                <w:highlight w:val="yellow"/>
              </w:rPr>
              <w:t>20</w:t>
            </w:r>
          </w:p>
        </w:tc>
        <w:tc>
          <w:tcPr>
            <w:tcW w:w="1270" w:type="dxa"/>
          </w:tcPr>
          <w:p w14:paraId="2906E156" w14:textId="34676A96" w:rsidR="00527232" w:rsidRPr="002A79B2" w:rsidRDefault="00527232" w:rsidP="00986EBE">
            <w:pPr>
              <w:jc w:val="right"/>
              <w:rPr>
                <w:rFonts w:ascii="Bookman Old Style" w:hAnsi="Bookman Old Style"/>
                <w:sz w:val="20"/>
                <w:szCs w:val="20"/>
              </w:rPr>
            </w:pPr>
          </w:p>
        </w:tc>
        <w:tc>
          <w:tcPr>
            <w:tcW w:w="1450" w:type="dxa"/>
          </w:tcPr>
          <w:p w14:paraId="07FF6BB3" w14:textId="50003E6B" w:rsidR="00527232" w:rsidRPr="002A79B2" w:rsidRDefault="00527232" w:rsidP="00986EBE">
            <w:pPr>
              <w:jc w:val="right"/>
              <w:rPr>
                <w:rFonts w:ascii="Bookman Old Style" w:hAnsi="Bookman Old Style"/>
                <w:sz w:val="20"/>
                <w:szCs w:val="20"/>
              </w:rPr>
            </w:pPr>
          </w:p>
        </w:tc>
      </w:tr>
      <w:tr w:rsidR="002A79B2" w:rsidRPr="002A79B2" w14:paraId="03BF2D5C" w14:textId="77777777" w:rsidTr="00527232">
        <w:tblPrEx>
          <w:tblCellMar>
            <w:left w:w="108" w:type="dxa"/>
            <w:right w:w="108" w:type="dxa"/>
          </w:tblCellMar>
          <w:tblLook w:val="04A0" w:firstRow="1" w:lastRow="0" w:firstColumn="1" w:lastColumn="0" w:noHBand="0" w:noVBand="1"/>
        </w:tblPrEx>
        <w:tc>
          <w:tcPr>
            <w:tcW w:w="1488" w:type="dxa"/>
          </w:tcPr>
          <w:p w14:paraId="04687D5C" w14:textId="77777777" w:rsidR="00527232" w:rsidRPr="002A79B2" w:rsidRDefault="00527232" w:rsidP="00986EBE">
            <w:pPr>
              <w:rPr>
                <w:rFonts w:ascii="Bookman Old Style" w:hAnsi="Bookman Old Style"/>
                <w:sz w:val="20"/>
                <w:szCs w:val="20"/>
              </w:rPr>
            </w:pPr>
            <w:r w:rsidRPr="002A79B2">
              <w:rPr>
                <w:rFonts w:ascii="Bookman Old Style" w:eastAsia="Calibri" w:hAnsi="Bookman Old Style" w:cs="Calibri"/>
                <w:b/>
                <w:bCs/>
                <w:sz w:val="20"/>
                <w:szCs w:val="20"/>
              </w:rPr>
              <w:t>I.9</w:t>
            </w:r>
          </w:p>
        </w:tc>
        <w:tc>
          <w:tcPr>
            <w:tcW w:w="4319" w:type="dxa"/>
          </w:tcPr>
          <w:p w14:paraId="379DDF28" w14:textId="77777777" w:rsidR="00527232" w:rsidRPr="002A79B2" w:rsidRDefault="00527232" w:rsidP="00986EBE">
            <w:pPr>
              <w:rPr>
                <w:rFonts w:ascii="Bookman Old Style" w:hAnsi="Bookman Old Style"/>
                <w:sz w:val="20"/>
                <w:szCs w:val="20"/>
                <w:lang w:val="fr-FR"/>
              </w:rPr>
            </w:pPr>
            <w:r w:rsidRPr="002A79B2">
              <w:rPr>
                <w:rFonts w:ascii="Bookman Old Style" w:eastAsia="Calibri" w:hAnsi="Bookman Old Style" w:cs="Calibri"/>
                <w:sz w:val="20"/>
                <w:szCs w:val="20"/>
                <w:lang w:val="fr-FR"/>
              </w:rPr>
              <w:t>Fourniture, installation et mise en service de lampadaire solaire « all in one » (puissance 100 w minimum)</w:t>
            </w:r>
          </w:p>
        </w:tc>
        <w:tc>
          <w:tcPr>
            <w:tcW w:w="825" w:type="dxa"/>
          </w:tcPr>
          <w:p w14:paraId="3E86C5DE" w14:textId="77777777" w:rsidR="00527232" w:rsidRPr="002A79B2" w:rsidRDefault="00527232" w:rsidP="00986EBE">
            <w:pPr>
              <w:jc w:val="center"/>
              <w:rPr>
                <w:rFonts w:ascii="Bookman Old Style" w:hAnsi="Bookman Old Style"/>
                <w:sz w:val="20"/>
                <w:szCs w:val="20"/>
              </w:rPr>
            </w:pPr>
            <w:r w:rsidRPr="002A79B2">
              <w:rPr>
                <w:rFonts w:ascii="Bookman Old Style" w:eastAsia="Calibri" w:hAnsi="Bookman Old Style" w:cs="Calibri"/>
                <w:sz w:val="20"/>
                <w:szCs w:val="20"/>
              </w:rPr>
              <w:t>U</w:t>
            </w:r>
          </w:p>
        </w:tc>
        <w:tc>
          <w:tcPr>
            <w:tcW w:w="1133" w:type="dxa"/>
          </w:tcPr>
          <w:p w14:paraId="5361A24D" w14:textId="5415D287" w:rsidR="00527232" w:rsidRPr="002A79B2" w:rsidRDefault="005E1ED8" w:rsidP="00986EBE">
            <w:pPr>
              <w:jc w:val="center"/>
              <w:rPr>
                <w:rFonts w:ascii="Bookman Old Style" w:hAnsi="Bookman Old Style"/>
                <w:sz w:val="20"/>
                <w:szCs w:val="20"/>
                <w:highlight w:val="yellow"/>
              </w:rPr>
            </w:pPr>
            <w:r w:rsidRPr="002A79B2">
              <w:rPr>
                <w:rFonts w:ascii="Bookman Old Style" w:eastAsia="Calibri" w:hAnsi="Bookman Old Style" w:cs="Calibri"/>
                <w:sz w:val="20"/>
                <w:szCs w:val="20"/>
                <w:highlight w:val="yellow"/>
              </w:rPr>
              <w:t>20</w:t>
            </w:r>
          </w:p>
        </w:tc>
        <w:tc>
          <w:tcPr>
            <w:tcW w:w="1270" w:type="dxa"/>
          </w:tcPr>
          <w:p w14:paraId="639C36D7" w14:textId="45FE790A" w:rsidR="00527232" w:rsidRPr="002A79B2" w:rsidRDefault="00527232" w:rsidP="00986EBE">
            <w:pPr>
              <w:jc w:val="right"/>
              <w:rPr>
                <w:rFonts w:ascii="Bookman Old Style" w:hAnsi="Bookman Old Style"/>
                <w:sz w:val="20"/>
                <w:szCs w:val="20"/>
              </w:rPr>
            </w:pPr>
          </w:p>
        </w:tc>
        <w:tc>
          <w:tcPr>
            <w:tcW w:w="1450" w:type="dxa"/>
          </w:tcPr>
          <w:p w14:paraId="7AF0D242" w14:textId="7E70BC8D" w:rsidR="00527232" w:rsidRPr="002A79B2" w:rsidRDefault="00527232" w:rsidP="00986EBE">
            <w:pPr>
              <w:jc w:val="right"/>
              <w:rPr>
                <w:rFonts w:ascii="Bookman Old Style" w:hAnsi="Bookman Old Style"/>
                <w:sz w:val="20"/>
                <w:szCs w:val="20"/>
              </w:rPr>
            </w:pPr>
          </w:p>
        </w:tc>
      </w:tr>
      <w:tr w:rsidR="001D06AA" w:rsidRPr="004B227C" w14:paraId="200C3C99" w14:textId="77777777" w:rsidTr="00986EBE">
        <w:tblPrEx>
          <w:tblCellMar>
            <w:left w:w="108" w:type="dxa"/>
            <w:right w:w="108" w:type="dxa"/>
          </w:tblCellMar>
          <w:tblLook w:val="04A0" w:firstRow="1" w:lastRow="0" w:firstColumn="1" w:lastColumn="0" w:noHBand="0" w:noVBand="1"/>
        </w:tblPrEx>
        <w:tc>
          <w:tcPr>
            <w:tcW w:w="5807" w:type="dxa"/>
            <w:gridSpan w:val="2"/>
          </w:tcPr>
          <w:p w14:paraId="464170B7" w14:textId="7E5FC779" w:rsidR="001D06AA" w:rsidRPr="002A79B2" w:rsidRDefault="001D06AA" w:rsidP="001D06AA">
            <w:pPr>
              <w:rPr>
                <w:rFonts w:ascii="Bookman Old Style" w:eastAsia="Calibri" w:hAnsi="Bookman Old Style" w:cs="Calibri"/>
                <w:sz w:val="20"/>
                <w:szCs w:val="20"/>
              </w:rPr>
            </w:pPr>
            <w:r w:rsidRPr="00C17ED4">
              <w:rPr>
                <w:rFonts w:ascii="Bookman Old Style" w:hAnsi="Bookman Old Style"/>
                <w:b/>
                <w:bCs/>
                <w:sz w:val="20"/>
                <w:szCs w:val="20"/>
              </w:rPr>
              <w:t>MONTANT TOTAL TRAVAUX HT</w:t>
            </w:r>
          </w:p>
        </w:tc>
        <w:tc>
          <w:tcPr>
            <w:tcW w:w="825" w:type="dxa"/>
          </w:tcPr>
          <w:p w14:paraId="578DECF4" w14:textId="77777777" w:rsidR="001D06AA" w:rsidRPr="002A79B2" w:rsidRDefault="001D06AA" w:rsidP="001D06AA">
            <w:pPr>
              <w:jc w:val="center"/>
              <w:rPr>
                <w:rFonts w:ascii="Bookman Old Style" w:eastAsia="Calibri" w:hAnsi="Bookman Old Style" w:cs="Calibri"/>
                <w:sz w:val="20"/>
                <w:szCs w:val="20"/>
              </w:rPr>
            </w:pPr>
          </w:p>
        </w:tc>
        <w:tc>
          <w:tcPr>
            <w:tcW w:w="1133" w:type="dxa"/>
          </w:tcPr>
          <w:p w14:paraId="7AC829A0" w14:textId="77777777" w:rsidR="001D06AA" w:rsidRPr="002A79B2" w:rsidRDefault="001D06AA" w:rsidP="001D06AA">
            <w:pPr>
              <w:jc w:val="center"/>
              <w:rPr>
                <w:rFonts w:ascii="Bookman Old Style" w:eastAsia="Calibri" w:hAnsi="Bookman Old Style" w:cs="Calibri"/>
                <w:sz w:val="20"/>
                <w:szCs w:val="20"/>
              </w:rPr>
            </w:pPr>
          </w:p>
        </w:tc>
        <w:tc>
          <w:tcPr>
            <w:tcW w:w="1270" w:type="dxa"/>
          </w:tcPr>
          <w:p w14:paraId="6BF1C8EC" w14:textId="77777777" w:rsidR="001D06AA" w:rsidRPr="002A79B2" w:rsidRDefault="001D06AA" w:rsidP="001D06AA">
            <w:pPr>
              <w:jc w:val="right"/>
              <w:rPr>
                <w:rFonts w:ascii="Bookman Old Style" w:eastAsia="Calibri" w:hAnsi="Bookman Old Style" w:cs="Calibri"/>
                <w:sz w:val="20"/>
                <w:szCs w:val="20"/>
              </w:rPr>
            </w:pPr>
          </w:p>
        </w:tc>
        <w:tc>
          <w:tcPr>
            <w:tcW w:w="1450" w:type="dxa"/>
          </w:tcPr>
          <w:p w14:paraId="35B5F1DB" w14:textId="77777777" w:rsidR="001D06AA" w:rsidRPr="002A79B2" w:rsidRDefault="001D06AA" w:rsidP="001D06AA">
            <w:pPr>
              <w:jc w:val="right"/>
              <w:rPr>
                <w:rFonts w:ascii="Bookman Old Style" w:eastAsia="Calibri" w:hAnsi="Bookman Old Style" w:cs="Calibri"/>
                <w:sz w:val="20"/>
                <w:szCs w:val="20"/>
              </w:rPr>
            </w:pPr>
          </w:p>
        </w:tc>
      </w:tr>
      <w:tr w:rsidR="001D06AA" w:rsidRPr="002A79B2" w14:paraId="1ECB48AD" w14:textId="77777777" w:rsidTr="00986EBE">
        <w:tblPrEx>
          <w:tblCellMar>
            <w:left w:w="108" w:type="dxa"/>
            <w:right w:w="108" w:type="dxa"/>
          </w:tblCellMar>
          <w:tblLook w:val="04A0" w:firstRow="1" w:lastRow="0" w:firstColumn="1" w:lastColumn="0" w:noHBand="0" w:noVBand="1"/>
        </w:tblPrEx>
        <w:tc>
          <w:tcPr>
            <w:tcW w:w="5807" w:type="dxa"/>
            <w:gridSpan w:val="2"/>
          </w:tcPr>
          <w:p w14:paraId="5EBF1FDF" w14:textId="7AE322C7" w:rsidR="001D06AA" w:rsidRPr="001D06AA" w:rsidRDefault="001D06AA" w:rsidP="001D06AA">
            <w:pPr>
              <w:rPr>
                <w:rFonts w:ascii="Bookman Old Style" w:eastAsia="Calibri" w:hAnsi="Bookman Old Style" w:cs="Calibri"/>
                <w:b/>
                <w:bCs/>
                <w:sz w:val="20"/>
                <w:lang w:val="fr-CM"/>
              </w:rPr>
            </w:pPr>
            <w:r w:rsidRPr="004D5123">
              <w:rPr>
                <w:rFonts w:ascii="Bookman Old Style" w:hAnsi="Bookman Old Style"/>
                <w:b/>
                <w:bCs/>
                <w:color w:val="FF0000"/>
                <w:sz w:val="20"/>
                <w:szCs w:val="20"/>
                <w:lang w:val="fr-FR"/>
              </w:rPr>
              <w:t>MONTANT  TOTAL NON EXONERE DE TAXE( prix F500)</w:t>
            </w:r>
          </w:p>
        </w:tc>
        <w:tc>
          <w:tcPr>
            <w:tcW w:w="825" w:type="dxa"/>
          </w:tcPr>
          <w:p w14:paraId="65369F3A" w14:textId="77777777" w:rsidR="001D06AA" w:rsidRPr="001D06AA" w:rsidRDefault="001D06AA" w:rsidP="001D06AA">
            <w:pPr>
              <w:jc w:val="center"/>
              <w:rPr>
                <w:rFonts w:ascii="Bookman Old Style" w:eastAsia="Calibri" w:hAnsi="Bookman Old Style" w:cs="Calibri"/>
                <w:sz w:val="20"/>
                <w:lang w:val="fr-CM"/>
              </w:rPr>
            </w:pPr>
          </w:p>
        </w:tc>
        <w:tc>
          <w:tcPr>
            <w:tcW w:w="1133" w:type="dxa"/>
          </w:tcPr>
          <w:p w14:paraId="7B875F84" w14:textId="77777777" w:rsidR="001D06AA" w:rsidRPr="001D06AA" w:rsidRDefault="001D06AA" w:rsidP="001D06AA">
            <w:pPr>
              <w:jc w:val="center"/>
              <w:rPr>
                <w:rFonts w:ascii="Bookman Old Style" w:eastAsia="Calibri" w:hAnsi="Bookman Old Style" w:cs="Calibri"/>
                <w:sz w:val="20"/>
                <w:lang w:val="fr-CM"/>
              </w:rPr>
            </w:pPr>
          </w:p>
        </w:tc>
        <w:tc>
          <w:tcPr>
            <w:tcW w:w="1270" w:type="dxa"/>
          </w:tcPr>
          <w:p w14:paraId="136836EE" w14:textId="77777777" w:rsidR="001D06AA" w:rsidRPr="001D06AA" w:rsidRDefault="001D06AA" w:rsidP="001D06AA">
            <w:pPr>
              <w:jc w:val="right"/>
              <w:rPr>
                <w:rFonts w:ascii="Bookman Old Style" w:eastAsia="Calibri" w:hAnsi="Bookman Old Style" w:cs="Calibri"/>
                <w:sz w:val="20"/>
                <w:lang w:val="fr-CM"/>
              </w:rPr>
            </w:pPr>
          </w:p>
        </w:tc>
        <w:tc>
          <w:tcPr>
            <w:tcW w:w="1450" w:type="dxa"/>
          </w:tcPr>
          <w:p w14:paraId="200FF233" w14:textId="77777777" w:rsidR="001D06AA" w:rsidRPr="001D06AA" w:rsidRDefault="001D06AA" w:rsidP="001D06AA">
            <w:pPr>
              <w:jc w:val="right"/>
              <w:rPr>
                <w:rFonts w:ascii="Bookman Old Style" w:eastAsia="Calibri" w:hAnsi="Bookman Old Style" w:cs="Calibri"/>
                <w:sz w:val="20"/>
                <w:lang w:val="fr-CM"/>
              </w:rPr>
            </w:pPr>
          </w:p>
        </w:tc>
      </w:tr>
      <w:tr w:rsidR="001D06AA" w:rsidRPr="002A79B2" w14:paraId="040FE48D" w14:textId="77777777" w:rsidTr="00986EBE">
        <w:tblPrEx>
          <w:tblCellMar>
            <w:left w:w="108" w:type="dxa"/>
            <w:right w:w="108" w:type="dxa"/>
          </w:tblCellMar>
          <w:tblLook w:val="04A0" w:firstRow="1" w:lastRow="0" w:firstColumn="1" w:lastColumn="0" w:noHBand="0" w:noVBand="1"/>
        </w:tblPrEx>
        <w:tc>
          <w:tcPr>
            <w:tcW w:w="5807" w:type="dxa"/>
            <w:gridSpan w:val="2"/>
          </w:tcPr>
          <w:p w14:paraId="24852DA9" w14:textId="5FAE716E" w:rsidR="001D06AA" w:rsidRPr="002A79B2" w:rsidRDefault="001D06AA" w:rsidP="001D06AA">
            <w:pPr>
              <w:rPr>
                <w:rFonts w:ascii="Bookman Old Style" w:eastAsia="Calibri" w:hAnsi="Bookman Old Style" w:cs="Calibri"/>
                <w:b/>
                <w:bCs/>
                <w:sz w:val="20"/>
                <w:lang w:val="fr-FR"/>
              </w:rPr>
            </w:pPr>
            <w:r w:rsidRPr="00C17ED4">
              <w:rPr>
                <w:rFonts w:ascii="Bookman Old Style" w:hAnsi="Bookman Old Style"/>
                <w:b/>
                <w:bCs/>
                <w:sz w:val="20"/>
                <w:szCs w:val="20"/>
              </w:rPr>
              <w:t>TVA (19,25%*A) </w:t>
            </w:r>
          </w:p>
        </w:tc>
        <w:tc>
          <w:tcPr>
            <w:tcW w:w="825" w:type="dxa"/>
          </w:tcPr>
          <w:p w14:paraId="24357B72" w14:textId="77777777" w:rsidR="001D06AA" w:rsidRPr="002A79B2" w:rsidRDefault="001D06AA" w:rsidP="001D06AA">
            <w:pPr>
              <w:jc w:val="center"/>
              <w:rPr>
                <w:rFonts w:ascii="Bookman Old Style" w:eastAsia="Calibri" w:hAnsi="Bookman Old Style" w:cs="Calibri"/>
                <w:sz w:val="20"/>
                <w:lang w:val="fr-FR"/>
              </w:rPr>
            </w:pPr>
          </w:p>
        </w:tc>
        <w:tc>
          <w:tcPr>
            <w:tcW w:w="1133" w:type="dxa"/>
          </w:tcPr>
          <w:p w14:paraId="32CD9018" w14:textId="77777777" w:rsidR="001D06AA" w:rsidRPr="002A79B2" w:rsidRDefault="001D06AA" w:rsidP="001D06AA">
            <w:pPr>
              <w:jc w:val="center"/>
              <w:rPr>
                <w:rFonts w:ascii="Bookman Old Style" w:eastAsia="Calibri" w:hAnsi="Bookman Old Style" w:cs="Calibri"/>
                <w:sz w:val="20"/>
                <w:lang w:val="fr-FR"/>
              </w:rPr>
            </w:pPr>
          </w:p>
        </w:tc>
        <w:tc>
          <w:tcPr>
            <w:tcW w:w="1270" w:type="dxa"/>
          </w:tcPr>
          <w:p w14:paraId="131DADBB" w14:textId="77777777" w:rsidR="001D06AA" w:rsidRPr="002A79B2" w:rsidRDefault="001D06AA" w:rsidP="001D06AA">
            <w:pPr>
              <w:jc w:val="right"/>
              <w:rPr>
                <w:rFonts w:ascii="Bookman Old Style" w:eastAsia="Calibri" w:hAnsi="Bookman Old Style" w:cs="Calibri"/>
                <w:sz w:val="20"/>
                <w:lang w:val="fr-FR"/>
              </w:rPr>
            </w:pPr>
          </w:p>
        </w:tc>
        <w:tc>
          <w:tcPr>
            <w:tcW w:w="1450" w:type="dxa"/>
          </w:tcPr>
          <w:p w14:paraId="749E9D92" w14:textId="77777777" w:rsidR="001D06AA" w:rsidRPr="002A79B2" w:rsidRDefault="001D06AA" w:rsidP="001D06AA">
            <w:pPr>
              <w:jc w:val="right"/>
              <w:rPr>
                <w:rFonts w:ascii="Bookman Old Style" w:eastAsia="Calibri" w:hAnsi="Bookman Old Style" w:cs="Calibri"/>
                <w:sz w:val="20"/>
                <w:lang w:val="fr-FR"/>
              </w:rPr>
            </w:pPr>
          </w:p>
        </w:tc>
      </w:tr>
      <w:tr w:rsidR="001D06AA" w:rsidRPr="002A79B2" w14:paraId="0831604D" w14:textId="77777777" w:rsidTr="00986EBE">
        <w:tblPrEx>
          <w:tblCellMar>
            <w:left w:w="108" w:type="dxa"/>
            <w:right w:w="108" w:type="dxa"/>
          </w:tblCellMar>
          <w:tblLook w:val="04A0" w:firstRow="1" w:lastRow="0" w:firstColumn="1" w:lastColumn="0" w:noHBand="0" w:noVBand="1"/>
        </w:tblPrEx>
        <w:tc>
          <w:tcPr>
            <w:tcW w:w="5807" w:type="dxa"/>
            <w:gridSpan w:val="2"/>
          </w:tcPr>
          <w:p w14:paraId="7A89631A" w14:textId="42427994" w:rsidR="001D06AA" w:rsidRPr="002A79B2" w:rsidRDefault="001D06AA" w:rsidP="001D06AA">
            <w:pPr>
              <w:rPr>
                <w:rFonts w:ascii="Bookman Old Style" w:eastAsia="Calibri" w:hAnsi="Bookman Old Style" w:cs="Calibri"/>
                <w:b/>
                <w:bCs/>
                <w:sz w:val="20"/>
              </w:rPr>
            </w:pPr>
            <w:r w:rsidRPr="00C17ED4">
              <w:rPr>
                <w:rFonts w:ascii="Bookman Old Style" w:hAnsi="Bookman Old Style"/>
                <w:b/>
                <w:bCs/>
                <w:sz w:val="20"/>
                <w:szCs w:val="20"/>
              </w:rPr>
              <w:t>MONTANT TOTAL TRAVAUX TTC</w:t>
            </w:r>
          </w:p>
        </w:tc>
        <w:tc>
          <w:tcPr>
            <w:tcW w:w="825" w:type="dxa"/>
          </w:tcPr>
          <w:p w14:paraId="03ABE797" w14:textId="77777777" w:rsidR="001D06AA" w:rsidRPr="002A79B2" w:rsidRDefault="001D06AA" w:rsidP="001D06AA">
            <w:pPr>
              <w:jc w:val="center"/>
              <w:rPr>
                <w:rFonts w:ascii="Bookman Old Style" w:eastAsia="Calibri" w:hAnsi="Bookman Old Style" w:cs="Calibri"/>
                <w:sz w:val="20"/>
              </w:rPr>
            </w:pPr>
          </w:p>
        </w:tc>
        <w:tc>
          <w:tcPr>
            <w:tcW w:w="1133" w:type="dxa"/>
          </w:tcPr>
          <w:p w14:paraId="74E04B2B" w14:textId="77777777" w:rsidR="001D06AA" w:rsidRPr="002A79B2" w:rsidRDefault="001D06AA" w:rsidP="001D06AA">
            <w:pPr>
              <w:jc w:val="center"/>
              <w:rPr>
                <w:rFonts w:ascii="Bookman Old Style" w:eastAsia="Calibri" w:hAnsi="Bookman Old Style" w:cs="Calibri"/>
                <w:sz w:val="20"/>
              </w:rPr>
            </w:pPr>
          </w:p>
        </w:tc>
        <w:tc>
          <w:tcPr>
            <w:tcW w:w="1270" w:type="dxa"/>
          </w:tcPr>
          <w:p w14:paraId="5BB09D1E" w14:textId="77777777" w:rsidR="001D06AA" w:rsidRPr="002A79B2" w:rsidRDefault="001D06AA" w:rsidP="001D06AA">
            <w:pPr>
              <w:jc w:val="right"/>
              <w:rPr>
                <w:rFonts w:ascii="Bookman Old Style" w:eastAsia="Calibri" w:hAnsi="Bookman Old Style" w:cs="Calibri"/>
                <w:sz w:val="20"/>
              </w:rPr>
            </w:pPr>
          </w:p>
        </w:tc>
        <w:tc>
          <w:tcPr>
            <w:tcW w:w="1450" w:type="dxa"/>
          </w:tcPr>
          <w:p w14:paraId="21886257" w14:textId="77777777" w:rsidR="001D06AA" w:rsidRPr="002A79B2" w:rsidRDefault="001D06AA" w:rsidP="001D06AA">
            <w:pPr>
              <w:jc w:val="right"/>
              <w:rPr>
                <w:rFonts w:ascii="Bookman Old Style" w:eastAsia="Calibri" w:hAnsi="Bookman Old Style" w:cs="Calibri"/>
                <w:sz w:val="20"/>
              </w:rPr>
            </w:pPr>
          </w:p>
        </w:tc>
      </w:tr>
    </w:tbl>
    <w:p w14:paraId="039EEA02" w14:textId="77777777" w:rsidR="00527232" w:rsidRPr="002A79B2" w:rsidRDefault="00527232" w:rsidP="00527232">
      <w:pPr>
        <w:spacing w:after="100"/>
        <w:jc w:val="both"/>
        <w:rPr>
          <w:rFonts w:ascii="Bookman Old Style" w:hAnsi="Bookman Old Style"/>
        </w:rPr>
      </w:pPr>
    </w:p>
    <w:p w14:paraId="02840E6B" w14:textId="3732BD09" w:rsidR="00527232" w:rsidRPr="002A79B2" w:rsidRDefault="00527232" w:rsidP="00527232">
      <w:pPr>
        <w:spacing w:after="160"/>
        <w:ind w:firstLine="708"/>
        <w:jc w:val="both"/>
        <w:rPr>
          <w:rFonts w:ascii="Bookman Old Style" w:hAnsi="Bookman Old Style"/>
        </w:rPr>
      </w:pPr>
      <w:r w:rsidRPr="002A79B2">
        <w:rPr>
          <w:rFonts w:ascii="Bookman Old Style" w:eastAsia="Calibri" w:hAnsi="Bookman Old Style" w:cs="Calibri"/>
        </w:rPr>
        <w:t xml:space="preserve">Arrêté le présent Devis Quantitatif et Estimatif à la somme globale de : </w:t>
      </w:r>
      <w:r w:rsidRPr="002A79B2">
        <w:rPr>
          <w:rFonts w:ascii="Bookman Old Style" w:eastAsia="Calibri" w:hAnsi="Bookman Old Style" w:cs="Calibri"/>
          <w:b/>
          <w:bCs/>
        </w:rPr>
        <w:t>…………………………………. Francs CFA TTC.</w:t>
      </w:r>
    </w:p>
    <w:p w14:paraId="1F29E17C" w14:textId="34E59436" w:rsidR="00527232" w:rsidRPr="002A79B2" w:rsidRDefault="00527232" w:rsidP="00527232">
      <w:pPr>
        <w:spacing w:before="200" w:after="160"/>
        <w:ind w:left="5040"/>
        <w:rPr>
          <w:rFonts w:ascii="Bookman Old Style" w:hAnsi="Bookman Old Style"/>
        </w:rPr>
      </w:pPr>
      <w:r w:rsidRPr="002A79B2">
        <w:rPr>
          <w:rFonts w:ascii="Bookman Old Style" w:eastAsia="Calibri" w:hAnsi="Bookman Old Style" w:cs="Calibri"/>
        </w:rPr>
        <w:t>Fait à ........................, le ............................</w:t>
      </w:r>
    </w:p>
    <w:p w14:paraId="5EED0EAB" w14:textId="77777777" w:rsidR="00527232" w:rsidRPr="002A79B2" w:rsidRDefault="00527232" w:rsidP="00527232">
      <w:pPr>
        <w:spacing w:before="300" w:after="160"/>
        <w:ind w:left="5040"/>
        <w:jc w:val="both"/>
        <w:rPr>
          <w:rFonts w:ascii="Bookman Old Style" w:hAnsi="Bookman Old Style"/>
        </w:rPr>
      </w:pPr>
      <w:r w:rsidRPr="002A79B2">
        <w:rPr>
          <w:rFonts w:ascii="Bookman Old Style" w:eastAsia="Calibri" w:hAnsi="Bookman Old Style" w:cs="Calibri"/>
          <w:b/>
          <w:bCs/>
        </w:rPr>
        <w:t>Le Soumissionnaire</w:t>
      </w:r>
    </w:p>
    <w:p w14:paraId="4758A098" w14:textId="77777777" w:rsidR="00527232" w:rsidRPr="002A79B2" w:rsidRDefault="00527232" w:rsidP="00527232">
      <w:pPr>
        <w:spacing w:after="160"/>
        <w:ind w:left="5040"/>
        <w:rPr>
          <w:rFonts w:ascii="Bookman Old Style" w:hAnsi="Bookman Old Style"/>
        </w:rPr>
      </w:pPr>
      <w:r w:rsidRPr="002A79B2">
        <w:rPr>
          <w:rFonts w:ascii="Bookman Old Style" w:eastAsia="Calibri" w:hAnsi="Bookman Old Style" w:cs="Calibri"/>
          <w:i/>
          <w:iCs/>
        </w:rPr>
        <w:t>(Nom, qualité, cachet et signature)</w:t>
      </w:r>
    </w:p>
    <w:p w14:paraId="031AC6B9" w14:textId="77777777" w:rsidR="00707136" w:rsidRPr="002A79B2" w:rsidRDefault="00707136">
      <w:pPr>
        <w:rPr>
          <w:rFonts w:ascii="Bookman Old Style" w:eastAsia="Calibri" w:hAnsi="Bookman Old Style" w:cs="Arial"/>
          <w:b/>
          <w:sz w:val="22"/>
          <w:szCs w:val="22"/>
          <w:lang w:eastAsia="en-US"/>
        </w:rPr>
      </w:pPr>
    </w:p>
    <w:p w14:paraId="5218B97F" w14:textId="77777777" w:rsidR="00764857" w:rsidRPr="002A79B2" w:rsidRDefault="00764857" w:rsidP="00D80E6E">
      <w:pPr>
        <w:spacing w:after="160" w:line="276" w:lineRule="auto"/>
        <w:jc w:val="both"/>
        <w:rPr>
          <w:rFonts w:ascii="Bookman Old Style" w:eastAsia="Calibri" w:hAnsi="Bookman Old Style" w:cs="Arial"/>
          <w:b/>
          <w:sz w:val="22"/>
          <w:szCs w:val="22"/>
          <w:lang w:eastAsia="en-US"/>
        </w:rPr>
      </w:pPr>
    </w:p>
    <w:p w14:paraId="73273C0C" w14:textId="77777777" w:rsidR="00D11DB5" w:rsidRPr="002A79B2" w:rsidRDefault="00D11DB5">
      <w:pPr>
        <w:rPr>
          <w:rFonts w:ascii="Bookman Old Style" w:eastAsia="Calibri" w:hAnsi="Bookman Old Style" w:cs="Arial"/>
          <w:b/>
          <w:sz w:val="22"/>
          <w:szCs w:val="22"/>
          <w:lang w:eastAsia="en-US"/>
        </w:rPr>
        <w:sectPr w:rsidR="00D11DB5" w:rsidRPr="002A79B2" w:rsidSect="003B7B0C">
          <w:headerReference w:type="even" r:id="rId39"/>
          <w:headerReference w:type="default" r:id="rId40"/>
          <w:headerReference w:type="first" r:id="rId41"/>
          <w:footnotePr>
            <w:numRestart w:val="eachSect"/>
          </w:footnotePr>
          <w:endnotePr>
            <w:numFmt w:val="decimal"/>
            <w:numRestart w:val="eachSect"/>
          </w:endnotePr>
          <w:type w:val="nextColumn"/>
          <w:pgSz w:w="12240" w:h="15840" w:code="1"/>
          <w:pgMar w:top="1417" w:right="900" w:bottom="1417" w:left="993" w:header="720" w:footer="720" w:gutter="0"/>
          <w:cols w:space="720"/>
          <w:titlePg/>
        </w:sectPr>
      </w:pPr>
    </w:p>
    <w:p w14:paraId="4FF51773" w14:textId="31E9D899" w:rsidR="00974A4D" w:rsidRPr="002A79B2" w:rsidRDefault="00974A4D">
      <w:pPr>
        <w:rPr>
          <w:rFonts w:ascii="Bookman Old Style" w:eastAsia="Calibri" w:hAnsi="Bookman Old Style" w:cs="Arial"/>
          <w:b/>
          <w:sz w:val="22"/>
          <w:szCs w:val="22"/>
          <w:lang w:eastAsia="en-US"/>
        </w:rPr>
      </w:pPr>
    </w:p>
    <w:p w14:paraId="0D2DA217" w14:textId="1A250EEE" w:rsidR="00427426" w:rsidRPr="002A79B2" w:rsidRDefault="003B4CB5" w:rsidP="003B4CB5">
      <w:pPr>
        <w:pStyle w:val="Titre1"/>
        <w:jc w:val="left"/>
        <w:rPr>
          <w:rFonts w:ascii="Bookman Old Style" w:hAnsi="Bookman Old Style" w:cs="Arial"/>
          <w:sz w:val="22"/>
          <w:szCs w:val="22"/>
        </w:rPr>
      </w:pPr>
      <w:bookmarkStart w:id="259" w:name="_Toc26780489"/>
      <w:bookmarkStart w:id="260" w:name="_Toc235532446"/>
      <w:bookmarkStart w:id="261" w:name="_Toc236306838"/>
      <w:bookmarkStart w:id="262" w:name="_Toc236309745"/>
      <w:bookmarkStart w:id="263" w:name="_Toc236376436"/>
      <w:bookmarkEnd w:id="258"/>
      <w:bookmarkEnd w:id="259"/>
      <w:r w:rsidRPr="002A79B2">
        <w:rPr>
          <w:rFonts w:ascii="Bookman Old Style" w:hAnsi="Bookman Old Style" w:cs="Arial"/>
          <w:sz w:val="22"/>
          <w:szCs w:val="22"/>
        </w:rPr>
        <w:t>ANNEXE 3</w:t>
      </w:r>
      <w:r w:rsidRPr="002A79B2">
        <w:rPr>
          <w:rFonts w:ascii="Bookman Old Style" w:hAnsi="Bookman Old Style" w:cs="Arial"/>
          <w:sz w:val="22"/>
          <w:szCs w:val="22"/>
        </w:rPr>
        <w:tab/>
        <w:t>FORMULAIRES DU MARCHE</w:t>
      </w:r>
      <w:bookmarkEnd w:id="260"/>
      <w:bookmarkEnd w:id="261"/>
      <w:bookmarkEnd w:id="262"/>
      <w:bookmarkEnd w:id="263"/>
    </w:p>
    <w:p w14:paraId="6F39F27C" w14:textId="77777777" w:rsidR="002F7643" w:rsidRPr="002A79B2" w:rsidRDefault="002F7643">
      <w:pPr>
        <w:rPr>
          <w:rFonts w:ascii="Bookman Old Style" w:hAnsi="Bookman Old Style" w:cs="Arial"/>
          <w:bCs/>
          <w:sz w:val="22"/>
          <w:szCs w:val="22"/>
          <w:lang w:eastAsia="en-US"/>
        </w:rPr>
      </w:pPr>
      <w:r w:rsidRPr="002A79B2">
        <w:rPr>
          <w:rFonts w:ascii="Bookman Old Style" w:hAnsi="Bookman Old Style" w:cs="Arial"/>
          <w:b/>
          <w:bCs/>
          <w:sz w:val="22"/>
          <w:szCs w:val="22"/>
        </w:rPr>
        <w:br w:type="page"/>
      </w:r>
    </w:p>
    <w:p w14:paraId="063BD880" w14:textId="4ADF2FCF" w:rsidR="00427426" w:rsidRPr="002A79B2" w:rsidRDefault="00427426" w:rsidP="0006315C">
      <w:pPr>
        <w:pStyle w:val="SectionXHeading"/>
        <w:spacing w:before="120" w:after="120"/>
        <w:ind w:left="578" w:hanging="578"/>
        <w:jc w:val="both"/>
        <w:rPr>
          <w:rFonts w:ascii="Bookman Old Style" w:hAnsi="Bookman Old Style" w:cs="Arial"/>
          <w:b w:val="0"/>
          <w:bCs/>
          <w:sz w:val="20"/>
          <w:szCs w:val="20"/>
          <w:lang w:val="fr-FR"/>
        </w:rPr>
      </w:pPr>
      <w:r w:rsidRPr="002A79B2">
        <w:rPr>
          <w:rFonts w:ascii="Bookman Old Style" w:hAnsi="Bookman Old Style" w:cs="Arial"/>
          <w:b w:val="0"/>
          <w:bCs/>
          <w:sz w:val="20"/>
          <w:szCs w:val="20"/>
          <w:lang w:val="fr-FR"/>
        </w:rPr>
        <w:t>Acte d’Engagement</w:t>
      </w:r>
    </w:p>
    <w:p w14:paraId="6DA451DA" w14:textId="77777777" w:rsidR="00427426" w:rsidRPr="002A79B2" w:rsidRDefault="00427426" w:rsidP="0006315C">
      <w:pPr>
        <w:suppressAutoHyphens/>
        <w:spacing w:before="120" w:after="120"/>
        <w:ind w:left="578" w:hanging="578"/>
        <w:jc w:val="both"/>
        <w:rPr>
          <w:rFonts w:ascii="Bookman Old Style" w:hAnsi="Bookman Old Style" w:cs="Arial"/>
          <w:bCs/>
          <w:sz w:val="20"/>
        </w:rPr>
      </w:pPr>
      <w:r w:rsidRPr="002A79B2">
        <w:rPr>
          <w:rFonts w:ascii="Bookman Old Style" w:hAnsi="Bookman Old Style" w:cs="Arial"/>
          <w:bCs/>
          <w:sz w:val="20"/>
        </w:rPr>
        <w:t xml:space="preserve">AUX TERMES DU PRÉSENT MARCHÉ, </w:t>
      </w:r>
    </w:p>
    <w:p w14:paraId="53E4FE52" w14:textId="5F8816D8" w:rsidR="00427426" w:rsidRPr="002A79B2" w:rsidRDefault="00427426" w:rsidP="0006315C">
      <w:pPr>
        <w:suppressAutoHyphens/>
        <w:spacing w:before="120" w:after="120"/>
        <w:ind w:left="578" w:hanging="578"/>
        <w:jc w:val="both"/>
        <w:rPr>
          <w:rFonts w:ascii="Bookman Old Style" w:hAnsi="Bookman Old Style" w:cs="Arial"/>
          <w:bCs/>
          <w:sz w:val="20"/>
        </w:rPr>
      </w:pPr>
      <w:r w:rsidRPr="002A79B2">
        <w:rPr>
          <w:rFonts w:ascii="Bookman Old Style" w:hAnsi="Bookman Old Style" w:cs="Arial"/>
          <w:bCs/>
          <w:sz w:val="20"/>
        </w:rPr>
        <w:tab/>
      </w:r>
      <w:r w:rsidRPr="002A79B2">
        <w:rPr>
          <w:rFonts w:ascii="Bookman Old Style" w:hAnsi="Bookman Old Style" w:cs="Arial"/>
          <w:bCs/>
          <w:sz w:val="20"/>
        </w:rPr>
        <w:tab/>
        <w:t xml:space="preserve">conclu le </w:t>
      </w:r>
      <w:r w:rsidR="009C5672" w:rsidRPr="002A79B2">
        <w:rPr>
          <w:rFonts w:ascii="Bookman Old Style" w:hAnsi="Bookman Old Style" w:cs="Arial"/>
          <w:bCs/>
          <w:sz w:val="20"/>
        </w:rPr>
        <w:t>_____________</w:t>
      </w:r>
    </w:p>
    <w:p w14:paraId="221CF0E2" w14:textId="77777777" w:rsidR="00427426" w:rsidRPr="002A79B2" w:rsidRDefault="00427426" w:rsidP="0006315C">
      <w:pPr>
        <w:suppressAutoHyphens/>
        <w:spacing w:before="120" w:after="120"/>
        <w:ind w:left="578" w:hanging="578"/>
        <w:jc w:val="both"/>
        <w:rPr>
          <w:rFonts w:ascii="Bookman Old Style" w:hAnsi="Bookman Old Style" w:cs="Arial"/>
          <w:bCs/>
          <w:sz w:val="20"/>
        </w:rPr>
      </w:pPr>
      <w:r w:rsidRPr="002A79B2">
        <w:rPr>
          <w:rFonts w:ascii="Bookman Old Style" w:hAnsi="Bookman Old Style" w:cs="Arial"/>
          <w:bCs/>
          <w:sz w:val="20"/>
        </w:rPr>
        <w:t xml:space="preserve">ENTRE </w:t>
      </w:r>
    </w:p>
    <w:p w14:paraId="4B51C8EB" w14:textId="109C721D" w:rsidR="00427426" w:rsidRPr="002A79B2" w:rsidRDefault="00427426" w:rsidP="0006315C">
      <w:pPr>
        <w:spacing w:before="120" w:after="120"/>
        <w:ind w:left="578" w:hanging="578"/>
        <w:jc w:val="both"/>
        <w:rPr>
          <w:rFonts w:ascii="Bookman Old Style" w:hAnsi="Bookman Old Style" w:cs="Arial"/>
          <w:bCs/>
          <w:sz w:val="20"/>
        </w:rPr>
      </w:pPr>
      <w:r w:rsidRPr="002A79B2">
        <w:rPr>
          <w:rFonts w:ascii="Bookman Old Style" w:hAnsi="Bookman Old Style" w:cs="Arial"/>
          <w:bCs/>
          <w:sz w:val="20"/>
        </w:rPr>
        <w:t xml:space="preserve">(1) </w:t>
      </w:r>
      <w:r w:rsidRPr="002A79B2">
        <w:rPr>
          <w:rFonts w:ascii="Bookman Old Style" w:hAnsi="Bookman Old Style" w:cs="Arial"/>
          <w:bCs/>
          <w:iCs/>
          <w:sz w:val="20"/>
        </w:rPr>
        <w:t>Le</w:t>
      </w:r>
      <w:r w:rsidR="009C5672" w:rsidRPr="002A79B2">
        <w:rPr>
          <w:rFonts w:ascii="Bookman Old Style" w:hAnsi="Bookman Old Style" w:cs="Arial"/>
          <w:bCs/>
          <w:iCs/>
          <w:sz w:val="20"/>
        </w:rPr>
        <w:t>_________________________</w:t>
      </w:r>
      <w:r w:rsidRPr="002A79B2">
        <w:rPr>
          <w:rFonts w:ascii="Bookman Old Style" w:hAnsi="Bookman Old Style" w:cs="Arial"/>
          <w:bCs/>
          <w:i/>
          <w:iCs/>
          <w:sz w:val="20"/>
        </w:rPr>
        <w:t xml:space="preserve"> </w:t>
      </w:r>
      <w:r w:rsidRPr="002A79B2">
        <w:rPr>
          <w:rFonts w:ascii="Bookman Old Style" w:hAnsi="Bookman Old Style" w:cs="Arial"/>
          <w:bCs/>
          <w:sz w:val="20"/>
        </w:rPr>
        <w:t xml:space="preserve">(ci-après dénommé le «Maître d’Ouvrage ») d’une part, et </w:t>
      </w:r>
    </w:p>
    <w:p w14:paraId="1B95CFC4" w14:textId="37C3D552" w:rsidR="00427426" w:rsidRPr="002A79B2" w:rsidRDefault="00427426" w:rsidP="0006315C">
      <w:pPr>
        <w:spacing w:before="120" w:after="120"/>
        <w:ind w:left="578" w:hanging="578"/>
        <w:jc w:val="both"/>
        <w:rPr>
          <w:rFonts w:ascii="Bookman Old Style" w:hAnsi="Bookman Old Style" w:cs="Arial"/>
          <w:bCs/>
          <w:sz w:val="20"/>
        </w:rPr>
      </w:pPr>
      <w:r w:rsidRPr="002A79B2">
        <w:rPr>
          <w:rFonts w:ascii="Bookman Old Style" w:hAnsi="Bookman Old Style" w:cs="Arial"/>
          <w:bCs/>
          <w:sz w:val="20"/>
        </w:rPr>
        <w:t xml:space="preserve">(2) </w:t>
      </w:r>
      <w:r w:rsidR="009C5672" w:rsidRPr="002A79B2">
        <w:rPr>
          <w:rFonts w:ascii="Bookman Old Style" w:hAnsi="Bookman Old Style" w:cs="Arial"/>
          <w:bCs/>
          <w:iCs/>
          <w:sz w:val="20"/>
        </w:rPr>
        <w:t>___________________________</w:t>
      </w:r>
      <w:r w:rsidRPr="002A79B2">
        <w:rPr>
          <w:rFonts w:ascii="Bookman Old Style" w:hAnsi="Bookman Old Style" w:cs="Arial"/>
          <w:bCs/>
          <w:sz w:val="20"/>
        </w:rPr>
        <w:t>(ci-après dénommé l’ « Entreprise»), d’autre part :</w:t>
      </w:r>
    </w:p>
    <w:p w14:paraId="6E34575C" w14:textId="7D396CB0" w:rsidR="00427426" w:rsidRPr="002A79B2" w:rsidRDefault="00427426" w:rsidP="0006315C">
      <w:pPr>
        <w:suppressAutoHyphens/>
        <w:spacing w:before="120" w:after="120"/>
        <w:ind w:left="578" w:hanging="578"/>
        <w:jc w:val="both"/>
        <w:rPr>
          <w:rFonts w:ascii="Bookman Old Style" w:hAnsi="Bookman Old Style" w:cs="Arial"/>
          <w:bCs/>
          <w:sz w:val="20"/>
        </w:rPr>
      </w:pPr>
      <w:r w:rsidRPr="002A79B2">
        <w:rPr>
          <w:rFonts w:ascii="Bookman Old Style" w:hAnsi="Bookman Old Style" w:cs="Arial"/>
          <w:bCs/>
          <w:sz w:val="20"/>
        </w:rPr>
        <w:t xml:space="preserve">ATTENDU QUE le Maître d’Ouvrage a émis une Demande de Cotations pour l’exécution des Travaux  </w:t>
      </w:r>
      <w:r w:rsidRPr="002A79B2">
        <w:rPr>
          <w:rFonts w:ascii="Bookman Old Style" w:hAnsi="Bookman Old Style" w:cs="Arial"/>
          <w:bCs/>
          <w:i/>
          <w:sz w:val="20"/>
        </w:rPr>
        <w:t>[insérer l’</w:t>
      </w:r>
      <w:r w:rsidRPr="002A79B2">
        <w:rPr>
          <w:rFonts w:ascii="Bookman Old Style" w:hAnsi="Bookman Old Style" w:cs="Arial"/>
          <w:bCs/>
          <w:i/>
          <w:iCs/>
          <w:sz w:val="20"/>
        </w:rPr>
        <w:t xml:space="preserve">intitulé du marché] </w:t>
      </w:r>
      <w:r w:rsidRPr="002A79B2">
        <w:rPr>
          <w:rFonts w:ascii="Bookman Old Style" w:hAnsi="Bookman Old Style" w:cs="Arial"/>
          <w:bCs/>
          <w:sz w:val="20"/>
        </w:rPr>
        <w:t>et a accepté la Cotation de l’Entreprise pour l’exécution de ces Travaux, pour un montant égal à</w:t>
      </w:r>
      <w:r w:rsidR="006212E0" w:rsidRPr="002A79B2">
        <w:rPr>
          <w:rFonts w:ascii="Bookman Old Style" w:hAnsi="Bookman Old Style" w:cs="Arial"/>
          <w:bCs/>
          <w:sz w:val="20"/>
        </w:rPr>
        <w:t> </w:t>
      </w:r>
      <w:r w:rsidR="006212E0" w:rsidRPr="002A79B2">
        <w:rPr>
          <w:rFonts w:ascii="Bookman Old Style" w:hAnsi="Bookman Old Style" w:cs="Arial"/>
          <w:bCs/>
          <w:i/>
          <w:iCs/>
          <w:sz w:val="20"/>
        </w:rPr>
        <w:t>:</w:t>
      </w:r>
      <w:r w:rsidR="006212E0" w:rsidRPr="002A79B2">
        <w:rPr>
          <w:rFonts w:ascii="Bookman Old Style" w:hAnsi="Bookman Old Style" w:cs="Arial"/>
          <w:bCs/>
          <w:iCs/>
          <w:sz w:val="20"/>
        </w:rPr>
        <w:t>__________________________</w:t>
      </w:r>
      <w:r w:rsidRPr="002A79B2">
        <w:rPr>
          <w:rFonts w:ascii="Bookman Old Style" w:hAnsi="Bookman Old Style" w:cs="Arial"/>
          <w:bCs/>
          <w:i/>
          <w:iCs/>
          <w:sz w:val="20"/>
        </w:rPr>
        <w:t xml:space="preserve"> </w:t>
      </w:r>
      <w:r w:rsidRPr="002A79B2">
        <w:rPr>
          <w:rFonts w:ascii="Bookman Old Style" w:hAnsi="Bookman Old Style" w:cs="Arial"/>
          <w:bCs/>
          <w:sz w:val="20"/>
        </w:rPr>
        <w:t>(ci-après dénommé le « Prix du Marché »).</w:t>
      </w:r>
    </w:p>
    <w:p w14:paraId="690856AF" w14:textId="77777777" w:rsidR="00427426" w:rsidRPr="002A79B2" w:rsidRDefault="00427426" w:rsidP="0006315C">
      <w:pPr>
        <w:suppressAutoHyphens/>
        <w:spacing w:before="120" w:after="120"/>
        <w:ind w:left="578" w:hanging="578"/>
        <w:jc w:val="both"/>
        <w:rPr>
          <w:rFonts w:ascii="Bookman Old Style" w:hAnsi="Bookman Old Style" w:cs="Arial"/>
          <w:bCs/>
          <w:sz w:val="20"/>
        </w:rPr>
      </w:pPr>
      <w:r w:rsidRPr="002A79B2">
        <w:rPr>
          <w:rFonts w:ascii="Bookman Old Style" w:hAnsi="Bookman Old Style" w:cs="Arial"/>
          <w:bCs/>
          <w:sz w:val="20"/>
        </w:rPr>
        <w:t>Il a été arrêté et convenu ce qui suit :</w:t>
      </w:r>
    </w:p>
    <w:p w14:paraId="7FF277EC" w14:textId="77777777" w:rsidR="00427426" w:rsidRPr="002A79B2" w:rsidRDefault="00427426" w:rsidP="0006315C">
      <w:pPr>
        <w:suppressAutoHyphens/>
        <w:spacing w:before="120" w:after="120"/>
        <w:ind w:left="578" w:hanging="578"/>
        <w:jc w:val="both"/>
        <w:rPr>
          <w:rFonts w:ascii="Bookman Old Style" w:hAnsi="Bookman Old Style" w:cs="Arial"/>
          <w:bCs/>
          <w:sz w:val="20"/>
        </w:rPr>
      </w:pPr>
      <w:r w:rsidRPr="002A79B2">
        <w:rPr>
          <w:rFonts w:ascii="Bookman Old Style" w:hAnsi="Bookman Old Style" w:cs="Arial"/>
          <w:bCs/>
          <w:sz w:val="20"/>
        </w:rPr>
        <w:t>1.</w:t>
      </w:r>
      <w:r w:rsidRPr="002A79B2">
        <w:rPr>
          <w:rFonts w:ascii="Bookman Old Style" w:hAnsi="Bookman Old Style" w:cs="Arial"/>
          <w:bCs/>
          <w:sz w:val="20"/>
        </w:rPr>
        <w:tab/>
        <w:t>Dans ce Marché, les mots et expressions auront le même sens que celui qui leur est respectivement donné dans les clauses du Marché auxquelles il est fait référence.</w:t>
      </w:r>
    </w:p>
    <w:p w14:paraId="13EF9EB6" w14:textId="77777777" w:rsidR="00427426" w:rsidRPr="002A79B2" w:rsidRDefault="00427426" w:rsidP="0006315C">
      <w:pPr>
        <w:suppressAutoHyphens/>
        <w:spacing w:before="120" w:after="120"/>
        <w:ind w:left="578" w:hanging="578"/>
        <w:jc w:val="both"/>
        <w:rPr>
          <w:rFonts w:ascii="Bookman Old Style" w:hAnsi="Bookman Old Style" w:cs="Arial"/>
          <w:bCs/>
          <w:sz w:val="20"/>
        </w:rPr>
      </w:pPr>
      <w:r w:rsidRPr="002A79B2">
        <w:rPr>
          <w:rFonts w:ascii="Bookman Old Style" w:hAnsi="Bookman Old Style" w:cs="Arial"/>
          <w:bCs/>
          <w:sz w:val="20"/>
        </w:rPr>
        <w:t>2.</w:t>
      </w:r>
      <w:r w:rsidRPr="002A79B2">
        <w:rPr>
          <w:rFonts w:ascii="Bookman Old Style" w:hAnsi="Bookman Old Style" w:cs="Arial"/>
          <w:bCs/>
          <w:sz w:val="20"/>
        </w:rPr>
        <w:tab/>
        <w:t>Les documents ci-après sont réputés faire partie intégrante du Marché et être lus et interprétés à ce titre. Le présent Acte d’Engagement prévaudra sur toute autre pièce constitutive du Marché.</w:t>
      </w:r>
    </w:p>
    <w:p w14:paraId="571AAAE4" w14:textId="59B76BA6" w:rsidR="00427426" w:rsidRPr="002A79B2" w:rsidRDefault="00427426" w:rsidP="0006315C">
      <w:pPr>
        <w:spacing w:before="120" w:after="120"/>
        <w:ind w:left="578" w:hanging="578"/>
        <w:jc w:val="both"/>
        <w:rPr>
          <w:rFonts w:ascii="Bookman Old Style" w:hAnsi="Bookman Old Style" w:cs="Arial"/>
          <w:bCs/>
          <w:sz w:val="20"/>
        </w:rPr>
      </w:pPr>
      <w:r w:rsidRPr="002A79B2">
        <w:rPr>
          <w:rFonts w:ascii="Bookman Old Style" w:hAnsi="Bookman Old Style" w:cs="Arial"/>
          <w:bCs/>
          <w:sz w:val="20"/>
        </w:rPr>
        <w:t>a)</w:t>
      </w:r>
      <w:r w:rsidRPr="002A79B2">
        <w:rPr>
          <w:rFonts w:ascii="Bookman Old Style" w:hAnsi="Bookman Old Style" w:cs="Arial"/>
          <w:bCs/>
          <w:sz w:val="20"/>
        </w:rPr>
        <w:tab/>
        <w:t xml:space="preserve">la Notification d’attribution du Marché adressée à l’Entreprise par le Maître d’Ouvrage ; </w:t>
      </w:r>
    </w:p>
    <w:p w14:paraId="351AD7E7" w14:textId="49AD639A" w:rsidR="00427426" w:rsidRPr="002A79B2" w:rsidRDefault="00427426" w:rsidP="0006315C">
      <w:pPr>
        <w:spacing w:before="120" w:after="120"/>
        <w:ind w:left="578" w:hanging="578"/>
        <w:jc w:val="both"/>
        <w:rPr>
          <w:rFonts w:ascii="Bookman Old Style" w:hAnsi="Bookman Old Style" w:cs="Arial"/>
          <w:bCs/>
          <w:sz w:val="20"/>
        </w:rPr>
      </w:pPr>
      <w:r w:rsidRPr="002A79B2">
        <w:rPr>
          <w:rFonts w:ascii="Bookman Old Style" w:hAnsi="Bookman Old Style" w:cs="Arial"/>
          <w:bCs/>
          <w:sz w:val="20"/>
        </w:rPr>
        <w:t xml:space="preserve">b) </w:t>
      </w:r>
      <w:r w:rsidRPr="002A79B2">
        <w:rPr>
          <w:rFonts w:ascii="Bookman Old Style" w:hAnsi="Bookman Old Style" w:cs="Arial"/>
          <w:bCs/>
          <w:sz w:val="20"/>
        </w:rPr>
        <w:tab/>
        <w:t xml:space="preserve">La Cotation de l’Entreprise ; </w:t>
      </w:r>
    </w:p>
    <w:p w14:paraId="67088169" w14:textId="1BD2F80B" w:rsidR="005969EB" w:rsidRPr="002A79B2" w:rsidRDefault="00427426" w:rsidP="0006315C">
      <w:pPr>
        <w:spacing w:before="120" w:after="120"/>
        <w:ind w:left="578" w:hanging="578"/>
        <w:jc w:val="both"/>
        <w:rPr>
          <w:rFonts w:ascii="Bookman Old Style" w:hAnsi="Bookman Old Style" w:cs="Arial"/>
          <w:bCs/>
          <w:sz w:val="20"/>
        </w:rPr>
      </w:pPr>
      <w:r w:rsidRPr="002A79B2">
        <w:rPr>
          <w:rFonts w:ascii="Bookman Old Style" w:hAnsi="Bookman Old Style" w:cs="Arial"/>
          <w:bCs/>
          <w:sz w:val="20"/>
        </w:rPr>
        <w:t xml:space="preserve">c) ) </w:t>
      </w:r>
      <w:r w:rsidRPr="002A79B2">
        <w:rPr>
          <w:rFonts w:ascii="Bookman Old Style" w:hAnsi="Bookman Old Style" w:cs="Arial"/>
          <w:bCs/>
          <w:sz w:val="20"/>
        </w:rPr>
        <w:tab/>
        <w:t>Les Conditions du Marché, y compris ses annexes;</w:t>
      </w:r>
    </w:p>
    <w:p w14:paraId="705EEAFC" w14:textId="07828375" w:rsidR="00427426" w:rsidRPr="002A79B2" w:rsidRDefault="00427426" w:rsidP="0006315C">
      <w:pPr>
        <w:spacing w:before="120" w:after="120"/>
        <w:ind w:left="578" w:hanging="578"/>
        <w:jc w:val="both"/>
        <w:rPr>
          <w:rFonts w:ascii="Bookman Old Style" w:hAnsi="Bookman Old Style" w:cs="Arial"/>
          <w:bCs/>
          <w:sz w:val="20"/>
        </w:rPr>
      </w:pPr>
      <w:r w:rsidRPr="002A79B2">
        <w:rPr>
          <w:rFonts w:ascii="Bookman Old Style" w:hAnsi="Bookman Old Style" w:cs="Arial"/>
          <w:bCs/>
          <w:sz w:val="20"/>
        </w:rPr>
        <w:t xml:space="preserve">d) ) </w:t>
      </w:r>
      <w:r w:rsidRPr="002A79B2">
        <w:rPr>
          <w:rFonts w:ascii="Bookman Old Style" w:hAnsi="Bookman Old Style" w:cs="Arial"/>
          <w:bCs/>
          <w:sz w:val="20"/>
        </w:rPr>
        <w:tab/>
        <w:t xml:space="preserve">Les Spécifications et exigences du Maître d’Ouvrage (y compris le Calendrier d’exécution) ; </w:t>
      </w:r>
    </w:p>
    <w:p w14:paraId="39D4B60D" w14:textId="34F9E197" w:rsidR="00672DE3" w:rsidRPr="002A79B2" w:rsidRDefault="00672DE3" w:rsidP="0006315C">
      <w:pPr>
        <w:spacing w:before="120" w:after="120"/>
        <w:ind w:left="578" w:hanging="578"/>
        <w:jc w:val="both"/>
        <w:rPr>
          <w:rFonts w:ascii="Bookman Old Style" w:hAnsi="Bookman Old Style" w:cs="Arial"/>
          <w:bCs/>
          <w:sz w:val="20"/>
        </w:rPr>
      </w:pPr>
      <w:r w:rsidRPr="002A79B2">
        <w:rPr>
          <w:rFonts w:ascii="Bookman Old Style" w:hAnsi="Bookman Old Style" w:cs="Arial"/>
          <w:bCs/>
          <w:sz w:val="20"/>
        </w:rPr>
        <w:t xml:space="preserve">e) ) </w:t>
      </w:r>
      <w:r w:rsidRPr="002A79B2">
        <w:rPr>
          <w:rFonts w:ascii="Bookman Old Style" w:hAnsi="Bookman Old Style" w:cs="Arial"/>
          <w:bCs/>
          <w:sz w:val="20"/>
        </w:rPr>
        <w:tab/>
        <w:t>Les Plans</w:t>
      </w:r>
    </w:p>
    <w:p w14:paraId="0B1B4DB2" w14:textId="62436297" w:rsidR="005969EB" w:rsidRPr="002A79B2" w:rsidRDefault="0076039D" w:rsidP="0006315C">
      <w:pPr>
        <w:spacing w:before="120" w:after="120"/>
        <w:ind w:left="578" w:hanging="578"/>
        <w:jc w:val="both"/>
        <w:rPr>
          <w:rFonts w:ascii="Bookman Old Style" w:hAnsi="Bookman Old Style" w:cs="Arial"/>
          <w:bCs/>
          <w:sz w:val="20"/>
        </w:rPr>
      </w:pPr>
      <w:r w:rsidRPr="002A79B2">
        <w:rPr>
          <w:rFonts w:ascii="Bookman Old Style" w:hAnsi="Bookman Old Style" w:cs="Arial"/>
          <w:bCs/>
          <w:sz w:val="20"/>
        </w:rPr>
        <w:t xml:space="preserve">f) </w:t>
      </w:r>
      <w:r w:rsidRPr="002A79B2">
        <w:rPr>
          <w:rFonts w:ascii="Bookman Old Style" w:hAnsi="Bookman Old Style" w:cs="Arial"/>
          <w:bCs/>
          <w:sz w:val="20"/>
        </w:rPr>
        <w:tab/>
        <w:t xml:space="preserve">Le Détail Quantitatif et Estimatif ; et </w:t>
      </w:r>
    </w:p>
    <w:p w14:paraId="302B518A" w14:textId="06B7F179" w:rsidR="00427426" w:rsidRPr="002A79B2" w:rsidRDefault="0076039D" w:rsidP="0006315C">
      <w:pPr>
        <w:suppressAutoHyphens/>
        <w:spacing w:before="120" w:after="120"/>
        <w:ind w:left="578" w:hanging="578"/>
        <w:jc w:val="both"/>
        <w:rPr>
          <w:rFonts w:ascii="Bookman Old Style" w:hAnsi="Bookman Old Style" w:cs="Arial"/>
          <w:bCs/>
          <w:sz w:val="20"/>
        </w:rPr>
      </w:pPr>
      <w:r w:rsidRPr="002A79B2">
        <w:rPr>
          <w:rFonts w:ascii="Bookman Old Style" w:hAnsi="Bookman Old Style" w:cs="Arial"/>
          <w:bCs/>
          <w:sz w:val="20"/>
        </w:rPr>
        <w:t xml:space="preserve">g) </w:t>
      </w:r>
      <w:r w:rsidRPr="002A79B2">
        <w:rPr>
          <w:rFonts w:ascii="Bookman Old Style" w:hAnsi="Bookman Old Style" w:cs="Arial"/>
          <w:bCs/>
          <w:sz w:val="20"/>
        </w:rPr>
        <w:tab/>
        <w:t xml:space="preserve">Tout autre document supplémentaire éventuel mentionné dans le Conditions du Marché comme faisant partie du Marché. </w:t>
      </w:r>
    </w:p>
    <w:p w14:paraId="08E3D641" w14:textId="37E48A0B" w:rsidR="00427426" w:rsidRPr="002A79B2" w:rsidRDefault="00427426" w:rsidP="0006315C">
      <w:pPr>
        <w:suppressAutoHyphens/>
        <w:spacing w:before="120" w:after="120"/>
        <w:ind w:left="578" w:hanging="578"/>
        <w:jc w:val="both"/>
        <w:rPr>
          <w:rFonts w:ascii="Bookman Old Style" w:hAnsi="Bookman Old Style" w:cs="Arial"/>
          <w:bCs/>
          <w:sz w:val="20"/>
        </w:rPr>
      </w:pPr>
      <w:r w:rsidRPr="002A79B2">
        <w:rPr>
          <w:rFonts w:ascii="Bookman Old Style" w:hAnsi="Bookman Old Style" w:cs="Arial"/>
          <w:bCs/>
          <w:sz w:val="20"/>
        </w:rPr>
        <w:t>3.</w:t>
      </w:r>
      <w:r w:rsidRPr="002A79B2">
        <w:rPr>
          <w:rFonts w:ascii="Bookman Old Style" w:hAnsi="Bookman Old Style" w:cs="Arial"/>
          <w:bCs/>
          <w:sz w:val="20"/>
        </w:rPr>
        <w:tab/>
        <w:t>En contrepartie des paiements que le Maître d’Ouvrage doit effectuer au bénéfice de l’Entreprise, comme cela est indiqué ci-après, l’Entreprise convient avec le Maître d’Ouvrage par les présentes d’exécuter les Travaux, et de remédier aux malfaçons conformément à tous égards aux dispositions du Marché.</w:t>
      </w:r>
    </w:p>
    <w:p w14:paraId="279F3B27" w14:textId="62EDAFA1" w:rsidR="00427426" w:rsidRPr="002A79B2" w:rsidRDefault="00427426" w:rsidP="0006315C">
      <w:pPr>
        <w:suppressAutoHyphens/>
        <w:spacing w:before="120" w:after="120"/>
        <w:ind w:left="578" w:hanging="578"/>
        <w:jc w:val="both"/>
        <w:rPr>
          <w:rFonts w:ascii="Bookman Old Style" w:hAnsi="Bookman Old Style" w:cs="Arial"/>
          <w:bCs/>
          <w:sz w:val="20"/>
        </w:rPr>
      </w:pPr>
      <w:r w:rsidRPr="002A79B2">
        <w:rPr>
          <w:rFonts w:ascii="Bookman Old Style" w:hAnsi="Bookman Old Style" w:cs="Arial"/>
          <w:bCs/>
          <w:sz w:val="20"/>
        </w:rPr>
        <w:t>4.</w:t>
      </w:r>
      <w:r w:rsidRPr="002A79B2">
        <w:rPr>
          <w:rFonts w:ascii="Bookman Old Style" w:hAnsi="Bookman Old Style" w:cs="Arial"/>
          <w:bCs/>
          <w:sz w:val="20"/>
        </w:rPr>
        <w:tab/>
        <w:t xml:space="preserve">Le Maître d’Ouvrage convient par les présentes de payer à l’Entreprise, en contrepartie de l’exécution des travaux, et des rectifications apportées aux malfaçons, le prix du Marché, ou tout autre montant dû au titre du Marché, et ce, aux échéances et </w:t>
      </w:r>
      <w:r w:rsidR="006212E0" w:rsidRPr="002A79B2">
        <w:rPr>
          <w:rFonts w:ascii="Bookman Old Style" w:hAnsi="Bookman Old Style" w:cs="Arial"/>
          <w:bCs/>
          <w:sz w:val="20"/>
        </w:rPr>
        <w:t>de la façon prescrite</w:t>
      </w:r>
      <w:r w:rsidRPr="002A79B2">
        <w:rPr>
          <w:rFonts w:ascii="Bookman Old Style" w:hAnsi="Bookman Old Style" w:cs="Arial"/>
          <w:bCs/>
          <w:sz w:val="20"/>
        </w:rPr>
        <w:t xml:space="preserve"> par le Marché.</w:t>
      </w:r>
    </w:p>
    <w:p w14:paraId="22AD2235" w14:textId="584FE795" w:rsidR="00427426" w:rsidRPr="002A79B2" w:rsidRDefault="00427426" w:rsidP="0006315C">
      <w:pPr>
        <w:suppressAutoHyphens/>
        <w:spacing w:before="120" w:after="120"/>
        <w:ind w:left="578" w:hanging="578"/>
        <w:jc w:val="both"/>
        <w:rPr>
          <w:rFonts w:ascii="Bookman Old Style" w:hAnsi="Bookman Old Style" w:cs="Arial"/>
          <w:bCs/>
          <w:sz w:val="20"/>
        </w:rPr>
      </w:pPr>
      <w:r w:rsidRPr="002A79B2">
        <w:rPr>
          <w:rFonts w:ascii="Bookman Old Style" w:hAnsi="Bookman Old Style" w:cs="Arial"/>
          <w:bCs/>
          <w:sz w:val="20"/>
        </w:rPr>
        <w:t xml:space="preserve">EN FOI DE QUOI les parties au présent Marché ont signé le présent document conformément aux lois de </w:t>
      </w:r>
      <w:r w:rsidRPr="002A79B2">
        <w:rPr>
          <w:rFonts w:ascii="Bookman Old Style" w:hAnsi="Bookman Old Style" w:cs="Arial"/>
          <w:bCs/>
          <w:iCs/>
          <w:sz w:val="20"/>
        </w:rPr>
        <w:t xml:space="preserve">la République du Cameroun </w:t>
      </w:r>
      <w:r w:rsidRPr="002A79B2">
        <w:rPr>
          <w:rFonts w:ascii="Bookman Old Style" w:hAnsi="Bookman Old Style" w:cs="Arial"/>
          <w:bCs/>
          <w:sz w:val="20"/>
        </w:rPr>
        <w:t>les jours et année mentionnés ci-dessous.</w:t>
      </w:r>
    </w:p>
    <w:p w14:paraId="3E90614D" w14:textId="77777777" w:rsidR="0076039D" w:rsidRPr="002A79B2" w:rsidRDefault="0076039D" w:rsidP="0006315C">
      <w:pPr>
        <w:pStyle w:val="Normalcentr"/>
        <w:spacing w:before="120" w:after="120"/>
        <w:ind w:left="578" w:right="0" w:hanging="578"/>
        <w:jc w:val="both"/>
        <w:rPr>
          <w:rFonts w:ascii="Bookman Old Style" w:hAnsi="Bookman Old Style" w:cs="Arial"/>
          <w:bCs/>
          <w:sz w:val="20"/>
        </w:rPr>
      </w:pPr>
    </w:p>
    <w:tbl>
      <w:tblPr>
        <w:tblW w:w="9468" w:type="dxa"/>
        <w:tblBorders>
          <w:bottom w:val="dotted" w:sz="4" w:space="0" w:color="auto"/>
        </w:tblBorders>
        <w:tblLook w:val="01E0" w:firstRow="1" w:lastRow="1" w:firstColumn="1" w:lastColumn="1" w:noHBand="0" w:noVBand="0"/>
      </w:tblPr>
      <w:tblGrid>
        <w:gridCol w:w="1659"/>
        <w:gridCol w:w="2728"/>
        <w:gridCol w:w="1659"/>
        <w:gridCol w:w="3422"/>
      </w:tblGrid>
      <w:tr w:rsidR="002A79B2" w:rsidRPr="002A79B2" w14:paraId="734C8855" w14:textId="77777777" w:rsidTr="00C542E4">
        <w:tc>
          <w:tcPr>
            <w:tcW w:w="1368" w:type="dxa"/>
          </w:tcPr>
          <w:p w14:paraId="43F18A09" w14:textId="102BD3F2" w:rsidR="0076039D" w:rsidRPr="002A79B2"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0"/>
              </w:rPr>
            </w:pPr>
            <w:r w:rsidRPr="002A79B2">
              <w:rPr>
                <w:rFonts w:ascii="Bookman Old Style" w:hAnsi="Bookman Old Style" w:cs="Arial"/>
                <w:bCs/>
                <w:sz w:val="20"/>
              </w:rPr>
              <w:t>Signé par:</w:t>
            </w:r>
          </w:p>
        </w:tc>
        <w:tc>
          <w:tcPr>
            <w:tcW w:w="3012" w:type="dxa"/>
            <w:tcBorders>
              <w:bottom w:val="dotted" w:sz="4" w:space="0" w:color="auto"/>
            </w:tcBorders>
          </w:tcPr>
          <w:p w14:paraId="2449448D" w14:textId="77777777" w:rsidR="0076039D" w:rsidRPr="002A79B2"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0"/>
              </w:rPr>
            </w:pPr>
          </w:p>
        </w:tc>
        <w:tc>
          <w:tcPr>
            <w:tcW w:w="1308" w:type="dxa"/>
          </w:tcPr>
          <w:p w14:paraId="29D7A16D" w14:textId="53A74ACF" w:rsidR="0076039D" w:rsidRPr="002A79B2"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0"/>
              </w:rPr>
            </w:pPr>
            <w:r w:rsidRPr="002A79B2">
              <w:rPr>
                <w:rFonts w:ascii="Bookman Old Style" w:hAnsi="Bookman Old Style" w:cs="Arial"/>
                <w:bCs/>
                <w:sz w:val="20"/>
              </w:rPr>
              <w:t>Signé par:</w:t>
            </w:r>
          </w:p>
        </w:tc>
        <w:tc>
          <w:tcPr>
            <w:tcW w:w="3780" w:type="dxa"/>
            <w:tcBorders>
              <w:bottom w:val="dotted" w:sz="4" w:space="0" w:color="auto"/>
            </w:tcBorders>
          </w:tcPr>
          <w:p w14:paraId="5058A205" w14:textId="77777777" w:rsidR="0076039D" w:rsidRPr="002A79B2"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0"/>
              </w:rPr>
            </w:pPr>
          </w:p>
        </w:tc>
      </w:tr>
      <w:tr w:rsidR="002A79B2" w:rsidRPr="002A79B2" w14:paraId="12CAF597" w14:textId="77777777" w:rsidTr="00C542E4">
        <w:tc>
          <w:tcPr>
            <w:tcW w:w="4380" w:type="dxa"/>
            <w:gridSpan w:val="2"/>
          </w:tcPr>
          <w:p w14:paraId="5A172202" w14:textId="019E217B" w:rsidR="0076039D" w:rsidRPr="002A79B2"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0"/>
              </w:rPr>
            </w:pPr>
            <w:r w:rsidRPr="002A79B2">
              <w:rPr>
                <w:rFonts w:ascii="Bookman Old Style" w:hAnsi="Bookman Old Style" w:cs="Arial"/>
                <w:bCs/>
                <w:sz w:val="20"/>
              </w:rPr>
              <w:t>Pour et au nom du Maître d’Ouvrage</w:t>
            </w:r>
          </w:p>
        </w:tc>
        <w:tc>
          <w:tcPr>
            <w:tcW w:w="5088" w:type="dxa"/>
            <w:gridSpan w:val="2"/>
          </w:tcPr>
          <w:p w14:paraId="44808DC1" w14:textId="34D9F0E1" w:rsidR="0076039D" w:rsidRPr="002A79B2" w:rsidRDefault="0076039D" w:rsidP="0006315C">
            <w:pPr>
              <w:tabs>
                <w:tab w:val="right" w:leader="dot" w:pos="4500"/>
                <w:tab w:val="left" w:pos="5040"/>
                <w:tab w:val="right" w:leader="dot" w:pos="9360"/>
              </w:tabs>
              <w:spacing w:before="120" w:after="120"/>
              <w:ind w:left="578" w:hanging="578"/>
              <w:jc w:val="both"/>
              <w:rPr>
                <w:rFonts w:ascii="Bookman Old Style" w:hAnsi="Bookman Old Style" w:cs="Arial"/>
                <w:bCs/>
                <w:sz w:val="20"/>
              </w:rPr>
            </w:pPr>
            <w:r w:rsidRPr="002A79B2">
              <w:rPr>
                <w:rFonts w:ascii="Bookman Old Style" w:hAnsi="Bookman Old Style" w:cs="Arial"/>
                <w:bCs/>
                <w:sz w:val="20"/>
              </w:rPr>
              <w:t>Pour et au nom de l’Entreprise</w:t>
            </w:r>
          </w:p>
        </w:tc>
      </w:tr>
      <w:tr w:rsidR="002A79B2" w:rsidRPr="002A79B2" w14:paraId="3A6E8197" w14:textId="77777777" w:rsidTr="00C542E4">
        <w:tc>
          <w:tcPr>
            <w:tcW w:w="1368" w:type="dxa"/>
            <w:tcBorders>
              <w:bottom w:val="nil"/>
            </w:tcBorders>
          </w:tcPr>
          <w:p w14:paraId="0F3C587B" w14:textId="44F61B26" w:rsidR="0076039D" w:rsidRPr="002A79B2" w:rsidRDefault="0076039D" w:rsidP="00447EC2">
            <w:pPr>
              <w:tabs>
                <w:tab w:val="right" w:leader="dot" w:pos="4500"/>
                <w:tab w:val="left" w:pos="5040"/>
                <w:tab w:val="right" w:leader="dot" w:pos="9360"/>
              </w:tabs>
              <w:ind w:left="578" w:hanging="578"/>
              <w:jc w:val="both"/>
              <w:rPr>
                <w:rFonts w:ascii="Bookman Old Style" w:hAnsi="Bookman Old Style" w:cs="Arial"/>
                <w:bCs/>
                <w:sz w:val="20"/>
              </w:rPr>
            </w:pPr>
            <w:r w:rsidRPr="002A79B2">
              <w:rPr>
                <w:rFonts w:ascii="Bookman Old Style" w:hAnsi="Bookman Old Style" w:cs="Arial"/>
                <w:bCs/>
                <w:sz w:val="20"/>
              </w:rPr>
              <w:t>En présence de:</w:t>
            </w:r>
          </w:p>
        </w:tc>
        <w:tc>
          <w:tcPr>
            <w:tcW w:w="3012" w:type="dxa"/>
            <w:tcBorders>
              <w:bottom w:val="dotted" w:sz="4" w:space="0" w:color="auto"/>
            </w:tcBorders>
          </w:tcPr>
          <w:p w14:paraId="191B2A1F" w14:textId="77777777" w:rsidR="0076039D" w:rsidRPr="002A79B2" w:rsidRDefault="0076039D" w:rsidP="00447EC2">
            <w:pPr>
              <w:tabs>
                <w:tab w:val="right" w:leader="dot" w:pos="4500"/>
                <w:tab w:val="left" w:pos="5040"/>
                <w:tab w:val="right" w:leader="dot" w:pos="9360"/>
              </w:tabs>
              <w:ind w:left="578" w:hanging="578"/>
              <w:jc w:val="both"/>
              <w:rPr>
                <w:rFonts w:ascii="Bookman Old Style" w:hAnsi="Bookman Old Style" w:cs="Arial"/>
                <w:bCs/>
                <w:sz w:val="20"/>
              </w:rPr>
            </w:pPr>
          </w:p>
        </w:tc>
        <w:tc>
          <w:tcPr>
            <w:tcW w:w="1308" w:type="dxa"/>
            <w:tcBorders>
              <w:bottom w:val="nil"/>
            </w:tcBorders>
          </w:tcPr>
          <w:p w14:paraId="422BAD05" w14:textId="2C7AACEB" w:rsidR="0076039D" w:rsidRPr="002A79B2" w:rsidRDefault="0076039D" w:rsidP="00447EC2">
            <w:pPr>
              <w:tabs>
                <w:tab w:val="right" w:leader="dot" w:pos="4500"/>
                <w:tab w:val="left" w:pos="5040"/>
                <w:tab w:val="right" w:leader="dot" w:pos="9360"/>
              </w:tabs>
              <w:ind w:left="578" w:hanging="578"/>
              <w:jc w:val="both"/>
              <w:rPr>
                <w:rFonts w:ascii="Bookman Old Style" w:hAnsi="Bookman Old Style" w:cs="Arial"/>
                <w:bCs/>
                <w:sz w:val="20"/>
              </w:rPr>
            </w:pPr>
            <w:r w:rsidRPr="002A79B2">
              <w:rPr>
                <w:rFonts w:ascii="Bookman Old Style" w:hAnsi="Bookman Old Style" w:cs="Arial"/>
                <w:bCs/>
                <w:sz w:val="20"/>
              </w:rPr>
              <w:t>En présence de:</w:t>
            </w:r>
          </w:p>
        </w:tc>
        <w:tc>
          <w:tcPr>
            <w:tcW w:w="3780" w:type="dxa"/>
            <w:tcBorders>
              <w:bottom w:val="dotted" w:sz="4" w:space="0" w:color="auto"/>
            </w:tcBorders>
          </w:tcPr>
          <w:p w14:paraId="209976C7" w14:textId="77777777" w:rsidR="0076039D" w:rsidRPr="002A79B2" w:rsidRDefault="0076039D" w:rsidP="00447EC2">
            <w:pPr>
              <w:tabs>
                <w:tab w:val="right" w:leader="dot" w:pos="4500"/>
                <w:tab w:val="left" w:pos="5040"/>
                <w:tab w:val="right" w:leader="dot" w:pos="9360"/>
              </w:tabs>
              <w:ind w:left="578" w:hanging="578"/>
              <w:jc w:val="both"/>
              <w:rPr>
                <w:rFonts w:ascii="Bookman Old Style" w:hAnsi="Bookman Old Style" w:cs="Arial"/>
                <w:bCs/>
                <w:sz w:val="20"/>
              </w:rPr>
            </w:pPr>
          </w:p>
        </w:tc>
      </w:tr>
      <w:tr w:rsidR="002A79B2" w:rsidRPr="002A79B2" w14:paraId="504AC726" w14:textId="77777777" w:rsidTr="00C542E4">
        <w:tc>
          <w:tcPr>
            <w:tcW w:w="4380" w:type="dxa"/>
            <w:gridSpan w:val="2"/>
            <w:tcBorders>
              <w:bottom w:val="nil"/>
            </w:tcBorders>
          </w:tcPr>
          <w:p w14:paraId="3C6E5AC4" w14:textId="0C2101F6" w:rsidR="0076039D" w:rsidRPr="002A79B2" w:rsidRDefault="0076039D" w:rsidP="00447EC2">
            <w:pPr>
              <w:tabs>
                <w:tab w:val="right" w:leader="dot" w:pos="4500"/>
                <w:tab w:val="left" w:pos="5040"/>
                <w:tab w:val="right" w:leader="dot" w:pos="9360"/>
              </w:tabs>
              <w:ind w:left="578" w:hanging="578"/>
              <w:jc w:val="both"/>
              <w:rPr>
                <w:rFonts w:ascii="Bookman Old Style" w:hAnsi="Bookman Old Style" w:cs="Arial"/>
                <w:bCs/>
                <w:sz w:val="20"/>
              </w:rPr>
            </w:pPr>
            <w:r w:rsidRPr="002A79B2">
              <w:rPr>
                <w:rFonts w:ascii="Bookman Old Style" w:hAnsi="Bookman Old Style" w:cs="Arial"/>
                <w:bCs/>
                <w:sz w:val="20"/>
              </w:rPr>
              <w:t>Témoin, Nom, Signature, Adresse, Date</w:t>
            </w:r>
          </w:p>
        </w:tc>
        <w:tc>
          <w:tcPr>
            <w:tcW w:w="5088" w:type="dxa"/>
            <w:gridSpan w:val="2"/>
            <w:tcBorders>
              <w:bottom w:val="nil"/>
            </w:tcBorders>
          </w:tcPr>
          <w:p w14:paraId="709CF408" w14:textId="2E31A4E5" w:rsidR="0076039D" w:rsidRPr="002A79B2" w:rsidRDefault="0076039D" w:rsidP="00447EC2">
            <w:pPr>
              <w:tabs>
                <w:tab w:val="right" w:leader="dot" w:pos="4500"/>
                <w:tab w:val="left" w:pos="5040"/>
                <w:tab w:val="right" w:leader="dot" w:pos="9360"/>
              </w:tabs>
              <w:ind w:left="578" w:hanging="578"/>
              <w:jc w:val="both"/>
              <w:rPr>
                <w:rFonts w:ascii="Bookman Old Style" w:hAnsi="Bookman Old Style" w:cs="Arial"/>
                <w:bCs/>
                <w:sz w:val="20"/>
              </w:rPr>
            </w:pPr>
            <w:r w:rsidRPr="002A79B2">
              <w:rPr>
                <w:rFonts w:ascii="Bookman Old Style" w:hAnsi="Bookman Old Style" w:cs="Arial"/>
                <w:bCs/>
                <w:sz w:val="20"/>
              </w:rPr>
              <w:t>Témoin, Nom, Signature, Adresse, Date</w:t>
            </w:r>
          </w:p>
        </w:tc>
      </w:tr>
    </w:tbl>
    <w:p w14:paraId="23B7E940" w14:textId="05E2891E" w:rsidR="00E03CA1" w:rsidRPr="002A79B2" w:rsidRDefault="00E03CA1" w:rsidP="003B4CB5">
      <w:pPr>
        <w:rPr>
          <w:rFonts w:ascii="Bookman Old Style" w:hAnsi="Bookman Old Style" w:cs="Arial"/>
          <w:bCs/>
          <w:sz w:val="20"/>
          <w:lang w:eastAsia="en-US"/>
        </w:rPr>
      </w:pPr>
      <w:r w:rsidRPr="002A79B2">
        <w:rPr>
          <w:rFonts w:ascii="Bookman Old Style" w:hAnsi="Bookman Old Style" w:cs="Arial"/>
          <w:bCs/>
          <w:sz w:val="20"/>
          <w:lang w:eastAsia="en-US"/>
        </w:rPr>
        <w:t>Conditions du Marché</w:t>
      </w:r>
    </w:p>
    <w:p w14:paraId="5EB2E64A" w14:textId="77777777" w:rsidR="00DE0003" w:rsidRPr="002A79B2" w:rsidRDefault="00DE0003" w:rsidP="003B4CB5">
      <w:pPr>
        <w:rPr>
          <w:rFonts w:ascii="Bookman Old Style" w:hAnsi="Bookman Old Style" w:cs="Arial"/>
          <w:b/>
          <w:bCs/>
          <w:sz w:val="20"/>
          <w:lang w:eastAsia="en-US"/>
        </w:rPr>
      </w:pPr>
    </w:p>
    <w:p w14:paraId="1CD72CE8" w14:textId="77777777" w:rsidR="00DE0003" w:rsidRPr="002A79B2" w:rsidRDefault="00DE0003" w:rsidP="00031243">
      <w:pPr>
        <w:rPr>
          <w:rFonts w:ascii="Bookman Old Style" w:hAnsi="Bookman Old Style" w:cs="Arial"/>
          <w:sz w:val="20"/>
        </w:rPr>
        <w:sectPr w:rsidR="00DE0003" w:rsidRPr="002A79B2" w:rsidSect="00D11DB5">
          <w:headerReference w:type="even" r:id="rId42"/>
          <w:headerReference w:type="default" r:id="rId43"/>
          <w:headerReference w:type="first" r:id="rId44"/>
          <w:footnotePr>
            <w:numRestart w:val="eachSect"/>
          </w:footnotePr>
          <w:endnotePr>
            <w:numFmt w:val="decimal"/>
            <w:numRestart w:val="eachSect"/>
          </w:endnotePr>
          <w:pgSz w:w="12240" w:h="15840" w:code="1"/>
          <w:pgMar w:top="1417" w:right="900" w:bottom="1417" w:left="993" w:header="720" w:footer="720" w:gutter="0"/>
          <w:cols w:space="720"/>
          <w:titlePg/>
        </w:sectPr>
      </w:pPr>
      <w:bookmarkStart w:id="264" w:name="_Toc70236420"/>
      <w:bookmarkStart w:id="265" w:name="_Toc227585405"/>
    </w:p>
    <w:p w14:paraId="617BF75E" w14:textId="2FF31E1E" w:rsidR="00E03CA1" w:rsidRPr="002A79B2" w:rsidRDefault="00E03CA1" w:rsidP="00031243">
      <w:pPr>
        <w:rPr>
          <w:rFonts w:ascii="Bookman Old Style" w:hAnsi="Bookman Old Style" w:cs="Arial"/>
          <w:sz w:val="20"/>
        </w:rPr>
      </w:pPr>
      <w:r w:rsidRPr="002A79B2">
        <w:rPr>
          <w:rFonts w:ascii="Bookman Old Style" w:hAnsi="Bookman Old Style" w:cs="Arial"/>
          <w:sz w:val="20"/>
        </w:rPr>
        <w:t>Table des Clauses</w:t>
      </w:r>
      <w:bookmarkEnd w:id="264"/>
      <w:bookmarkEnd w:id="265"/>
    </w:p>
    <w:p w14:paraId="3A0EF617" w14:textId="1B74E0FC" w:rsidR="00AE401F" w:rsidRPr="002A79B2" w:rsidRDefault="00E03CA1" w:rsidP="00447EC2">
      <w:pPr>
        <w:pStyle w:val="TM1"/>
        <w:spacing w:before="0" w:after="0"/>
        <w:ind w:left="578" w:hanging="578"/>
        <w:rPr>
          <w:rFonts w:ascii="Bookman Old Style" w:eastAsiaTheme="minorEastAsia" w:hAnsi="Bookman Old Style" w:cs="Arial"/>
          <w:bCs w:val="0"/>
          <w:lang w:val="en-US" w:eastAsia="en-US"/>
        </w:rPr>
      </w:pPr>
      <w:r w:rsidRPr="002A79B2">
        <w:rPr>
          <w:rFonts w:ascii="Bookman Old Style" w:hAnsi="Bookman Old Style" w:cs="Arial"/>
          <w:noProof/>
        </w:rPr>
        <w:fldChar w:fldCharType="begin"/>
      </w:r>
      <w:r w:rsidRPr="002A79B2">
        <w:rPr>
          <w:rFonts w:ascii="Bookman Old Style" w:hAnsi="Bookman Old Style" w:cs="Arial"/>
        </w:rPr>
        <w:instrText xml:space="preserve"> TOC \h \z \t "00_Section VIII_Title,1,00_Section VIII_Subtitle,2" </w:instrText>
      </w:r>
      <w:r w:rsidRPr="002A79B2">
        <w:rPr>
          <w:rFonts w:ascii="Bookman Old Style" w:hAnsi="Bookman Old Style" w:cs="Arial"/>
          <w:noProof/>
        </w:rPr>
        <w:fldChar w:fldCharType="separate"/>
      </w:r>
      <w:hyperlink w:anchor="_Toc60920397" w:history="1">
        <w:r w:rsidRPr="002A79B2">
          <w:rPr>
            <w:rStyle w:val="Lienhypertexte"/>
            <w:rFonts w:ascii="Bookman Old Style" w:hAnsi="Bookman Old Style" w:cs="Arial"/>
            <w:sz w:val="20"/>
          </w:rPr>
          <w:t>A. Généralités</w:t>
        </w:r>
        <w:r w:rsidRPr="002A79B2">
          <w:rPr>
            <w:rFonts w:ascii="Bookman Old Style" w:hAnsi="Bookman Old Style" w:cs="Arial"/>
            <w:webHidden/>
          </w:rPr>
          <w:tab/>
        </w:r>
        <w:r w:rsidRPr="002A79B2">
          <w:rPr>
            <w:rFonts w:ascii="Bookman Old Style" w:hAnsi="Bookman Old Style" w:cs="Arial"/>
            <w:webHidden/>
          </w:rPr>
          <w:fldChar w:fldCharType="begin"/>
        </w:r>
        <w:r w:rsidRPr="002A79B2">
          <w:rPr>
            <w:rFonts w:ascii="Bookman Old Style" w:hAnsi="Bookman Old Style" w:cs="Arial"/>
            <w:webHidden/>
          </w:rPr>
          <w:instrText xml:space="preserve"> PAGEREF _Toc60920397 \h </w:instrText>
        </w:r>
        <w:r w:rsidRPr="002A79B2">
          <w:rPr>
            <w:rFonts w:ascii="Bookman Old Style" w:hAnsi="Bookman Old Style" w:cs="Arial"/>
            <w:webHidden/>
          </w:rPr>
        </w:r>
        <w:r w:rsidRPr="002A79B2">
          <w:rPr>
            <w:rFonts w:ascii="Bookman Old Style" w:hAnsi="Bookman Old Style" w:cs="Arial"/>
            <w:webHidden/>
          </w:rPr>
          <w:fldChar w:fldCharType="separate"/>
        </w:r>
        <w:r w:rsidR="002A79B2">
          <w:rPr>
            <w:rFonts w:ascii="Bookman Old Style" w:hAnsi="Bookman Old Style" w:cs="Arial"/>
            <w:noProof/>
            <w:webHidden/>
          </w:rPr>
          <w:t>73</w:t>
        </w:r>
        <w:r w:rsidRPr="002A79B2">
          <w:rPr>
            <w:rFonts w:ascii="Bookman Old Style" w:hAnsi="Bookman Old Style" w:cs="Arial"/>
            <w:webHidden/>
          </w:rPr>
          <w:fldChar w:fldCharType="end"/>
        </w:r>
      </w:hyperlink>
    </w:p>
    <w:p w14:paraId="6B03A2D9" w14:textId="7253514C"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398" w:history="1">
        <w:r w:rsidR="00AE401F" w:rsidRPr="002A79B2">
          <w:rPr>
            <w:rStyle w:val="Lienhypertexte"/>
            <w:rFonts w:ascii="Bookman Old Style" w:hAnsi="Bookman Old Style" w:cs="Arial"/>
            <w:b/>
            <w:sz w:val="20"/>
          </w:rPr>
          <w:t>1.</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Définitions</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_Toc60920398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73</w:t>
        </w:r>
        <w:r w:rsidR="00AE401F" w:rsidRPr="002A79B2">
          <w:rPr>
            <w:rFonts w:ascii="Bookman Old Style" w:hAnsi="Bookman Old Style" w:cs="Arial"/>
            <w:b/>
            <w:webHidden/>
          </w:rPr>
          <w:fldChar w:fldCharType="end"/>
        </w:r>
      </w:hyperlink>
    </w:p>
    <w:p w14:paraId="058B5E84" w14:textId="453CA0F8"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399" w:history="1">
        <w:r w:rsidR="00AE401F" w:rsidRPr="002A79B2">
          <w:rPr>
            <w:rStyle w:val="Lienhypertexte"/>
            <w:rFonts w:ascii="Bookman Old Style" w:hAnsi="Bookman Old Style" w:cs="Arial"/>
            <w:b/>
            <w:sz w:val="20"/>
          </w:rPr>
          <w:t>2.</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Informations spécifiques au Marché</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_Toc60920399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75</w:t>
        </w:r>
        <w:r w:rsidR="00AE401F" w:rsidRPr="002A79B2">
          <w:rPr>
            <w:rFonts w:ascii="Bookman Old Style" w:hAnsi="Bookman Old Style" w:cs="Arial"/>
            <w:b/>
            <w:webHidden/>
          </w:rPr>
          <w:fldChar w:fldCharType="end"/>
        </w:r>
      </w:hyperlink>
    </w:p>
    <w:p w14:paraId="4EB58ED9" w14:textId="64A4A632"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00" w:history="1">
        <w:r w:rsidR="00AE401F" w:rsidRPr="002A79B2">
          <w:rPr>
            <w:rStyle w:val="Lienhypertexte"/>
            <w:rFonts w:ascii="Bookman Old Style" w:hAnsi="Bookman Old Style" w:cs="Arial"/>
            <w:b/>
            <w:sz w:val="20"/>
          </w:rPr>
          <w:t>3.</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Interprétation</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_Toc60920400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78</w:t>
        </w:r>
        <w:r w:rsidR="00AE401F" w:rsidRPr="002A79B2">
          <w:rPr>
            <w:rFonts w:ascii="Bookman Old Style" w:hAnsi="Bookman Old Style" w:cs="Arial"/>
            <w:b/>
            <w:webHidden/>
          </w:rPr>
          <w:fldChar w:fldCharType="end"/>
        </w:r>
      </w:hyperlink>
    </w:p>
    <w:p w14:paraId="2635EAB5" w14:textId="668E6C6D"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01" w:history="1">
        <w:r w:rsidR="00AE401F" w:rsidRPr="002A79B2">
          <w:rPr>
            <w:rStyle w:val="Lienhypertexte"/>
            <w:rFonts w:ascii="Bookman Old Style" w:hAnsi="Bookman Old Style" w:cs="Arial"/>
            <w:b/>
            <w:sz w:val="20"/>
          </w:rPr>
          <w:t>4.</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Interdictions</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_Toc60920401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79</w:t>
        </w:r>
        <w:r w:rsidR="00AE401F" w:rsidRPr="002A79B2">
          <w:rPr>
            <w:rFonts w:ascii="Bookman Old Style" w:hAnsi="Bookman Old Style" w:cs="Arial"/>
            <w:b/>
            <w:webHidden/>
          </w:rPr>
          <w:fldChar w:fldCharType="end"/>
        </w:r>
      </w:hyperlink>
    </w:p>
    <w:p w14:paraId="7D79ED5A" w14:textId="498C2AE8"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02" w:history="1">
        <w:r w:rsidR="00AE401F" w:rsidRPr="002A79B2">
          <w:rPr>
            <w:rStyle w:val="Lienhypertexte"/>
            <w:rFonts w:ascii="Bookman Old Style" w:hAnsi="Bookman Old Style" w:cs="Arial"/>
            <w:b/>
            <w:sz w:val="20"/>
          </w:rPr>
          <w:t>5.</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Décisions du Directeur de Projet</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_Toc60920402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Cs/>
            <w:noProof/>
            <w:webHidden/>
          </w:rPr>
          <w:t>Erreur ! Signet non défini.</w:t>
        </w:r>
        <w:r w:rsidR="00AE401F" w:rsidRPr="002A79B2">
          <w:rPr>
            <w:rFonts w:ascii="Bookman Old Style" w:hAnsi="Bookman Old Style" w:cs="Arial"/>
            <w:b/>
            <w:webHidden/>
          </w:rPr>
          <w:fldChar w:fldCharType="end"/>
        </w:r>
      </w:hyperlink>
    </w:p>
    <w:p w14:paraId="4993A076" w14:textId="1E385785"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03" w:history="1">
        <w:r w:rsidR="00AE401F" w:rsidRPr="002A79B2">
          <w:rPr>
            <w:rStyle w:val="Lienhypertexte"/>
            <w:rFonts w:ascii="Bookman Old Style" w:hAnsi="Bookman Old Style" w:cs="Arial"/>
            <w:b/>
            <w:sz w:val="20"/>
          </w:rPr>
          <w:t>6.</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Sous-traitance</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_Toc60920403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79</w:t>
        </w:r>
        <w:r w:rsidR="00AE401F" w:rsidRPr="002A79B2">
          <w:rPr>
            <w:rFonts w:ascii="Bookman Old Style" w:hAnsi="Bookman Old Style" w:cs="Arial"/>
            <w:b/>
            <w:webHidden/>
          </w:rPr>
          <w:fldChar w:fldCharType="end"/>
        </w:r>
      </w:hyperlink>
    </w:p>
    <w:p w14:paraId="3F7FB7FE" w14:textId="0AC77963"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04" w:history="1">
        <w:r w:rsidR="00AE401F" w:rsidRPr="002A79B2">
          <w:rPr>
            <w:rStyle w:val="Lienhypertexte"/>
            <w:rFonts w:ascii="Bookman Old Style" w:hAnsi="Bookman Old Style" w:cs="Arial"/>
            <w:b/>
            <w:sz w:val="20"/>
          </w:rPr>
          <w:t>7.</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Autres Entreprises</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_Toc60920404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79</w:t>
        </w:r>
        <w:r w:rsidR="00AE401F" w:rsidRPr="002A79B2">
          <w:rPr>
            <w:rFonts w:ascii="Bookman Old Style" w:hAnsi="Bookman Old Style" w:cs="Arial"/>
            <w:b/>
            <w:webHidden/>
          </w:rPr>
          <w:fldChar w:fldCharType="end"/>
        </w:r>
      </w:hyperlink>
    </w:p>
    <w:p w14:paraId="21C25F0C" w14:textId="0A849C74"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05" w:history="1">
        <w:r w:rsidR="00AE401F" w:rsidRPr="002A79B2">
          <w:rPr>
            <w:rStyle w:val="Lienhypertexte"/>
            <w:rFonts w:ascii="Bookman Old Style" w:hAnsi="Bookman Old Style" w:cs="Arial"/>
            <w:b/>
            <w:sz w:val="20"/>
          </w:rPr>
          <w:t>8.</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Personnel et Matériel</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_Toc60920405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79</w:t>
        </w:r>
        <w:r w:rsidR="00AE401F" w:rsidRPr="002A79B2">
          <w:rPr>
            <w:rFonts w:ascii="Bookman Old Style" w:hAnsi="Bookman Old Style" w:cs="Arial"/>
            <w:b/>
            <w:webHidden/>
          </w:rPr>
          <w:fldChar w:fldCharType="end"/>
        </w:r>
      </w:hyperlink>
    </w:p>
    <w:p w14:paraId="38C505AF" w14:textId="79AE59BD"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06" w:history="1">
        <w:r w:rsidR="00AE401F" w:rsidRPr="002A79B2">
          <w:rPr>
            <w:rStyle w:val="Lienhypertexte"/>
            <w:rFonts w:ascii="Bookman Old Style" w:hAnsi="Bookman Old Style" w:cs="Arial"/>
            <w:b/>
            <w:sz w:val="20"/>
          </w:rPr>
          <w:t>9.</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Risques incombant au Maître d’Ouvrage et à l’Entreprise</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_Toc60920406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82</w:t>
        </w:r>
        <w:r w:rsidR="00AE401F" w:rsidRPr="002A79B2">
          <w:rPr>
            <w:rFonts w:ascii="Bookman Old Style" w:hAnsi="Bookman Old Style" w:cs="Arial"/>
            <w:b/>
            <w:webHidden/>
          </w:rPr>
          <w:fldChar w:fldCharType="end"/>
        </w:r>
      </w:hyperlink>
    </w:p>
    <w:p w14:paraId="7977D87F" w14:textId="44461769"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07" w:history="1">
        <w:r w:rsidR="00AE401F" w:rsidRPr="002A79B2">
          <w:rPr>
            <w:rStyle w:val="Lienhypertexte"/>
            <w:rFonts w:ascii="Bookman Old Style" w:hAnsi="Bookman Old Style" w:cs="Arial"/>
            <w:b/>
            <w:sz w:val="20"/>
          </w:rPr>
          <w:t>10.</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Risques incombant au Maître d’Ouvrage</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_Toc60920407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82</w:t>
        </w:r>
        <w:r w:rsidR="00AE401F" w:rsidRPr="002A79B2">
          <w:rPr>
            <w:rFonts w:ascii="Bookman Old Style" w:hAnsi="Bookman Old Style" w:cs="Arial"/>
            <w:b/>
            <w:webHidden/>
          </w:rPr>
          <w:fldChar w:fldCharType="end"/>
        </w:r>
      </w:hyperlink>
    </w:p>
    <w:p w14:paraId="05B97CBF" w14:textId="36A45A7C"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08" w:history="1">
        <w:r w:rsidR="00AE401F" w:rsidRPr="002A79B2">
          <w:rPr>
            <w:rStyle w:val="Lienhypertexte"/>
            <w:rFonts w:ascii="Bookman Old Style" w:hAnsi="Bookman Old Style" w:cs="Arial"/>
            <w:b/>
            <w:sz w:val="20"/>
          </w:rPr>
          <w:t>11.</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Risques incombant à l’Entreprise</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_Toc60920408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82</w:t>
        </w:r>
        <w:r w:rsidR="00AE401F" w:rsidRPr="002A79B2">
          <w:rPr>
            <w:rFonts w:ascii="Bookman Old Style" w:hAnsi="Bookman Old Style" w:cs="Arial"/>
            <w:b/>
            <w:webHidden/>
          </w:rPr>
          <w:fldChar w:fldCharType="end"/>
        </w:r>
      </w:hyperlink>
    </w:p>
    <w:p w14:paraId="37F36190" w14:textId="03D4D15B"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09" w:history="1">
        <w:r w:rsidR="00AE401F" w:rsidRPr="002A79B2">
          <w:rPr>
            <w:rStyle w:val="Lienhypertexte"/>
            <w:rFonts w:ascii="Bookman Old Style" w:hAnsi="Bookman Old Style" w:cs="Arial"/>
            <w:b/>
            <w:sz w:val="20"/>
          </w:rPr>
          <w:t>12.</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Assurances</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_Toc60920409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82</w:t>
        </w:r>
        <w:r w:rsidR="00AE401F" w:rsidRPr="002A79B2">
          <w:rPr>
            <w:rFonts w:ascii="Bookman Old Style" w:hAnsi="Bookman Old Style" w:cs="Arial"/>
            <w:b/>
            <w:webHidden/>
          </w:rPr>
          <w:fldChar w:fldCharType="end"/>
        </w:r>
      </w:hyperlink>
    </w:p>
    <w:p w14:paraId="0EF2914E" w14:textId="2822C6B2"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10" w:history="1">
        <w:r w:rsidR="00AE401F" w:rsidRPr="002A79B2">
          <w:rPr>
            <w:rStyle w:val="Lienhypertexte"/>
            <w:rFonts w:ascii="Bookman Old Style" w:hAnsi="Bookman Old Style" w:cs="Arial"/>
            <w:b/>
            <w:sz w:val="20"/>
          </w:rPr>
          <w:t>13.</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Rapports d’investigation  du Site</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_Toc60920410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Cs/>
            <w:noProof/>
            <w:webHidden/>
          </w:rPr>
          <w:t>Erreur ! Signet non défini.</w:t>
        </w:r>
        <w:r w:rsidR="00AE401F" w:rsidRPr="002A79B2">
          <w:rPr>
            <w:rFonts w:ascii="Bookman Old Style" w:hAnsi="Bookman Old Style" w:cs="Arial"/>
            <w:b/>
            <w:webHidden/>
          </w:rPr>
          <w:fldChar w:fldCharType="end"/>
        </w:r>
      </w:hyperlink>
    </w:p>
    <w:p w14:paraId="0ABD1576" w14:textId="3FCCEB2F"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11" w:history="1">
        <w:r w:rsidR="00AE401F" w:rsidRPr="002A79B2">
          <w:rPr>
            <w:rStyle w:val="Lienhypertexte"/>
            <w:rFonts w:ascii="Bookman Old Style" w:hAnsi="Bookman Old Style" w:cs="Arial"/>
            <w:b/>
            <w:sz w:val="20"/>
          </w:rPr>
          <w:t>14.</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Obligation de l’Entreprise d’exécuter les Travaux</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_Toc60920411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83</w:t>
        </w:r>
        <w:r w:rsidR="00AE401F" w:rsidRPr="002A79B2">
          <w:rPr>
            <w:rFonts w:ascii="Bookman Old Style" w:hAnsi="Bookman Old Style" w:cs="Arial"/>
            <w:b/>
            <w:webHidden/>
          </w:rPr>
          <w:fldChar w:fldCharType="end"/>
        </w:r>
      </w:hyperlink>
    </w:p>
    <w:p w14:paraId="12ED0538" w14:textId="18EAB91C"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12" w:history="1">
        <w:r w:rsidR="00AE401F" w:rsidRPr="002A79B2">
          <w:rPr>
            <w:rStyle w:val="Lienhypertexte"/>
            <w:rFonts w:ascii="Bookman Old Style" w:hAnsi="Bookman Old Style" w:cs="Arial"/>
            <w:b/>
            <w:sz w:val="20"/>
          </w:rPr>
          <w:t>15.</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Approbation du Directeur de Projet</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_Toc60920412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83</w:t>
        </w:r>
        <w:r w:rsidR="00AE401F" w:rsidRPr="002A79B2">
          <w:rPr>
            <w:rFonts w:ascii="Bookman Old Style" w:hAnsi="Bookman Old Style" w:cs="Arial"/>
            <w:b/>
            <w:webHidden/>
          </w:rPr>
          <w:fldChar w:fldCharType="end"/>
        </w:r>
      </w:hyperlink>
    </w:p>
    <w:p w14:paraId="29EDF569" w14:textId="54AE3DE6"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13" w:history="1">
        <w:r w:rsidR="00AE401F" w:rsidRPr="002A79B2">
          <w:rPr>
            <w:rStyle w:val="Lienhypertexte"/>
            <w:rFonts w:ascii="Bookman Old Style" w:hAnsi="Bookman Old Style" w:cs="Arial"/>
            <w:b/>
            <w:sz w:val="20"/>
          </w:rPr>
          <w:t>16.</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Hygiène, Sécurité et Protection de l’Environnement</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_Toc60920413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83</w:t>
        </w:r>
        <w:r w:rsidR="00AE401F" w:rsidRPr="002A79B2">
          <w:rPr>
            <w:rFonts w:ascii="Bookman Old Style" w:hAnsi="Bookman Old Style" w:cs="Arial"/>
            <w:b/>
            <w:webHidden/>
          </w:rPr>
          <w:fldChar w:fldCharType="end"/>
        </w:r>
      </w:hyperlink>
    </w:p>
    <w:p w14:paraId="28EC7C3C" w14:textId="21C9217E"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14" w:history="1">
        <w:r w:rsidR="00AE401F" w:rsidRPr="002A79B2">
          <w:rPr>
            <w:rStyle w:val="Lienhypertexte"/>
            <w:rFonts w:ascii="Bookman Old Style" w:hAnsi="Bookman Old Style" w:cs="Arial"/>
            <w:b/>
            <w:sz w:val="20"/>
          </w:rPr>
          <w:t>17.</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Découvertes Archéologiques et Géologiques</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_Toc60920414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Cs/>
            <w:noProof/>
            <w:webHidden/>
          </w:rPr>
          <w:t>Erreur ! Signet non défini.</w:t>
        </w:r>
        <w:r w:rsidR="00AE401F" w:rsidRPr="002A79B2">
          <w:rPr>
            <w:rFonts w:ascii="Bookman Old Style" w:hAnsi="Bookman Old Style" w:cs="Arial"/>
            <w:b/>
            <w:webHidden/>
          </w:rPr>
          <w:fldChar w:fldCharType="end"/>
        </w:r>
      </w:hyperlink>
    </w:p>
    <w:p w14:paraId="1366E164" w14:textId="4B34590E"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15" w:history="1">
        <w:r w:rsidR="00AE401F" w:rsidRPr="002A79B2">
          <w:rPr>
            <w:rStyle w:val="Lienhypertexte"/>
            <w:rFonts w:ascii="Bookman Old Style" w:hAnsi="Bookman Old Style" w:cs="Arial"/>
            <w:b/>
            <w:sz w:val="20"/>
          </w:rPr>
          <w:t>18.</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Mise à disposition du Site</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_Toc60920415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84</w:t>
        </w:r>
        <w:r w:rsidR="00AE401F" w:rsidRPr="002A79B2">
          <w:rPr>
            <w:rFonts w:ascii="Bookman Old Style" w:hAnsi="Bookman Old Style" w:cs="Arial"/>
            <w:b/>
            <w:webHidden/>
          </w:rPr>
          <w:fldChar w:fldCharType="end"/>
        </w:r>
      </w:hyperlink>
    </w:p>
    <w:p w14:paraId="6CE179C4" w14:textId="433EBF67"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16" w:history="1">
        <w:r w:rsidR="00AE401F" w:rsidRPr="002A79B2">
          <w:rPr>
            <w:rStyle w:val="Lienhypertexte"/>
            <w:rFonts w:ascii="Bookman Old Style" w:hAnsi="Bookman Old Style" w:cs="Arial"/>
            <w:b/>
            <w:sz w:val="20"/>
          </w:rPr>
          <w:t>19.</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Accès au Site</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_Toc60920416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84</w:t>
        </w:r>
        <w:r w:rsidR="00AE401F" w:rsidRPr="002A79B2">
          <w:rPr>
            <w:rFonts w:ascii="Bookman Old Style" w:hAnsi="Bookman Old Style" w:cs="Arial"/>
            <w:b/>
            <w:webHidden/>
          </w:rPr>
          <w:fldChar w:fldCharType="end"/>
        </w:r>
      </w:hyperlink>
    </w:p>
    <w:p w14:paraId="21093623" w14:textId="490C9F8B"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17" w:history="1">
        <w:r w:rsidR="00AE401F" w:rsidRPr="002A79B2">
          <w:rPr>
            <w:rStyle w:val="Lienhypertexte"/>
            <w:rFonts w:ascii="Bookman Old Style" w:hAnsi="Bookman Old Style" w:cs="Arial"/>
            <w:b/>
            <w:sz w:val="20"/>
          </w:rPr>
          <w:t>20.</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Instructions, Inspections et Audits</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_Toc60920417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84</w:t>
        </w:r>
        <w:r w:rsidR="00AE401F" w:rsidRPr="002A79B2">
          <w:rPr>
            <w:rFonts w:ascii="Bookman Old Style" w:hAnsi="Bookman Old Style" w:cs="Arial"/>
            <w:b/>
            <w:webHidden/>
          </w:rPr>
          <w:fldChar w:fldCharType="end"/>
        </w:r>
      </w:hyperlink>
    </w:p>
    <w:p w14:paraId="796E9FC6" w14:textId="432B0547"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18" w:history="1">
        <w:r w:rsidR="00AE401F" w:rsidRPr="002A79B2">
          <w:rPr>
            <w:rStyle w:val="Lienhypertexte"/>
            <w:rFonts w:ascii="Bookman Old Style" w:hAnsi="Bookman Old Style" w:cs="Arial"/>
            <w:b/>
            <w:sz w:val="20"/>
          </w:rPr>
          <w:t>21.</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Désignation du Conciliateur</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_Toc60920418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84</w:t>
        </w:r>
        <w:r w:rsidR="00AE401F" w:rsidRPr="002A79B2">
          <w:rPr>
            <w:rFonts w:ascii="Bookman Old Style" w:hAnsi="Bookman Old Style" w:cs="Arial"/>
            <w:b/>
            <w:webHidden/>
          </w:rPr>
          <w:fldChar w:fldCharType="end"/>
        </w:r>
      </w:hyperlink>
    </w:p>
    <w:p w14:paraId="23F45E93" w14:textId="28717D02"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19" w:history="1">
        <w:r w:rsidR="00AE401F" w:rsidRPr="002A79B2">
          <w:rPr>
            <w:rStyle w:val="Lienhypertexte"/>
            <w:rFonts w:ascii="Bookman Old Style" w:hAnsi="Bookman Old Style" w:cs="Arial"/>
            <w:b/>
            <w:sz w:val="20"/>
          </w:rPr>
          <w:t>22.</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Procédure de règlement des différends</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_Toc60920419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85</w:t>
        </w:r>
        <w:r w:rsidR="00AE401F" w:rsidRPr="002A79B2">
          <w:rPr>
            <w:rFonts w:ascii="Bookman Old Style" w:hAnsi="Bookman Old Style" w:cs="Arial"/>
            <w:b/>
            <w:webHidden/>
          </w:rPr>
          <w:fldChar w:fldCharType="end"/>
        </w:r>
      </w:hyperlink>
    </w:p>
    <w:p w14:paraId="70DCF9C0" w14:textId="300E3E0E"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20" w:history="1">
        <w:r w:rsidR="00AE401F" w:rsidRPr="002A79B2">
          <w:rPr>
            <w:rStyle w:val="Lienhypertexte"/>
            <w:rFonts w:ascii="Bookman Old Style" w:hAnsi="Bookman Old Style" w:cs="Arial"/>
            <w:b/>
            <w:sz w:val="20"/>
          </w:rPr>
          <w:t>23.</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Fraude et Corruption</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_Toc60920420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85</w:t>
        </w:r>
        <w:r w:rsidR="00AE401F" w:rsidRPr="002A79B2">
          <w:rPr>
            <w:rFonts w:ascii="Bookman Old Style" w:hAnsi="Bookman Old Style" w:cs="Arial"/>
            <w:b/>
            <w:webHidden/>
          </w:rPr>
          <w:fldChar w:fldCharType="end"/>
        </w:r>
      </w:hyperlink>
    </w:p>
    <w:p w14:paraId="68663E79" w14:textId="28007376"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21" w:history="1">
        <w:r w:rsidR="00AE401F" w:rsidRPr="002A79B2">
          <w:rPr>
            <w:rStyle w:val="Lienhypertexte"/>
            <w:rFonts w:ascii="Bookman Old Style" w:hAnsi="Bookman Old Style" w:cs="Arial"/>
            <w:b/>
            <w:sz w:val="20"/>
          </w:rPr>
          <w:t>24.</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lang w:val="en-US"/>
          </w:rPr>
          <w:t>Sécurité du Site</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_Toc60920421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85</w:t>
        </w:r>
        <w:r w:rsidR="00AE401F" w:rsidRPr="002A79B2">
          <w:rPr>
            <w:rFonts w:ascii="Bookman Old Style" w:hAnsi="Bookman Old Style" w:cs="Arial"/>
            <w:b/>
            <w:webHidden/>
          </w:rPr>
          <w:fldChar w:fldCharType="end"/>
        </w:r>
      </w:hyperlink>
    </w:p>
    <w:p w14:paraId="35778E63" w14:textId="060CF750" w:rsidR="00AE401F" w:rsidRPr="002A79B2" w:rsidRDefault="00454BCE" w:rsidP="00447EC2">
      <w:pPr>
        <w:pStyle w:val="TM1"/>
        <w:spacing w:before="0" w:after="0"/>
        <w:ind w:left="578" w:hanging="578"/>
        <w:jc w:val="both"/>
        <w:rPr>
          <w:rFonts w:ascii="Bookman Old Style" w:eastAsiaTheme="minorEastAsia" w:hAnsi="Bookman Old Style" w:cs="Arial"/>
          <w:bCs w:val="0"/>
          <w:lang w:val="en-US" w:eastAsia="en-US"/>
        </w:rPr>
      </w:pPr>
      <w:hyperlink w:anchor="_Toc60920422" w:history="1">
        <w:r w:rsidR="00AE401F" w:rsidRPr="002A79B2">
          <w:rPr>
            <w:rStyle w:val="Lienhypertexte"/>
            <w:rFonts w:ascii="Bookman Old Style" w:hAnsi="Bookman Old Style" w:cs="Arial"/>
            <w:sz w:val="20"/>
          </w:rPr>
          <w:t>B. Maîtrise du temps</w:t>
        </w:r>
        <w:r w:rsidR="00AE401F" w:rsidRPr="002A79B2">
          <w:rPr>
            <w:rFonts w:ascii="Bookman Old Style" w:hAnsi="Bookman Old Style" w:cs="Arial"/>
            <w:webHidden/>
          </w:rPr>
          <w:tab/>
        </w:r>
        <w:r w:rsidR="00AE401F" w:rsidRPr="002A79B2">
          <w:rPr>
            <w:rFonts w:ascii="Bookman Old Style" w:hAnsi="Bookman Old Style" w:cs="Arial"/>
            <w:webHidden/>
          </w:rPr>
          <w:fldChar w:fldCharType="begin"/>
        </w:r>
        <w:r w:rsidR="00AE401F" w:rsidRPr="002A79B2">
          <w:rPr>
            <w:rFonts w:ascii="Bookman Old Style" w:hAnsi="Bookman Old Style" w:cs="Arial"/>
            <w:webHidden/>
          </w:rPr>
          <w:instrText xml:space="preserve"> PAGEREF _Toc60920422 \h </w:instrText>
        </w:r>
        <w:r w:rsidR="00AE401F" w:rsidRPr="002A79B2">
          <w:rPr>
            <w:rFonts w:ascii="Bookman Old Style" w:hAnsi="Bookman Old Style" w:cs="Arial"/>
            <w:webHidden/>
          </w:rPr>
        </w:r>
        <w:r w:rsidR="00AE401F" w:rsidRPr="002A79B2">
          <w:rPr>
            <w:rFonts w:ascii="Bookman Old Style" w:hAnsi="Bookman Old Style" w:cs="Arial"/>
            <w:webHidden/>
          </w:rPr>
          <w:fldChar w:fldCharType="separate"/>
        </w:r>
        <w:r w:rsidR="002A79B2">
          <w:rPr>
            <w:rFonts w:ascii="Bookman Old Style" w:hAnsi="Bookman Old Style" w:cs="Arial"/>
            <w:noProof/>
            <w:webHidden/>
          </w:rPr>
          <w:t>86</w:t>
        </w:r>
        <w:r w:rsidR="00AE401F" w:rsidRPr="002A79B2">
          <w:rPr>
            <w:rFonts w:ascii="Bookman Old Style" w:hAnsi="Bookman Old Style" w:cs="Arial"/>
            <w:webHidden/>
          </w:rPr>
          <w:fldChar w:fldCharType="end"/>
        </w:r>
      </w:hyperlink>
    </w:p>
    <w:p w14:paraId="469E2B0E" w14:textId="36DF7488"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23" w:history="1">
        <w:r w:rsidR="00AE401F" w:rsidRPr="002A79B2">
          <w:rPr>
            <w:rStyle w:val="Lienhypertexte"/>
            <w:rFonts w:ascii="Bookman Old Style" w:hAnsi="Bookman Old Style" w:cs="Arial"/>
            <w:b/>
            <w:sz w:val="20"/>
          </w:rPr>
          <w:t>25.</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Programme et rapports d’avancement</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_Toc60920423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86</w:t>
        </w:r>
        <w:r w:rsidR="00AE401F" w:rsidRPr="002A79B2">
          <w:rPr>
            <w:rFonts w:ascii="Bookman Old Style" w:hAnsi="Bookman Old Style" w:cs="Arial"/>
            <w:b/>
            <w:webHidden/>
          </w:rPr>
          <w:fldChar w:fldCharType="end"/>
        </w:r>
      </w:hyperlink>
    </w:p>
    <w:p w14:paraId="3CE68FAD" w14:textId="7F34833A"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24" w:history="1">
        <w:r w:rsidR="00AE401F" w:rsidRPr="002A79B2">
          <w:rPr>
            <w:rStyle w:val="Lienhypertexte"/>
            <w:rFonts w:ascii="Bookman Old Style" w:hAnsi="Bookman Old Style" w:cs="Arial"/>
            <w:b/>
            <w:sz w:val="20"/>
          </w:rPr>
          <w:t>26.</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Report de la Date d’Achèvement</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_Toc60920424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86</w:t>
        </w:r>
        <w:r w:rsidR="00AE401F" w:rsidRPr="002A79B2">
          <w:rPr>
            <w:rFonts w:ascii="Bookman Old Style" w:hAnsi="Bookman Old Style" w:cs="Arial"/>
            <w:b/>
            <w:webHidden/>
          </w:rPr>
          <w:fldChar w:fldCharType="end"/>
        </w:r>
      </w:hyperlink>
    </w:p>
    <w:p w14:paraId="7422C6A5" w14:textId="0C80F38F"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25" w:history="1">
        <w:r w:rsidR="00AE401F" w:rsidRPr="002A79B2">
          <w:rPr>
            <w:rStyle w:val="Lienhypertexte"/>
            <w:rFonts w:ascii="Bookman Old Style" w:hAnsi="Bookman Old Style" w:cs="Arial"/>
            <w:b/>
            <w:sz w:val="20"/>
          </w:rPr>
          <w:t>27.</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Accélération</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_Toc60920425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86</w:t>
        </w:r>
        <w:r w:rsidR="00AE401F" w:rsidRPr="002A79B2">
          <w:rPr>
            <w:rFonts w:ascii="Bookman Old Style" w:hAnsi="Bookman Old Style" w:cs="Arial"/>
            <w:b/>
            <w:webHidden/>
          </w:rPr>
          <w:fldChar w:fldCharType="end"/>
        </w:r>
      </w:hyperlink>
    </w:p>
    <w:p w14:paraId="752BB03C" w14:textId="59FD8489"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26" w:history="1">
        <w:r w:rsidR="00AE401F" w:rsidRPr="002A79B2">
          <w:rPr>
            <w:rStyle w:val="Lienhypertexte"/>
            <w:rFonts w:ascii="Bookman Old Style" w:hAnsi="Bookman Old Style" w:cs="Arial"/>
            <w:b/>
            <w:sz w:val="20"/>
          </w:rPr>
          <w:t>28.</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Ajournement par le Directeur de Projet</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_Toc60920426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86</w:t>
        </w:r>
        <w:r w:rsidR="00AE401F" w:rsidRPr="002A79B2">
          <w:rPr>
            <w:rFonts w:ascii="Bookman Old Style" w:hAnsi="Bookman Old Style" w:cs="Arial"/>
            <w:b/>
            <w:webHidden/>
          </w:rPr>
          <w:fldChar w:fldCharType="end"/>
        </w:r>
      </w:hyperlink>
    </w:p>
    <w:p w14:paraId="2814D739" w14:textId="39956E8F"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27" w:history="1">
        <w:r w:rsidR="00AE401F" w:rsidRPr="002A79B2">
          <w:rPr>
            <w:rStyle w:val="Lienhypertexte"/>
            <w:rFonts w:ascii="Bookman Old Style" w:hAnsi="Bookman Old Style" w:cs="Arial"/>
            <w:b/>
            <w:sz w:val="20"/>
          </w:rPr>
          <w:t>29.</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Réunions de gestion</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_Toc60920427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87</w:t>
        </w:r>
        <w:r w:rsidR="00AE401F" w:rsidRPr="002A79B2">
          <w:rPr>
            <w:rFonts w:ascii="Bookman Old Style" w:hAnsi="Bookman Old Style" w:cs="Arial"/>
            <w:b/>
            <w:webHidden/>
          </w:rPr>
          <w:fldChar w:fldCharType="end"/>
        </w:r>
      </w:hyperlink>
    </w:p>
    <w:p w14:paraId="42916F10" w14:textId="27C93F06"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28" w:history="1">
        <w:r w:rsidR="00AE401F" w:rsidRPr="002A79B2">
          <w:rPr>
            <w:rStyle w:val="Lienhypertexte"/>
            <w:rFonts w:ascii="Bookman Old Style" w:hAnsi="Bookman Old Style" w:cs="Arial"/>
            <w:b/>
            <w:sz w:val="20"/>
          </w:rPr>
          <w:t>30.</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Préavis</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_Toc60920428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87</w:t>
        </w:r>
        <w:r w:rsidR="00AE401F" w:rsidRPr="002A79B2">
          <w:rPr>
            <w:rFonts w:ascii="Bookman Old Style" w:hAnsi="Bookman Old Style" w:cs="Arial"/>
            <w:b/>
            <w:webHidden/>
          </w:rPr>
          <w:fldChar w:fldCharType="end"/>
        </w:r>
      </w:hyperlink>
    </w:p>
    <w:p w14:paraId="605E8BFB" w14:textId="460FC22B" w:rsidR="00AE401F" w:rsidRPr="002A79B2" w:rsidRDefault="00454BCE" w:rsidP="00447EC2">
      <w:pPr>
        <w:pStyle w:val="TM1"/>
        <w:spacing w:before="0" w:after="0"/>
        <w:ind w:left="578" w:hanging="578"/>
        <w:jc w:val="both"/>
        <w:rPr>
          <w:rFonts w:ascii="Bookman Old Style" w:eastAsiaTheme="minorEastAsia" w:hAnsi="Bookman Old Style" w:cs="Arial"/>
          <w:bCs w:val="0"/>
          <w:lang w:val="en-US" w:eastAsia="en-US"/>
        </w:rPr>
      </w:pPr>
      <w:hyperlink w:anchor="_Toc60920429" w:history="1">
        <w:r w:rsidR="00AE401F" w:rsidRPr="002A79B2">
          <w:rPr>
            <w:rStyle w:val="Lienhypertexte"/>
            <w:rFonts w:ascii="Bookman Old Style" w:hAnsi="Bookman Old Style" w:cs="Arial"/>
            <w:sz w:val="20"/>
          </w:rPr>
          <w:t>C. Contrôle de qualité</w:t>
        </w:r>
        <w:r w:rsidR="00AE401F" w:rsidRPr="002A79B2">
          <w:rPr>
            <w:rFonts w:ascii="Bookman Old Style" w:hAnsi="Bookman Old Style" w:cs="Arial"/>
            <w:webHidden/>
          </w:rPr>
          <w:tab/>
        </w:r>
        <w:r w:rsidR="00AE401F" w:rsidRPr="002A79B2">
          <w:rPr>
            <w:rFonts w:ascii="Bookman Old Style" w:hAnsi="Bookman Old Style" w:cs="Arial"/>
            <w:webHidden/>
          </w:rPr>
          <w:fldChar w:fldCharType="begin"/>
        </w:r>
        <w:r w:rsidR="00AE401F" w:rsidRPr="002A79B2">
          <w:rPr>
            <w:rFonts w:ascii="Bookman Old Style" w:hAnsi="Bookman Old Style" w:cs="Arial"/>
            <w:webHidden/>
          </w:rPr>
          <w:instrText xml:space="preserve"> PAGEREF _Toc60920429 \h </w:instrText>
        </w:r>
        <w:r w:rsidR="00AE401F" w:rsidRPr="002A79B2">
          <w:rPr>
            <w:rFonts w:ascii="Bookman Old Style" w:hAnsi="Bookman Old Style" w:cs="Arial"/>
            <w:webHidden/>
          </w:rPr>
        </w:r>
        <w:r w:rsidR="00AE401F" w:rsidRPr="002A79B2">
          <w:rPr>
            <w:rFonts w:ascii="Bookman Old Style" w:hAnsi="Bookman Old Style" w:cs="Arial"/>
            <w:webHidden/>
          </w:rPr>
          <w:fldChar w:fldCharType="separate"/>
        </w:r>
        <w:r w:rsidR="002A79B2">
          <w:rPr>
            <w:rFonts w:ascii="Bookman Old Style" w:hAnsi="Bookman Old Style" w:cs="Arial"/>
            <w:noProof/>
            <w:webHidden/>
          </w:rPr>
          <w:t>87</w:t>
        </w:r>
        <w:r w:rsidR="00AE401F" w:rsidRPr="002A79B2">
          <w:rPr>
            <w:rFonts w:ascii="Bookman Old Style" w:hAnsi="Bookman Old Style" w:cs="Arial"/>
            <w:webHidden/>
          </w:rPr>
          <w:fldChar w:fldCharType="end"/>
        </w:r>
      </w:hyperlink>
    </w:p>
    <w:p w14:paraId="262D0DDA" w14:textId="492EFC5C"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30" w:history="1">
        <w:r w:rsidR="00AE401F" w:rsidRPr="002A79B2">
          <w:rPr>
            <w:rStyle w:val="Lienhypertexte"/>
            <w:rFonts w:ascii="Bookman Old Style" w:hAnsi="Bookman Old Style" w:cs="Arial"/>
            <w:b/>
            <w:sz w:val="20"/>
          </w:rPr>
          <w:t>31.</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Identification des malfaçons</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_Toc60920430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Cs/>
            <w:noProof/>
            <w:webHidden/>
          </w:rPr>
          <w:t>Erreur ! Signet non défini.</w:t>
        </w:r>
        <w:r w:rsidR="00AE401F" w:rsidRPr="002A79B2">
          <w:rPr>
            <w:rFonts w:ascii="Bookman Old Style" w:hAnsi="Bookman Old Style" w:cs="Arial"/>
            <w:b/>
            <w:webHidden/>
          </w:rPr>
          <w:fldChar w:fldCharType="end"/>
        </w:r>
      </w:hyperlink>
    </w:p>
    <w:p w14:paraId="29792CBA" w14:textId="143BD41D"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31" w:history="1">
        <w:r w:rsidR="00AE401F" w:rsidRPr="002A79B2">
          <w:rPr>
            <w:rStyle w:val="Lienhypertexte"/>
            <w:rFonts w:ascii="Bookman Old Style" w:hAnsi="Bookman Old Style" w:cs="Arial"/>
            <w:b/>
            <w:sz w:val="20"/>
          </w:rPr>
          <w:t>32.</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Essais</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_Toc60920431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87</w:t>
        </w:r>
        <w:r w:rsidR="00AE401F" w:rsidRPr="002A79B2">
          <w:rPr>
            <w:rFonts w:ascii="Bookman Old Style" w:hAnsi="Bookman Old Style" w:cs="Arial"/>
            <w:b/>
            <w:webHidden/>
          </w:rPr>
          <w:fldChar w:fldCharType="end"/>
        </w:r>
      </w:hyperlink>
    </w:p>
    <w:p w14:paraId="28B5AED1" w14:textId="3638AA16"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32" w:history="1">
        <w:r w:rsidR="00AE401F" w:rsidRPr="002A79B2">
          <w:rPr>
            <w:rStyle w:val="Lienhypertexte"/>
            <w:rFonts w:ascii="Bookman Old Style" w:hAnsi="Bookman Old Style" w:cs="Arial"/>
            <w:b/>
            <w:sz w:val="20"/>
          </w:rPr>
          <w:t>33.</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Correction des Malfaçons</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_Toc60920432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87</w:t>
        </w:r>
        <w:r w:rsidR="00AE401F" w:rsidRPr="002A79B2">
          <w:rPr>
            <w:rFonts w:ascii="Bookman Old Style" w:hAnsi="Bookman Old Style" w:cs="Arial"/>
            <w:b/>
            <w:webHidden/>
          </w:rPr>
          <w:fldChar w:fldCharType="end"/>
        </w:r>
      </w:hyperlink>
    </w:p>
    <w:p w14:paraId="5D005A32" w14:textId="10E14693"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33" w:history="1">
        <w:r w:rsidR="00AE401F" w:rsidRPr="002A79B2">
          <w:rPr>
            <w:rStyle w:val="Lienhypertexte"/>
            <w:rFonts w:ascii="Bookman Old Style" w:hAnsi="Bookman Old Style" w:cs="Arial"/>
            <w:b/>
            <w:sz w:val="20"/>
          </w:rPr>
          <w:t>34.</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Malfaçons non rectifiées</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_Toc60920433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87</w:t>
        </w:r>
        <w:r w:rsidR="00AE401F" w:rsidRPr="002A79B2">
          <w:rPr>
            <w:rFonts w:ascii="Bookman Old Style" w:hAnsi="Bookman Old Style" w:cs="Arial"/>
            <w:b/>
            <w:webHidden/>
          </w:rPr>
          <w:fldChar w:fldCharType="end"/>
        </w:r>
      </w:hyperlink>
    </w:p>
    <w:p w14:paraId="71911AEF" w14:textId="6BEA3AE8" w:rsidR="00AE401F" w:rsidRPr="002A79B2" w:rsidRDefault="00454BCE" w:rsidP="00447EC2">
      <w:pPr>
        <w:pStyle w:val="TM1"/>
        <w:spacing w:before="0" w:after="0"/>
        <w:ind w:left="578" w:hanging="578"/>
        <w:jc w:val="both"/>
        <w:rPr>
          <w:rFonts w:ascii="Bookman Old Style" w:eastAsiaTheme="minorEastAsia" w:hAnsi="Bookman Old Style" w:cs="Arial"/>
          <w:bCs w:val="0"/>
          <w:lang w:val="en-US" w:eastAsia="en-US"/>
        </w:rPr>
      </w:pPr>
      <w:hyperlink w:anchor="_Toc60920434" w:history="1">
        <w:r w:rsidR="00AE401F" w:rsidRPr="002A79B2">
          <w:rPr>
            <w:rStyle w:val="Lienhypertexte"/>
            <w:rFonts w:ascii="Bookman Old Style" w:hAnsi="Bookman Old Style" w:cs="Arial"/>
            <w:sz w:val="20"/>
          </w:rPr>
          <w:t>D. Maîtrise des coûts</w:t>
        </w:r>
        <w:r w:rsidR="00AE401F" w:rsidRPr="002A79B2">
          <w:rPr>
            <w:rFonts w:ascii="Bookman Old Style" w:hAnsi="Bookman Old Style" w:cs="Arial"/>
            <w:webHidden/>
          </w:rPr>
          <w:tab/>
        </w:r>
        <w:r w:rsidR="00AE401F" w:rsidRPr="002A79B2">
          <w:rPr>
            <w:rFonts w:ascii="Bookman Old Style" w:hAnsi="Bookman Old Style" w:cs="Arial"/>
            <w:webHidden/>
          </w:rPr>
          <w:fldChar w:fldCharType="begin"/>
        </w:r>
        <w:r w:rsidR="00AE401F" w:rsidRPr="002A79B2">
          <w:rPr>
            <w:rFonts w:ascii="Bookman Old Style" w:hAnsi="Bookman Old Style" w:cs="Arial"/>
            <w:webHidden/>
          </w:rPr>
          <w:instrText xml:space="preserve"> PAGEREF _Toc60920434 \h </w:instrText>
        </w:r>
        <w:r w:rsidR="00AE401F" w:rsidRPr="002A79B2">
          <w:rPr>
            <w:rFonts w:ascii="Bookman Old Style" w:hAnsi="Bookman Old Style" w:cs="Arial"/>
            <w:webHidden/>
          </w:rPr>
        </w:r>
        <w:r w:rsidR="00AE401F" w:rsidRPr="002A79B2">
          <w:rPr>
            <w:rFonts w:ascii="Bookman Old Style" w:hAnsi="Bookman Old Style" w:cs="Arial"/>
            <w:webHidden/>
          </w:rPr>
          <w:fldChar w:fldCharType="separate"/>
        </w:r>
        <w:r w:rsidR="002A79B2">
          <w:rPr>
            <w:rFonts w:ascii="Bookman Old Style" w:hAnsi="Bookman Old Style" w:cs="Arial"/>
            <w:noProof/>
            <w:webHidden/>
          </w:rPr>
          <w:t>87</w:t>
        </w:r>
        <w:r w:rsidR="00AE401F" w:rsidRPr="002A79B2">
          <w:rPr>
            <w:rFonts w:ascii="Bookman Old Style" w:hAnsi="Bookman Old Style" w:cs="Arial"/>
            <w:webHidden/>
          </w:rPr>
          <w:fldChar w:fldCharType="end"/>
        </w:r>
      </w:hyperlink>
    </w:p>
    <w:p w14:paraId="66C33CCE" w14:textId="7C405359"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35" w:history="1">
        <w:r w:rsidR="00AE401F" w:rsidRPr="002A79B2">
          <w:rPr>
            <w:rStyle w:val="Lienhypertexte"/>
            <w:rFonts w:ascii="Bookman Old Style" w:hAnsi="Bookman Old Style" w:cs="Arial"/>
            <w:b/>
            <w:sz w:val="20"/>
          </w:rPr>
          <w:t>35.</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Prix du Marché</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_Toc60920435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87</w:t>
        </w:r>
        <w:r w:rsidR="00AE401F" w:rsidRPr="002A79B2">
          <w:rPr>
            <w:rFonts w:ascii="Bookman Old Style" w:hAnsi="Bookman Old Style" w:cs="Arial"/>
            <w:b/>
            <w:webHidden/>
          </w:rPr>
          <w:fldChar w:fldCharType="end"/>
        </w:r>
      </w:hyperlink>
    </w:p>
    <w:p w14:paraId="6B009FF2" w14:textId="5455ED11"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36" w:history="1">
        <w:r w:rsidR="00AE401F" w:rsidRPr="002A79B2">
          <w:rPr>
            <w:rStyle w:val="Lienhypertexte"/>
            <w:rFonts w:ascii="Bookman Old Style" w:hAnsi="Bookman Old Style" w:cs="Arial"/>
            <w:b/>
            <w:sz w:val="20"/>
          </w:rPr>
          <w:t>36.</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Modifications du Prix du Marché</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_Toc60920436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87</w:t>
        </w:r>
        <w:r w:rsidR="00AE401F" w:rsidRPr="002A79B2">
          <w:rPr>
            <w:rFonts w:ascii="Bookman Old Style" w:hAnsi="Bookman Old Style" w:cs="Arial"/>
            <w:b/>
            <w:webHidden/>
          </w:rPr>
          <w:fldChar w:fldCharType="end"/>
        </w:r>
      </w:hyperlink>
    </w:p>
    <w:p w14:paraId="12050373" w14:textId="33872AA2"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37" w:history="1">
        <w:r w:rsidR="00AE401F" w:rsidRPr="002A79B2">
          <w:rPr>
            <w:rStyle w:val="Lienhypertexte"/>
            <w:rFonts w:ascii="Bookman Old Style" w:hAnsi="Bookman Old Style" w:cs="Arial"/>
            <w:b/>
            <w:sz w:val="20"/>
          </w:rPr>
          <w:t>37.</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Variations</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_Toc60920437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88</w:t>
        </w:r>
        <w:r w:rsidR="00AE401F" w:rsidRPr="002A79B2">
          <w:rPr>
            <w:rFonts w:ascii="Bookman Old Style" w:hAnsi="Bookman Old Style" w:cs="Arial"/>
            <w:b/>
            <w:webHidden/>
          </w:rPr>
          <w:fldChar w:fldCharType="end"/>
        </w:r>
      </w:hyperlink>
    </w:p>
    <w:p w14:paraId="6562020E" w14:textId="100A2C07"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38" w:history="1">
        <w:r w:rsidR="00AE401F" w:rsidRPr="002A79B2">
          <w:rPr>
            <w:rStyle w:val="Lienhypertexte"/>
            <w:rFonts w:ascii="Bookman Old Style" w:hAnsi="Bookman Old Style" w:cs="Arial"/>
            <w:b/>
            <w:sz w:val="20"/>
          </w:rPr>
          <w:t>38.</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Décomptes</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_Toc60920438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88</w:t>
        </w:r>
        <w:r w:rsidR="00AE401F" w:rsidRPr="002A79B2">
          <w:rPr>
            <w:rFonts w:ascii="Bookman Old Style" w:hAnsi="Bookman Old Style" w:cs="Arial"/>
            <w:b/>
            <w:webHidden/>
          </w:rPr>
          <w:fldChar w:fldCharType="end"/>
        </w:r>
      </w:hyperlink>
    </w:p>
    <w:p w14:paraId="7BF5C486" w14:textId="6849DA62"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39" w:history="1">
        <w:r w:rsidR="00AE401F" w:rsidRPr="002A79B2">
          <w:rPr>
            <w:rStyle w:val="Lienhypertexte"/>
            <w:rFonts w:ascii="Bookman Old Style" w:hAnsi="Bookman Old Style" w:cs="Arial"/>
            <w:b/>
            <w:sz w:val="20"/>
          </w:rPr>
          <w:t>39.</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Paiements</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_Toc60920439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89</w:t>
        </w:r>
        <w:r w:rsidR="00AE401F" w:rsidRPr="002A79B2">
          <w:rPr>
            <w:rFonts w:ascii="Bookman Old Style" w:hAnsi="Bookman Old Style" w:cs="Arial"/>
            <w:b/>
            <w:webHidden/>
          </w:rPr>
          <w:fldChar w:fldCharType="end"/>
        </w:r>
      </w:hyperlink>
    </w:p>
    <w:p w14:paraId="1E814909" w14:textId="1AC4144F"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40" w:history="1">
        <w:r w:rsidR="00AE401F" w:rsidRPr="002A79B2">
          <w:rPr>
            <w:rStyle w:val="Lienhypertexte"/>
            <w:rFonts w:ascii="Bookman Old Style" w:hAnsi="Bookman Old Style" w:cs="Arial"/>
            <w:b/>
            <w:sz w:val="20"/>
          </w:rPr>
          <w:t>40.</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Evènements donnant droit à compensation</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_Toc60920440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89</w:t>
        </w:r>
        <w:r w:rsidR="00AE401F" w:rsidRPr="002A79B2">
          <w:rPr>
            <w:rFonts w:ascii="Bookman Old Style" w:hAnsi="Bookman Old Style" w:cs="Arial"/>
            <w:b/>
            <w:webHidden/>
          </w:rPr>
          <w:fldChar w:fldCharType="end"/>
        </w:r>
      </w:hyperlink>
    </w:p>
    <w:p w14:paraId="60DB9797" w14:textId="4B735789"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41" w:history="1">
        <w:r w:rsidR="00AE401F" w:rsidRPr="002A79B2">
          <w:rPr>
            <w:rStyle w:val="Lienhypertexte"/>
            <w:rFonts w:ascii="Bookman Old Style" w:hAnsi="Bookman Old Style" w:cs="Arial"/>
            <w:b/>
            <w:sz w:val="20"/>
          </w:rPr>
          <w:t>41.</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Fiscalité</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_Toc60920441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90</w:t>
        </w:r>
        <w:r w:rsidR="00AE401F" w:rsidRPr="002A79B2">
          <w:rPr>
            <w:rFonts w:ascii="Bookman Old Style" w:hAnsi="Bookman Old Style" w:cs="Arial"/>
            <w:b/>
            <w:webHidden/>
          </w:rPr>
          <w:fldChar w:fldCharType="end"/>
        </w:r>
      </w:hyperlink>
    </w:p>
    <w:p w14:paraId="635353F8" w14:textId="54DEC697"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42" w:history="1">
        <w:r w:rsidR="00AE401F" w:rsidRPr="002A79B2">
          <w:rPr>
            <w:rStyle w:val="Lienhypertexte"/>
            <w:rFonts w:ascii="Bookman Old Style" w:hAnsi="Bookman Old Style" w:cs="Arial"/>
            <w:b/>
            <w:sz w:val="20"/>
          </w:rPr>
          <w:t>42.</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Révision des Prix</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_Toc60920442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Cs/>
            <w:noProof/>
            <w:webHidden/>
          </w:rPr>
          <w:t>Erreur ! Signet non défini.</w:t>
        </w:r>
        <w:r w:rsidR="00AE401F" w:rsidRPr="002A79B2">
          <w:rPr>
            <w:rFonts w:ascii="Bookman Old Style" w:hAnsi="Bookman Old Style" w:cs="Arial"/>
            <w:b/>
            <w:webHidden/>
          </w:rPr>
          <w:fldChar w:fldCharType="end"/>
        </w:r>
      </w:hyperlink>
    </w:p>
    <w:p w14:paraId="0EC94250" w14:textId="12F0274D"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43" w:history="1">
        <w:r w:rsidR="00AE401F" w:rsidRPr="002A79B2">
          <w:rPr>
            <w:rStyle w:val="Lienhypertexte"/>
            <w:rFonts w:ascii="Bookman Old Style" w:hAnsi="Bookman Old Style" w:cs="Arial"/>
            <w:b/>
            <w:sz w:val="20"/>
          </w:rPr>
          <w:t>43.</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Retenues</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_Toc60920443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90</w:t>
        </w:r>
        <w:r w:rsidR="00AE401F" w:rsidRPr="002A79B2">
          <w:rPr>
            <w:rFonts w:ascii="Bookman Old Style" w:hAnsi="Bookman Old Style" w:cs="Arial"/>
            <w:b/>
            <w:webHidden/>
          </w:rPr>
          <w:fldChar w:fldCharType="end"/>
        </w:r>
      </w:hyperlink>
    </w:p>
    <w:p w14:paraId="5A01BC25" w14:textId="5184933E"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44" w:history="1">
        <w:r w:rsidR="00AE401F" w:rsidRPr="002A79B2">
          <w:rPr>
            <w:rStyle w:val="Lienhypertexte"/>
            <w:rFonts w:ascii="Bookman Old Style" w:hAnsi="Bookman Old Style" w:cs="Arial"/>
            <w:b/>
            <w:sz w:val="20"/>
          </w:rPr>
          <w:t>44.</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Pénalités de retard et Prime</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_Toc60920444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90</w:t>
        </w:r>
        <w:r w:rsidR="00AE401F" w:rsidRPr="002A79B2">
          <w:rPr>
            <w:rFonts w:ascii="Bookman Old Style" w:hAnsi="Bookman Old Style" w:cs="Arial"/>
            <w:b/>
            <w:webHidden/>
          </w:rPr>
          <w:fldChar w:fldCharType="end"/>
        </w:r>
      </w:hyperlink>
    </w:p>
    <w:p w14:paraId="0F9BC36B" w14:textId="4A03D198"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45" w:history="1">
        <w:r w:rsidR="00AE401F" w:rsidRPr="002A79B2">
          <w:rPr>
            <w:rStyle w:val="Lienhypertexte"/>
            <w:rFonts w:ascii="Bookman Old Style" w:hAnsi="Bookman Old Style" w:cs="Arial"/>
            <w:b/>
            <w:sz w:val="20"/>
          </w:rPr>
          <w:t>45.</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Paiement de l’Avance</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_Toc60920445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91</w:t>
        </w:r>
        <w:r w:rsidR="00AE401F" w:rsidRPr="002A79B2">
          <w:rPr>
            <w:rFonts w:ascii="Bookman Old Style" w:hAnsi="Bookman Old Style" w:cs="Arial"/>
            <w:b/>
            <w:webHidden/>
          </w:rPr>
          <w:fldChar w:fldCharType="end"/>
        </w:r>
      </w:hyperlink>
    </w:p>
    <w:p w14:paraId="65A48987" w14:textId="1E2727A4"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46" w:history="1">
        <w:r w:rsidR="00AE401F" w:rsidRPr="002A79B2">
          <w:rPr>
            <w:rStyle w:val="Lienhypertexte"/>
            <w:rFonts w:ascii="Bookman Old Style" w:hAnsi="Bookman Old Style" w:cs="Arial"/>
            <w:b/>
            <w:sz w:val="20"/>
          </w:rPr>
          <w:t>46.</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Garantie de Bonne Exécution</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_Toc60920446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91</w:t>
        </w:r>
        <w:r w:rsidR="00AE401F" w:rsidRPr="002A79B2">
          <w:rPr>
            <w:rFonts w:ascii="Bookman Old Style" w:hAnsi="Bookman Old Style" w:cs="Arial"/>
            <w:b/>
            <w:webHidden/>
          </w:rPr>
          <w:fldChar w:fldCharType="end"/>
        </w:r>
      </w:hyperlink>
    </w:p>
    <w:p w14:paraId="743CFFF1" w14:textId="30137915"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47" w:history="1">
        <w:r w:rsidR="00AE401F" w:rsidRPr="002A79B2">
          <w:rPr>
            <w:rStyle w:val="Lienhypertexte"/>
            <w:rFonts w:ascii="Bookman Old Style" w:hAnsi="Bookman Old Style" w:cs="Arial"/>
            <w:b/>
            <w:sz w:val="20"/>
          </w:rPr>
          <w:t>47.</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Travaux en régie</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_Toc60920447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91</w:t>
        </w:r>
        <w:r w:rsidR="00AE401F" w:rsidRPr="002A79B2">
          <w:rPr>
            <w:rFonts w:ascii="Bookman Old Style" w:hAnsi="Bookman Old Style" w:cs="Arial"/>
            <w:b/>
            <w:webHidden/>
          </w:rPr>
          <w:fldChar w:fldCharType="end"/>
        </w:r>
      </w:hyperlink>
    </w:p>
    <w:p w14:paraId="6333C313" w14:textId="36677144"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48" w:history="1">
        <w:r w:rsidR="00AE401F" w:rsidRPr="002A79B2">
          <w:rPr>
            <w:rStyle w:val="Lienhypertexte"/>
            <w:rFonts w:ascii="Bookman Old Style" w:hAnsi="Bookman Old Style" w:cs="Arial"/>
            <w:b/>
            <w:sz w:val="20"/>
          </w:rPr>
          <w:t>48.</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Coût des réparations</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_Toc60920448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92</w:t>
        </w:r>
        <w:r w:rsidR="00AE401F" w:rsidRPr="002A79B2">
          <w:rPr>
            <w:rFonts w:ascii="Bookman Old Style" w:hAnsi="Bookman Old Style" w:cs="Arial"/>
            <w:b/>
            <w:webHidden/>
          </w:rPr>
          <w:fldChar w:fldCharType="end"/>
        </w:r>
      </w:hyperlink>
    </w:p>
    <w:p w14:paraId="53CF99ED" w14:textId="429581AF" w:rsidR="00AE401F" w:rsidRPr="002A79B2" w:rsidRDefault="00454BCE" w:rsidP="00447EC2">
      <w:pPr>
        <w:pStyle w:val="TM1"/>
        <w:spacing w:before="0" w:after="0"/>
        <w:ind w:left="578" w:hanging="578"/>
        <w:jc w:val="both"/>
        <w:rPr>
          <w:rFonts w:ascii="Bookman Old Style" w:eastAsiaTheme="minorEastAsia" w:hAnsi="Bookman Old Style" w:cs="Arial"/>
          <w:bCs w:val="0"/>
          <w:lang w:val="en-US" w:eastAsia="en-US"/>
        </w:rPr>
      </w:pPr>
      <w:hyperlink w:anchor="_Toc60920449" w:history="1">
        <w:r w:rsidR="00AE401F" w:rsidRPr="002A79B2">
          <w:rPr>
            <w:rStyle w:val="Lienhypertexte"/>
            <w:rFonts w:ascii="Bookman Old Style" w:hAnsi="Bookman Old Style" w:cs="Arial"/>
            <w:sz w:val="20"/>
          </w:rPr>
          <w:t>E. Achèvement du Marché</w:t>
        </w:r>
        <w:r w:rsidR="00AE401F" w:rsidRPr="002A79B2">
          <w:rPr>
            <w:rFonts w:ascii="Bookman Old Style" w:hAnsi="Bookman Old Style" w:cs="Arial"/>
            <w:webHidden/>
          </w:rPr>
          <w:tab/>
        </w:r>
        <w:r w:rsidR="00AE401F" w:rsidRPr="002A79B2">
          <w:rPr>
            <w:rFonts w:ascii="Bookman Old Style" w:hAnsi="Bookman Old Style" w:cs="Arial"/>
            <w:webHidden/>
          </w:rPr>
          <w:fldChar w:fldCharType="begin"/>
        </w:r>
        <w:r w:rsidR="00AE401F" w:rsidRPr="002A79B2">
          <w:rPr>
            <w:rFonts w:ascii="Bookman Old Style" w:hAnsi="Bookman Old Style" w:cs="Arial"/>
            <w:webHidden/>
          </w:rPr>
          <w:instrText xml:space="preserve"> PAGEREF _Toc60920449 \h </w:instrText>
        </w:r>
        <w:r w:rsidR="00AE401F" w:rsidRPr="002A79B2">
          <w:rPr>
            <w:rFonts w:ascii="Bookman Old Style" w:hAnsi="Bookman Old Style" w:cs="Arial"/>
            <w:webHidden/>
          </w:rPr>
        </w:r>
        <w:r w:rsidR="00AE401F" w:rsidRPr="002A79B2">
          <w:rPr>
            <w:rFonts w:ascii="Bookman Old Style" w:hAnsi="Bookman Old Style" w:cs="Arial"/>
            <w:webHidden/>
          </w:rPr>
          <w:fldChar w:fldCharType="separate"/>
        </w:r>
        <w:r w:rsidR="002A79B2">
          <w:rPr>
            <w:rFonts w:ascii="Bookman Old Style" w:hAnsi="Bookman Old Style" w:cs="Arial"/>
            <w:noProof/>
            <w:webHidden/>
          </w:rPr>
          <w:t>92</w:t>
        </w:r>
        <w:r w:rsidR="00AE401F" w:rsidRPr="002A79B2">
          <w:rPr>
            <w:rFonts w:ascii="Bookman Old Style" w:hAnsi="Bookman Old Style" w:cs="Arial"/>
            <w:webHidden/>
          </w:rPr>
          <w:fldChar w:fldCharType="end"/>
        </w:r>
      </w:hyperlink>
    </w:p>
    <w:p w14:paraId="5E50F3C2" w14:textId="2E270881"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50" w:history="1">
        <w:r w:rsidR="00AE401F" w:rsidRPr="002A79B2">
          <w:rPr>
            <w:rStyle w:val="Lienhypertexte"/>
            <w:rFonts w:ascii="Bookman Old Style" w:hAnsi="Bookman Old Style" w:cs="Arial"/>
            <w:b/>
            <w:sz w:val="20"/>
          </w:rPr>
          <w:t>49.</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Achèvement des Travaux</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_Toc60920450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92</w:t>
        </w:r>
        <w:r w:rsidR="00AE401F" w:rsidRPr="002A79B2">
          <w:rPr>
            <w:rFonts w:ascii="Bookman Old Style" w:hAnsi="Bookman Old Style" w:cs="Arial"/>
            <w:b/>
            <w:webHidden/>
          </w:rPr>
          <w:fldChar w:fldCharType="end"/>
        </w:r>
      </w:hyperlink>
    </w:p>
    <w:p w14:paraId="62A4516F" w14:textId="4239C910"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51" w:history="1">
        <w:r w:rsidR="00AE401F" w:rsidRPr="002A79B2">
          <w:rPr>
            <w:rStyle w:val="Lienhypertexte"/>
            <w:rFonts w:ascii="Bookman Old Style" w:hAnsi="Bookman Old Style" w:cs="Arial"/>
            <w:b/>
            <w:sz w:val="20"/>
          </w:rPr>
          <w:t>50.</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Transfert</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_Toc60920451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92</w:t>
        </w:r>
        <w:r w:rsidR="00AE401F" w:rsidRPr="002A79B2">
          <w:rPr>
            <w:rFonts w:ascii="Bookman Old Style" w:hAnsi="Bookman Old Style" w:cs="Arial"/>
            <w:b/>
            <w:webHidden/>
          </w:rPr>
          <w:fldChar w:fldCharType="end"/>
        </w:r>
      </w:hyperlink>
    </w:p>
    <w:p w14:paraId="54D5081C" w14:textId="52BC4D1D"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52" w:history="1">
        <w:r w:rsidR="00AE401F" w:rsidRPr="002A79B2">
          <w:rPr>
            <w:rStyle w:val="Lienhypertexte"/>
            <w:rFonts w:ascii="Bookman Old Style" w:hAnsi="Bookman Old Style" w:cs="Arial"/>
            <w:b/>
            <w:sz w:val="20"/>
          </w:rPr>
          <w:t>51.</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Décompte final</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_Toc60920452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92</w:t>
        </w:r>
        <w:r w:rsidR="00AE401F" w:rsidRPr="002A79B2">
          <w:rPr>
            <w:rFonts w:ascii="Bookman Old Style" w:hAnsi="Bookman Old Style" w:cs="Arial"/>
            <w:b/>
            <w:webHidden/>
          </w:rPr>
          <w:fldChar w:fldCharType="end"/>
        </w:r>
      </w:hyperlink>
    </w:p>
    <w:p w14:paraId="0BA4EC86" w14:textId="6F1B29A5"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53" w:history="1">
        <w:r w:rsidR="00AE401F" w:rsidRPr="002A79B2">
          <w:rPr>
            <w:rStyle w:val="Lienhypertexte"/>
            <w:rFonts w:ascii="Bookman Old Style" w:hAnsi="Bookman Old Style" w:cs="Arial"/>
            <w:b/>
            <w:sz w:val="20"/>
          </w:rPr>
          <w:t>52.</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Manuels de fonctionnement et d’entretien</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_Toc60920453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92</w:t>
        </w:r>
        <w:r w:rsidR="00AE401F" w:rsidRPr="002A79B2">
          <w:rPr>
            <w:rFonts w:ascii="Bookman Old Style" w:hAnsi="Bookman Old Style" w:cs="Arial"/>
            <w:b/>
            <w:webHidden/>
          </w:rPr>
          <w:fldChar w:fldCharType="end"/>
        </w:r>
      </w:hyperlink>
    </w:p>
    <w:p w14:paraId="511275B2" w14:textId="6D49963E"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54" w:history="1">
        <w:r w:rsidR="00AE401F" w:rsidRPr="002A79B2">
          <w:rPr>
            <w:rStyle w:val="Lienhypertexte"/>
            <w:rFonts w:ascii="Bookman Old Style" w:hAnsi="Bookman Old Style" w:cs="Arial"/>
            <w:b/>
            <w:sz w:val="20"/>
          </w:rPr>
          <w:t>53.</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Résiliation</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_Toc60920454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92</w:t>
        </w:r>
        <w:r w:rsidR="00AE401F" w:rsidRPr="002A79B2">
          <w:rPr>
            <w:rFonts w:ascii="Bookman Old Style" w:hAnsi="Bookman Old Style" w:cs="Arial"/>
            <w:b/>
            <w:webHidden/>
          </w:rPr>
          <w:fldChar w:fldCharType="end"/>
        </w:r>
      </w:hyperlink>
    </w:p>
    <w:p w14:paraId="4C39FD2A" w14:textId="4E2CC23E"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55" w:history="1">
        <w:r w:rsidR="00AE401F" w:rsidRPr="002A79B2">
          <w:rPr>
            <w:rStyle w:val="Lienhypertexte"/>
            <w:rFonts w:ascii="Bookman Old Style" w:hAnsi="Bookman Old Style" w:cs="Arial"/>
            <w:b/>
            <w:sz w:val="20"/>
          </w:rPr>
          <w:t>54.</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Paiement en cas de résiliation</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_Toc60920455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93</w:t>
        </w:r>
        <w:r w:rsidR="00AE401F" w:rsidRPr="002A79B2">
          <w:rPr>
            <w:rFonts w:ascii="Bookman Old Style" w:hAnsi="Bookman Old Style" w:cs="Arial"/>
            <w:b/>
            <w:webHidden/>
          </w:rPr>
          <w:fldChar w:fldCharType="end"/>
        </w:r>
      </w:hyperlink>
    </w:p>
    <w:p w14:paraId="67B20361" w14:textId="685D2A9D"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56" w:history="1">
        <w:r w:rsidR="00AE401F" w:rsidRPr="002A79B2">
          <w:rPr>
            <w:rStyle w:val="Lienhypertexte"/>
            <w:rFonts w:ascii="Bookman Old Style" w:hAnsi="Bookman Old Style" w:cs="Arial"/>
            <w:b/>
            <w:sz w:val="20"/>
          </w:rPr>
          <w:t>55.</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Propriété</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_Toc60920456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93</w:t>
        </w:r>
        <w:r w:rsidR="00AE401F" w:rsidRPr="002A79B2">
          <w:rPr>
            <w:rFonts w:ascii="Bookman Old Style" w:hAnsi="Bookman Old Style" w:cs="Arial"/>
            <w:b/>
            <w:webHidden/>
          </w:rPr>
          <w:fldChar w:fldCharType="end"/>
        </w:r>
      </w:hyperlink>
    </w:p>
    <w:p w14:paraId="33389940" w14:textId="72BDD8A1"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57" w:history="1">
        <w:r w:rsidR="00AE401F" w:rsidRPr="002A79B2">
          <w:rPr>
            <w:rStyle w:val="Lienhypertexte"/>
            <w:rFonts w:ascii="Bookman Old Style" w:hAnsi="Bookman Old Style" w:cs="Arial"/>
            <w:b/>
            <w:sz w:val="20"/>
          </w:rPr>
          <w:t>56.</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Exonération de l’obligation d’exécution</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_Toc60920457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93</w:t>
        </w:r>
        <w:r w:rsidR="00AE401F" w:rsidRPr="002A79B2">
          <w:rPr>
            <w:rFonts w:ascii="Bookman Old Style" w:hAnsi="Bookman Old Style" w:cs="Arial"/>
            <w:b/>
            <w:webHidden/>
          </w:rPr>
          <w:fldChar w:fldCharType="end"/>
        </w:r>
      </w:hyperlink>
    </w:p>
    <w:p w14:paraId="1D5BED24" w14:textId="62D92563" w:rsidR="00AE401F" w:rsidRPr="002A79B2" w:rsidRDefault="00454BCE" w:rsidP="00447EC2">
      <w:pPr>
        <w:pStyle w:val="TM2"/>
        <w:ind w:left="578" w:hanging="578"/>
        <w:jc w:val="both"/>
        <w:rPr>
          <w:rFonts w:ascii="Bookman Old Style" w:eastAsiaTheme="minorEastAsia" w:hAnsi="Bookman Old Style" w:cs="Arial"/>
          <w:b/>
          <w:iCs/>
          <w:lang w:val="en-US" w:eastAsia="en-US"/>
        </w:rPr>
      </w:pPr>
      <w:hyperlink w:anchor="_Toc60920458" w:history="1">
        <w:r w:rsidR="00AE401F" w:rsidRPr="002A79B2">
          <w:rPr>
            <w:rStyle w:val="Lienhypertexte"/>
            <w:rFonts w:ascii="Bookman Old Style" w:hAnsi="Bookman Old Style" w:cs="Arial"/>
            <w:b/>
            <w:sz w:val="20"/>
          </w:rPr>
          <w:t>57.</w:t>
        </w:r>
        <w:r w:rsidR="00AE401F" w:rsidRPr="002A79B2">
          <w:rPr>
            <w:rFonts w:ascii="Bookman Old Style" w:eastAsiaTheme="minorEastAsia" w:hAnsi="Bookman Old Style" w:cs="Arial"/>
            <w:b/>
            <w:lang w:val="en-US" w:eastAsia="en-US"/>
          </w:rPr>
          <w:tab/>
        </w:r>
        <w:r w:rsidR="00AE401F" w:rsidRPr="002A79B2">
          <w:rPr>
            <w:rStyle w:val="Lienhypertexte"/>
            <w:rFonts w:ascii="Bookman Old Style" w:hAnsi="Bookman Old Style" w:cs="Arial"/>
            <w:b/>
            <w:sz w:val="20"/>
          </w:rPr>
          <w:t>Suspension du prêt ou du crédit de la Banque mondiale</w:t>
        </w:r>
        <w:r w:rsidR="00AE401F" w:rsidRPr="002A79B2">
          <w:rPr>
            <w:rFonts w:ascii="Bookman Old Style" w:hAnsi="Bookman Old Style" w:cs="Arial"/>
            <w:b/>
            <w:webHidden/>
          </w:rPr>
          <w:tab/>
        </w:r>
        <w:r w:rsidR="00AE401F" w:rsidRPr="002A79B2">
          <w:rPr>
            <w:rFonts w:ascii="Bookman Old Style" w:hAnsi="Bookman Old Style" w:cs="Arial"/>
            <w:b/>
            <w:webHidden/>
          </w:rPr>
          <w:fldChar w:fldCharType="begin"/>
        </w:r>
        <w:r w:rsidR="00AE401F" w:rsidRPr="002A79B2">
          <w:rPr>
            <w:rFonts w:ascii="Bookman Old Style" w:hAnsi="Bookman Old Style" w:cs="Arial"/>
            <w:b/>
            <w:webHidden/>
          </w:rPr>
          <w:instrText xml:space="preserve"> PAGEREF _Toc60920458 \h </w:instrText>
        </w:r>
        <w:r w:rsidR="00AE401F" w:rsidRPr="002A79B2">
          <w:rPr>
            <w:rFonts w:ascii="Bookman Old Style" w:hAnsi="Bookman Old Style" w:cs="Arial"/>
            <w:b/>
            <w:webHidden/>
          </w:rPr>
        </w:r>
        <w:r w:rsidR="00AE401F" w:rsidRPr="002A79B2">
          <w:rPr>
            <w:rFonts w:ascii="Bookman Old Style" w:hAnsi="Bookman Old Style" w:cs="Arial"/>
            <w:b/>
            <w:webHidden/>
          </w:rPr>
          <w:fldChar w:fldCharType="separate"/>
        </w:r>
        <w:r w:rsidR="002A79B2">
          <w:rPr>
            <w:rFonts w:ascii="Bookman Old Style" w:hAnsi="Bookman Old Style" w:cs="Arial"/>
            <w:b/>
            <w:noProof/>
            <w:webHidden/>
          </w:rPr>
          <w:t>94</w:t>
        </w:r>
        <w:r w:rsidR="00AE401F" w:rsidRPr="002A79B2">
          <w:rPr>
            <w:rFonts w:ascii="Bookman Old Style" w:hAnsi="Bookman Old Style" w:cs="Arial"/>
            <w:b/>
            <w:webHidden/>
          </w:rPr>
          <w:fldChar w:fldCharType="end"/>
        </w:r>
      </w:hyperlink>
    </w:p>
    <w:p w14:paraId="47F067D2" w14:textId="6AA53D17" w:rsidR="00E03CA1" w:rsidRPr="002A79B2" w:rsidRDefault="00E03CA1" w:rsidP="00447EC2">
      <w:pPr>
        <w:ind w:left="578" w:hanging="578"/>
        <w:jc w:val="both"/>
        <w:rPr>
          <w:rFonts w:ascii="Bookman Old Style" w:hAnsi="Bookman Old Style" w:cs="Arial"/>
          <w:b/>
          <w:sz w:val="20"/>
        </w:rPr>
      </w:pPr>
      <w:r w:rsidRPr="002A79B2">
        <w:rPr>
          <w:rFonts w:ascii="Bookman Old Style" w:hAnsi="Bookman Old Style" w:cs="Arial"/>
          <w:b/>
          <w:sz w:val="20"/>
        </w:rPr>
        <w:fldChar w:fldCharType="end"/>
      </w:r>
    </w:p>
    <w:p w14:paraId="6CCBBCC0" w14:textId="77777777" w:rsidR="00E03CA1" w:rsidRPr="002A79B2" w:rsidRDefault="00E03CA1" w:rsidP="00447EC2">
      <w:pPr>
        <w:ind w:left="578" w:hanging="578"/>
        <w:jc w:val="both"/>
        <w:rPr>
          <w:rFonts w:ascii="Bookman Old Style" w:hAnsi="Bookman Old Style" w:cs="Arial"/>
          <w:b/>
          <w:sz w:val="20"/>
        </w:rPr>
      </w:pPr>
      <w:r w:rsidRPr="002A79B2">
        <w:rPr>
          <w:rFonts w:ascii="Bookman Old Style" w:hAnsi="Bookman Old Style" w:cs="Arial"/>
          <w:b/>
          <w:sz w:val="20"/>
        </w:rPr>
        <w:br w:type="page"/>
      </w:r>
    </w:p>
    <w:p w14:paraId="5F150D4E" w14:textId="77777777" w:rsidR="00E03CA1" w:rsidRPr="002A79B2" w:rsidRDefault="00E03CA1" w:rsidP="003B4CB5">
      <w:pPr>
        <w:rPr>
          <w:rFonts w:ascii="Bookman Old Style" w:hAnsi="Bookman Old Style" w:cs="Arial"/>
          <w:b/>
          <w:sz w:val="20"/>
        </w:rPr>
      </w:pPr>
      <w:r w:rsidRPr="002A79B2">
        <w:rPr>
          <w:rFonts w:ascii="Bookman Old Style" w:hAnsi="Bookman Old Style" w:cs="Arial"/>
          <w:sz w:val="20"/>
        </w:rPr>
        <w:t>Conditions du Marché (CM)</w:t>
      </w:r>
    </w:p>
    <w:tbl>
      <w:tblPr>
        <w:tblW w:w="10065" w:type="dxa"/>
        <w:tblLayout w:type="fixed"/>
        <w:tblLook w:val="0000" w:firstRow="0" w:lastRow="0" w:firstColumn="0" w:lastColumn="0" w:noHBand="0" w:noVBand="0"/>
      </w:tblPr>
      <w:tblGrid>
        <w:gridCol w:w="1985"/>
        <w:gridCol w:w="8080"/>
      </w:tblGrid>
      <w:tr w:rsidR="002A79B2" w:rsidRPr="002A79B2" w14:paraId="7FA20419" w14:textId="77777777" w:rsidTr="00177550">
        <w:tc>
          <w:tcPr>
            <w:tcW w:w="10065" w:type="dxa"/>
            <w:gridSpan w:val="2"/>
            <w:tcBorders>
              <w:top w:val="nil"/>
              <w:left w:val="nil"/>
              <w:bottom w:val="nil"/>
              <w:right w:val="nil"/>
            </w:tcBorders>
          </w:tcPr>
          <w:p w14:paraId="45AC5768" w14:textId="7A885DC7" w:rsidR="00E03CA1" w:rsidRPr="002A79B2" w:rsidRDefault="00E03CA1" w:rsidP="00447EC2">
            <w:pPr>
              <w:pStyle w:val="00SectionVIIITitle"/>
              <w:spacing w:before="0" w:after="0"/>
              <w:jc w:val="both"/>
              <w:rPr>
                <w:rFonts w:ascii="Bookman Old Style" w:hAnsi="Bookman Old Style" w:cs="Arial"/>
                <w:sz w:val="20"/>
                <w:szCs w:val="20"/>
              </w:rPr>
            </w:pPr>
            <w:bookmarkStart w:id="266" w:name="_Toc478922780"/>
            <w:bookmarkStart w:id="267" w:name="_Toc60920397"/>
            <w:r w:rsidRPr="002A79B2">
              <w:rPr>
                <w:rFonts w:ascii="Bookman Old Style" w:hAnsi="Bookman Old Style" w:cs="Arial"/>
                <w:sz w:val="20"/>
                <w:szCs w:val="20"/>
              </w:rPr>
              <w:t>A. Généralités</w:t>
            </w:r>
            <w:bookmarkEnd w:id="266"/>
            <w:bookmarkEnd w:id="267"/>
          </w:p>
        </w:tc>
      </w:tr>
      <w:tr w:rsidR="002A79B2" w:rsidRPr="002A79B2" w14:paraId="3B21E111" w14:textId="77777777" w:rsidTr="00177550">
        <w:tc>
          <w:tcPr>
            <w:tcW w:w="1985" w:type="dxa"/>
            <w:tcBorders>
              <w:top w:val="nil"/>
              <w:left w:val="nil"/>
              <w:bottom w:val="nil"/>
              <w:right w:val="nil"/>
            </w:tcBorders>
          </w:tcPr>
          <w:p w14:paraId="058432B0" w14:textId="587385FC"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268" w:name="_Toc478922781"/>
            <w:bookmarkStart w:id="269" w:name="_Toc60920398"/>
            <w:r w:rsidRPr="002A79B2">
              <w:rPr>
                <w:rFonts w:ascii="Bookman Old Style" w:hAnsi="Bookman Old Style" w:cs="Arial"/>
                <w:sz w:val="20"/>
                <w:szCs w:val="20"/>
              </w:rPr>
              <w:t>Définitions</w:t>
            </w:r>
            <w:bookmarkEnd w:id="268"/>
            <w:bookmarkEnd w:id="269"/>
          </w:p>
        </w:tc>
        <w:tc>
          <w:tcPr>
            <w:tcW w:w="8080" w:type="dxa"/>
            <w:tcBorders>
              <w:top w:val="nil"/>
              <w:left w:val="nil"/>
              <w:bottom w:val="nil"/>
              <w:right w:val="nil"/>
            </w:tcBorders>
            <w:shd w:val="clear" w:color="auto" w:fill="FFFFFF" w:themeFill="background1"/>
          </w:tcPr>
          <w:p w14:paraId="3B994A4D" w14:textId="0AF8275A" w:rsidR="00E03CA1" w:rsidRPr="002A79B2" w:rsidRDefault="00E03CA1" w:rsidP="00497BCF">
            <w:pPr>
              <w:tabs>
                <w:tab w:val="left" w:pos="540"/>
              </w:tabs>
              <w:suppressAutoHyphens/>
              <w:spacing w:before="120" w:after="120"/>
              <w:ind w:left="578" w:hanging="578"/>
              <w:jc w:val="both"/>
              <w:rPr>
                <w:rFonts w:ascii="Bookman Old Style" w:hAnsi="Bookman Old Style" w:cs="Arial"/>
                <w:bCs/>
                <w:sz w:val="20"/>
              </w:rPr>
            </w:pPr>
            <w:r w:rsidRPr="002A79B2">
              <w:rPr>
                <w:rFonts w:ascii="Bookman Old Style" w:hAnsi="Bookman Old Style" w:cs="Arial"/>
                <w:bCs/>
                <w:sz w:val="20"/>
              </w:rPr>
              <w:t>1.1</w:t>
            </w:r>
            <w:r w:rsidRPr="002A79B2">
              <w:rPr>
                <w:rFonts w:ascii="Bookman Old Style" w:hAnsi="Bookman Old Style" w:cs="Arial"/>
                <w:bCs/>
                <w:sz w:val="20"/>
              </w:rPr>
              <w:tab/>
              <w:t>Les mots et expressions suivants ont la signification qui leur est attribuée ci-après. Les termes définis apparaissent en lettres grasses.</w:t>
            </w:r>
          </w:p>
          <w:p w14:paraId="02C446F1" w14:textId="77777777" w:rsidR="00E03CA1" w:rsidRPr="002A79B2"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2A79B2">
              <w:rPr>
                <w:rFonts w:ascii="Bookman Old Style" w:hAnsi="Bookman Old Style" w:cs="Arial"/>
                <w:bCs/>
                <w:sz w:val="20"/>
              </w:rPr>
              <w:t>Le Prix du Marché accepté est le prix stipulé dans la Lettre de notification pour l’exécution et l’achèvement des Travaux et la reprise de toutes les malfaçons.</w:t>
            </w:r>
          </w:p>
          <w:p w14:paraId="3EE22C4B" w14:textId="77777777" w:rsidR="00E03CA1" w:rsidRPr="002A79B2"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2A79B2">
              <w:rPr>
                <w:rFonts w:ascii="Bookman Old Style" w:hAnsi="Bookman Old Style" w:cs="Arial"/>
                <w:bCs/>
                <w:sz w:val="20"/>
              </w:rPr>
              <w:t>Le Programme d’Activités est l’ensemble des activités comprenant la construction, l’installation, les essais et la mise en service des Travaux dans le cas d’un marché à prix forfaitaire.  Il comprend un prix forfaitaire pour chaque activité, utilisé pour la valorisation et l’évaluation des effets des Variations et Evènements donnant lieu à compensation.</w:t>
            </w:r>
          </w:p>
          <w:p w14:paraId="05CA218D" w14:textId="4883E0FC" w:rsidR="00E03CA1" w:rsidRPr="002A79B2"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2A79B2">
              <w:rPr>
                <w:rFonts w:ascii="Bookman Old Style" w:hAnsi="Bookman Old Style" w:cs="Arial"/>
                <w:bCs/>
                <w:sz w:val="20"/>
              </w:rPr>
              <w:t xml:space="preserve">Le Conciliateur est la personne désignée conjointement par le Maître d’Ouvrage et par l’Entreprise en vue de trancher les différends en première instance, conformément aux dispositions de la Clause 21. </w:t>
            </w:r>
          </w:p>
          <w:p w14:paraId="3675E2B5" w14:textId="77777777" w:rsidR="00E03CA1" w:rsidRPr="002A79B2"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2A79B2">
              <w:rPr>
                <w:rFonts w:ascii="Bookman Old Style" w:hAnsi="Bookman Old Style" w:cs="Arial"/>
                <w:bCs/>
                <w:sz w:val="20"/>
              </w:rPr>
              <w:t>La Banque désigne la Banque mondiale et se réfère à la Banque Internationale pour le Recontruction et le Dévelopement (BIRD) ou l’Association Internationale pour le Développement (AID).</w:t>
            </w:r>
          </w:p>
          <w:p w14:paraId="63871457" w14:textId="065AF380" w:rsidR="00E03CA1" w:rsidRPr="002A79B2"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2A79B2">
              <w:rPr>
                <w:rFonts w:ascii="Bookman Old Style" w:hAnsi="Bookman Old Style" w:cs="Arial"/>
                <w:bCs/>
                <w:sz w:val="20"/>
              </w:rPr>
              <w:t>Le Détail Quantitatif Estimatif signifie le devis chiffré faisant partie du marché.</w:t>
            </w:r>
          </w:p>
          <w:p w14:paraId="50243E99" w14:textId="153AAC39" w:rsidR="00E03CA1" w:rsidRPr="002A79B2"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2A79B2">
              <w:rPr>
                <w:rFonts w:ascii="Bookman Old Style" w:hAnsi="Bookman Old Style" w:cs="Arial"/>
                <w:bCs/>
                <w:sz w:val="20"/>
              </w:rPr>
              <w:t>Les Évènements donnant droit à compensation sont ceux définis à la Clause 40 .</w:t>
            </w:r>
          </w:p>
          <w:p w14:paraId="19824A20" w14:textId="06EDCC9E" w:rsidR="00E03CA1" w:rsidRPr="002A79B2"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2A79B2">
              <w:rPr>
                <w:rFonts w:ascii="Bookman Old Style" w:hAnsi="Bookman Old Style" w:cs="Arial"/>
                <w:bCs/>
                <w:sz w:val="20"/>
              </w:rPr>
              <w:t>La Date d’achèvement est la date d’achèvement des Travaux donnant lieu à réception (ou émission d’un procès-verbal de réception provisoire), certifiée par le Directeur de Projet conformément à la Clause 49.1 .</w:t>
            </w:r>
          </w:p>
          <w:p w14:paraId="36627F99" w14:textId="6A3C21B5" w:rsidR="00E03CA1" w:rsidRPr="002A79B2"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2A79B2">
              <w:rPr>
                <w:rFonts w:ascii="Bookman Old Style" w:hAnsi="Bookman Old Style" w:cs="Arial"/>
                <w:bCs/>
                <w:sz w:val="20"/>
              </w:rPr>
              <w:t>Le Marché est le Marché entre le Maître d’Ouvrage et l’Entreprise en vue d’exécuter et d’achever les Travaux, et d’en assurer l’entretien. Il est constitué par les documents énumérés à la Clause 3.3 .</w:t>
            </w:r>
          </w:p>
          <w:p w14:paraId="7BC5DF7A" w14:textId="1FE5FD0A" w:rsidR="00E03CA1" w:rsidRPr="002A79B2"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2A79B2">
              <w:rPr>
                <w:rFonts w:ascii="Bookman Old Style" w:hAnsi="Bookman Old Style" w:cs="Arial"/>
                <w:bCs/>
                <w:sz w:val="20"/>
              </w:rPr>
              <w:t>L’Entreprise est une personne physique ou morale dont la Soumission en vue d’exécuter les Travaux a été acceptée par le Maître d’Ouvrage.</w:t>
            </w:r>
          </w:p>
          <w:p w14:paraId="711B55C9" w14:textId="2780F4D1" w:rsidR="00E03CA1" w:rsidRPr="002A79B2"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2A79B2">
              <w:rPr>
                <w:rFonts w:ascii="Bookman Old Style" w:hAnsi="Bookman Old Style" w:cs="Arial"/>
                <w:bCs/>
                <w:sz w:val="20"/>
              </w:rPr>
              <w:t>L’Offre de l’Entreprise est l’Offre complète remise par l’Entreprise au Maître d’Ouvrage.</w:t>
            </w:r>
          </w:p>
          <w:p w14:paraId="40B6F3A2" w14:textId="77777777" w:rsidR="00E03CA1" w:rsidRPr="002A79B2"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2A79B2">
              <w:rPr>
                <w:rFonts w:ascii="Bookman Old Style" w:hAnsi="Bookman Old Style" w:cs="Arial"/>
                <w:bCs/>
                <w:sz w:val="20"/>
              </w:rPr>
              <w:t>Le Prix du Marché est le prix stipulé dans la Lettre de notification et ajusté ensuite conformément aux dispositions du Marché.</w:t>
            </w:r>
          </w:p>
          <w:p w14:paraId="45AD722E" w14:textId="77777777" w:rsidR="00E03CA1" w:rsidRPr="002A79B2"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2A79B2">
              <w:rPr>
                <w:rFonts w:ascii="Bookman Old Style" w:hAnsi="Bookman Old Style" w:cs="Arial"/>
                <w:bCs/>
                <w:sz w:val="20"/>
              </w:rPr>
              <w:t>Un jour est un jour calendaire ; un mois est un mois calendaire.</w:t>
            </w:r>
          </w:p>
          <w:p w14:paraId="2A0230DE" w14:textId="193CBE02" w:rsidR="00E03CA1" w:rsidRPr="002A79B2"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2A79B2">
              <w:rPr>
                <w:rFonts w:ascii="Bookman Old Style" w:hAnsi="Bookman Old Style" w:cs="Arial"/>
                <w:bCs/>
                <w:sz w:val="20"/>
              </w:rPr>
              <w:t>Le Travail en régie est constitué d’intrants payés sur une base horaire au titre du temps des personnels et de l’utilisation des matériels de l’Entreprise, en sus des paiements des matériaux et équipements.</w:t>
            </w:r>
          </w:p>
          <w:p w14:paraId="31198C8A" w14:textId="77777777" w:rsidR="00E03CA1" w:rsidRPr="002A79B2"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2A79B2">
              <w:rPr>
                <w:rFonts w:ascii="Bookman Old Style" w:hAnsi="Bookman Old Style" w:cs="Arial"/>
                <w:bCs/>
                <w:sz w:val="20"/>
              </w:rPr>
              <w:t>Une Malfaçon est toute partie des Travaux non réalisée en conformité avec les dispositions du Marché.</w:t>
            </w:r>
          </w:p>
          <w:p w14:paraId="3C316672" w14:textId="4A522286" w:rsidR="00E03CA1" w:rsidRPr="002A79B2"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2A79B2">
              <w:rPr>
                <w:rFonts w:ascii="Bookman Old Style" w:hAnsi="Bookman Old Style" w:cs="Arial"/>
                <w:bCs/>
                <w:sz w:val="20"/>
              </w:rPr>
              <w:t>Le Certificat de garantie est le certificat délivré par le Directeur de Projet après correction des malfaçons par l’Entreprise.</w:t>
            </w:r>
          </w:p>
          <w:p w14:paraId="4E33F4DC" w14:textId="77777777" w:rsidR="00E03CA1" w:rsidRPr="002A79B2"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2A79B2">
              <w:rPr>
                <w:rFonts w:ascii="Bookman Old Style" w:hAnsi="Bookman Old Style" w:cs="Arial"/>
                <w:bCs/>
                <w:sz w:val="20"/>
              </w:rPr>
              <w:t>La Période de garantie est la période stipulée dans la Clause 2.12 et calculée à partir de la date d’achèvement.</w:t>
            </w:r>
          </w:p>
          <w:p w14:paraId="3A4586C5" w14:textId="77777777" w:rsidR="00E03CA1" w:rsidRPr="002A79B2"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2A79B2">
              <w:rPr>
                <w:rFonts w:ascii="Bookman Old Style" w:hAnsi="Bookman Old Style" w:cs="Arial"/>
                <w:bCs/>
                <w:sz w:val="20"/>
              </w:rPr>
              <w:t>Les Plans comprennent les plans et dessins relatifs aux Travaux, ainsi que les calculs et autres informations présentées par le Maître d’Ouvrage (ou en son nom) ou approuvées par le Directeur de Projet en vue de l’exécution du Marché.</w:t>
            </w:r>
          </w:p>
          <w:p w14:paraId="18500E28" w14:textId="4C0359AD" w:rsidR="00E03CA1" w:rsidRPr="002A79B2"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2A79B2">
              <w:rPr>
                <w:rFonts w:ascii="Bookman Old Style" w:hAnsi="Bookman Old Style" w:cs="Arial"/>
                <w:bCs/>
                <w:sz w:val="20"/>
              </w:rPr>
              <w:t>Le Maître d’Ouvrage est la partie qui emploie l’Entreprise pour exécuter les Travaux, conformément à la Clause 2.1.</w:t>
            </w:r>
          </w:p>
          <w:p w14:paraId="523BDF29" w14:textId="37942A60" w:rsidR="00E03CA1" w:rsidRPr="002A79B2"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2A79B2">
              <w:rPr>
                <w:rFonts w:ascii="Bookman Old Style" w:hAnsi="Bookman Old Style" w:cs="Arial"/>
                <w:bCs/>
                <w:sz w:val="20"/>
              </w:rPr>
              <w:t>Les Equipements sont les engins et véhicules de l’Entreprise amenés temporairement sur le Site pour l’exécution des travaux.</w:t>
            </w:r>
          </w:p>
          <w:p w14:paraId="5DECFE6F" w14:textId="77777777" w:rsidR="00E03CA1" w:rsidRPr="002A79B2"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2A79B2">
              <w:rPr>
                <w:rFonts w:ascii="Bookman Old Style" w:hAnsi="Bookman Old Style" w:cs="Arial"/>
                <w:bCs/>
                <w:sz w:val="20"/>
              </w:rPr>
              <w:t>Le terme « par écrit » signifie communiqué sous forme manuscrite, typographiée, imprimée ou électronique, constituant un document conservable de manière permanente.</w:t>
            </w:r>
          </w:p>
          <w:p w14:paraId="67E9E0A8" w14:textId="4A2A6743" w:rsidR="00E03CA1" w:rsidRPr="002A79B2"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2A79B2">
              <w:rPr>
                <w:rFonts w:ascii="Bookman Old Style" w:hAnsi="Bookman Old Style" w:cs="Arial"/>
                <w:bCs/>
                <w:sz w:val="20"/>
              </w:rPr>
              <w:t>La Date d’achèvement prévue est la date à laquelle l’Entreprise doit achever les Travaux. La date d’achèvement prévue est stipulée dans la Clause 2.1.</w:t>
            </w:r>
          </w:p>
          <w:p w14:paraId="125C824C" w14:textId="57C84CA1" w:rsidR="00E03CA1" w:rsidRPr="002A79B2"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2A79B2">
              <w:rPr>
                <w:rFonts w:ascii="Bookman Old Style" w:hAnsi="Bookman Old Style" w:cs="Arial"/>
                <w:bCs/>
                <w:sz w:val="20"/>
              </w:rPr>
              <w:t>Les Matériaux sont toutes les fournitures, y compris les biens consommables, utilisés par l’Entreprise dans le cadre des Travaux.</w:t>
            </w:r>
          </w:p>
          <w:p w14:paraId="01FF5B5B" w14:textId="77777777" w:rsidR="00E03CA1" w:rsidRPr="002A79B2"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2A79B2">
              <w:rPr>
                <w:rFonts w:ascii="Bookman Old Style" w:hAnsi="Bookman Old Style" w:cs="Arial"/>
                <w:bCs/>
                <w:sz w:val="20"/>
              </w:rPr>
              <w:t>Les Equipements sont toute partie intégrante des Travaux qui ont une fonction mécanique, électrique, chimique ou biologique.</w:t>
            </w:r>
          </w:p>
          <w:p w14:paraId="3C6058F2" w14:textId="3A30ADC8" w:rsidR="00E03CA1" w:rsidRPr="002A79B2"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2A79B2">
              <w:rPr>
                <w:rFonts w:ascii="Bookman Old Style" w:hAnsi="Bookman Old Style" w:cs="Arial"/>
                <w:bCs/>
                <w:sz w:val="20"/>
              </w:rPr>
              <w:t>Le Directeur de Projet est la personne mentionnée dans la Clause 2.1 (ou toute autre personne compétente nommée par le Maître d’Ouvrage dont le nom est notifié à l’Entreprise et qui remplace le Directeur de Projet) responsable de la supervision et de l’exécution des Travaux ainsi que de l’administration du Marché.</w:t>
            </w:r>
          </w:p>
          <w:p w14:paraId="5741202B" w14:textId="77777777" w:rsidR="00E03CA1" w:rsidRPr="002A79B2"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2A79B2">
              <w:rPr>
                <w:rFonts w:ascii="Bookman Old Style" w:hAnsi="Bookman Old Style" w:cs="Arial"/>
                <w:bCs/>
                <w:sz w:val="20"/>
              </w:rPr>
              <w:t>Le Site est la zone définie en tant que telle dans la Clause 2.1.</w:t>
            </w:r>
          </w:p>
          <w:p w14:paraId="787C03CF" w14:textId="12440CB7" w:rsidR="00E03CA1" w:rsidRPr="002A79B2"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2A79B2">
              <w:rPr>
                <w:rFonts w:ascii="Bookman Old Style" w:hAnsi="Bookman Old Style" w:cs="Arial"/>
                <w:bCs/>
                <w:sz w:val="20"/>
              </w:rPr>
              <w:t>Les Rapports d’investigation du Site sont les rapports inclus dans la Demande de Cotation; ce sont des rapports factuels et d’interprétation relatifs aux conditions de surface et du sous-sol du Site.</w:t>
            </w:r>
          </w:p>
          <w:p w14:paraId="48AB1582" w14:textId="77777777" w:rsidR="00E03CA1" w:rsidRPr="002A79B2"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2A79B2">
              <w:rPr>
                <w:rFonts w:ascii="Bookman Old Style" w:hAnsi="Bookman Old Style" w:cs="Arial"/>
                <w:bCs/>
                <w:sz w:val="20"/>
              </w:rPr>
              <w:t>Les Spécifications sont les Spécifications des Travaux incluses dans le Marché et toutes les modifications ou ajouts apportés ou approuvés par le Directeur de Projet.</w:t>
            </w:r>
          </w:p>
          <w:p w14:paraId="6664F910" w14:textId="78879DB5" w:rsidR="00E03CA1" w:rsidRPr="002A79B2"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2A79B2">
              <w:rPr>
                <w:rFonts w:ascii="Bookman Old Style" w:hAnsi="Bookman Old Style" w:cs="Arial"/>
                <w:bCs/>
                <w:sz w:val="20"/>
              </w:rPr>
              <w:t>La Date de commencement figure dans la Clause 2.1. Il s’agit de la date la plus tardive convenue à laquelle l’Entreprise devra commencer l’exécution des Travaux. Elle ne coïncide pas nécessairement avec l’une des dates d’entrée en possession du Site.</w:t>
            </w:r>
          </w:p>
          <w:p w14:paraId="4AB3B6AD" w14:textId="05BA109C" w:rsidR="00E03CA1" w:rsidRPr="002A79B2"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2A79B2">
              <w:rPr>
                <w:rFonts w:ascii="Bookman Old Style" w:hAnsi="Bookman Old Style" w:cs="Arial"/>
                <w:bCs/>
                <w:sz w:val="20"/>
              </w:rPr>
              <w:t>Un Sous-traitant est une personne physique ou morale qui a souscrit un contrat avec l’Entreprise en vue d’exécuter une partie des Travaux inclus dans le Marché, comprenant des travaux sur le Site.</w:t>
            </w:r>
          </w:p>
          <w:p w14:paraId="6B73D8D8" w14:textId="4E1BDAB5" w:rsidR="00E03CA1" w:rsidRPr="002A79B2"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2A79B2">
              <w:rPr>
                <w:rFonts w:ascii="Bookman Old Style" w:hAnsi="Bookman Old Style" w:cs="Arial"/>
                <w:bCs/>
                <w:sz w:val="20"/>
              </w:rPr>
              <w:t>Les Travaux provisoires sont des travaux conçus, construits, installés et démontés par l’Entreprise nécessaires à la construction ou à l’installation des Travaux.</w:t>
            </w:r>
          </w:p>
          <w:p w14:paraId="5652DA0B" w14:textId="77777777" w:rsidR="00E03CA1" w:rsidRPr="002A79B2" w:rsidRDefault="00E03CA1" w:rsidP="00497BCF">
            <w:pPr>
              <w:numPr>
                <w:ilvl w:val="0"/>
                <w:numId w:val="11"/>
              </w:numPr>
              <w:tabs>
                <w:tab w:val="left" w:pos="1080"/>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2A79B2">
              <w:rPr>
                <w:rFonts w:ascii="Bookman Old Style" w:hAnsi="Bookman Old Style" w:cs="Arial"/>
                <w:bCs/>
                <w:sz w:val="20"/>
              </w:rPr>
              <w:t>Une Variation est une instruction donnée par le Directeur de Projet qui entraîne une modification des Travaux.</w:t>
            </w:r>
          </w:p>
          <w:p w14:paraId="4383B056" w14:textId="1DA227C6" w:rsidR="00E03CA1" w:rsidRPr="002A79B2"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2A79B2">
              <w:rPr>
                <w:rFonts w:ascii="Bookman Old Style" w:hAnsi="Bookman Old Style" w:cs="Arial"/>
                <w:bCs/>
                <w:sz w:val="20"/>
              </w:rPr>
              <w:t>Les Travaux sont ce que l’Entreprise doit construire, installer et remettre au Maître d’Ouvrage en vertu du Marché et conformément à la définition figurant dans la Clause 2.1.</w:t>
            </w:r>
          </w:p>
          <w:p w14:paraId="2E10B301" w14:textId="5AB8E6CB" w:rsidR="00E03CA1" w:rsidRPr="002A79B2"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lang w:eastAsia="en-US"/>
              </w:rPr>
            </w:pPr>
            <w:r w:rsidRPr="002A79B2">
              <w:rPr>
                <w:rFonts w:ascii="Bookman Old Style" w:hAnsi="Bookman Old Style" w:cs="Arial"/>
                <w:bCs/>
                <w:sz w:val="20"/>
                <w:lang w:eastAsia="en-US"/>
              </w:rPr>
              <w:t xml:space="preserve">«Le Personnel de l’Entreprise» désigne tout le personnel que l’Entreprise utilise sur le Site ou dans d’autres endroits où les travaux sont effectués, y compris le personnel, la main d’œuvre et les autres employés de tout sous-traitant. </w:t>
            </w:r>
          </w:p>
          <w:p w14:paraId="51AFE615" w14:textId="027ADB3B" w:rsidR="00E03CA1" w:rsidRPr="002A79B2"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lang w:eastAsia="en-US"/>
              </w:rPr>
            </w:pPr>
            <w:r w:rsidRPr="002A79B2">
              <w:rPr>
                <w:rFonts w:ascii="Bookman Old Style" w:hAnsi="Bookman Old Style" w:cs="Arial"/>
                <w:bCs/>
                <w:sz w:val="20"/>
                <w:lang w:eastAsia="en-US"/>
              </w:rPr>
              <w:t xml:space="preserve">« Personnel Clé » désigne les postes (le cas échéant) du personnel de l’Entreprise qui sont énoncés dans le les Spécifications. </w:t>
            </w:r>
          </w:p>
          <w:p w14:paraId="641AA0B9" w14:textId="15A1BC49" w:rsidR="00E03CA1" w:rsidRPr="002A79B2"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lang w:eastAsia="en-US"/>
              </w:rPr>
            </w:pPr>
            <w:r w:rsidRPr="002A79B2">
              <w:rPr>
                <w:rFonts w:ascii="Bookman Old Style" w:hAnsi="Bookman Old Style" w:cs="Arial"/>
                <w:bCs/>
                <w:sz w:val="20"/>
                <w:lang w:eastAsia="en-US"/>
              </w:rPr>
              <w:t xml:space="preserve">L’expression « Exploitation et Abus Sexuels » « (EAS) » englobe les significations ci-après : </w:t>
            </w:r>
          </w:p>
          <w:p w14:paraId="6C94C507" w14:textId="77777777" w:rsidR="00E03CA1" w:rsidRPr="002A79B2" w:rsidRDefault="00E03CA1" w:rsidP="00497BCF">
            <w:pPr>
              <w:spacing w:before="120" w:after="120"/>
              <w:ind w:left="578" w:hanging="578"/>
              <w:jc w:val="both"/>
              <w:rPr>
                <w:rFonts w:ascii="Bookman Old Style" w:hAnsi="Bookman Old Style" w:cs="Arial"/>
                <w:bCs/>
                <w:sz w:val="20"/>
              </w:rPr>
            </w:pPr>
            <w:r w:rsidRPr="002A79B2">
              <w:rPr>
                <w:rFonts w:ascii="Bookman Old Style" w:hAnsi="Bookman Old Style" w:cs="Arial"/>
                <w:bCs/>
                <w:sz w:val="20"/>
                <w:lang w:eastAsia="en-US"/>
              </w:rPr>
              <w:t xml:space="preserve">L’Exploitation Sexuelle, </w:t>
            </w:r>
            <w:r w:rsidRPr="002A79B2">
              <w:rPr>
                <w:rFonts w:ascii="Bookman Old Style" w:hAnsi="Bookman Old Style" w:cs="Arial"/>
                <w:bCs/>
                <w:sz w:val="20"/>
              </w:rPr>
              <w:t xml:space="preserve">définie comme le fait d'abuser ou de tenter d'abuser d'un état de vulnérabilité, de pouvoir différentiel ou de confiance à des fins sexuelles, incluant, mais sans y être limité, le fait de profiter monétairement, socialement ou politiquement de l’exploitation sexuelle d’une autre personne. </w:t>
            </w:r>
          </w:p>
          <w:p w14:paraId="225785FF" w14:textId="6B57CED7" w:rsidR="00E03CA1" w:rsidRPr="002A79B2" w:rsidRDefault="00E03CA1" w:rsidP="00497BCF">
            <w:pPr>
              <w:spacing w:before="120" w:after="120"/>
              <w:ind w:left="578" w:hanging="578"/>
              <w:jc w:val="both"/>
              <w:rPr>
                <w:rFonts w:ascii="Bookman Old Style" w:hAnsi="Bookman Old Style" w:cs="Arial"/>
                <w:bCs/>
                <w:sz w:val="20"/>
                <w:lang w:eastAsia="en-US"/>
              </w:rPr>
            </w:pPr>
            <w:r w:rsidRPr="002A79B2">
              <w:rPr>
                <w:rFonts w:ascii="Bookman Old Style" w:hAnsi="Bookman Old Style" w:cs="Arial"/>
                <w:bCs/>
                <w:sz w:val="20"/>
                <w:lang w:eastAsia="en-US"/>
              </w:rPr>
              <w:t xml:space="preserve">Les Abus Sexuels, définis comme toute intrusion physique ou menace d’intrusion physique de nature sexuelle, soit par force ou dans des conditions inégales ou par coercition; </w:t>
            </w:r>
          </w:p>
          <w:p w14:paraId="12BC4335" w14:textId="31729C80" w:rsidR="00E03CA1" w:rsidRPr="002A79B2"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lang w:eastAsia="en-US"/>
              </w:rPr>
            </w:pPr>
            <w:r w:rsidRPr="002A79B2">
              <w:rPr>
                <w:rFonts w:ascii="Bookman Old Style" w:hAnsi="Bookman Old Style" w:cs="Arial"/>
                <w:bCs/>
                <w:sz w:val="20"/>
                <w:lang w:eastAsia="en-US"/>
              </w:rPr>
              <w:t>Le « Harcèlement Sexuel » (HS) »,</w:t>
            </w:r>
            <w:r w:rsidRPr="002A79B2">
              <w:rPr>
                <w:rFonts w:ascii="Bookman Old Style" w:hAnsi="Bookman Old Style" w:cs="Arial"/>
                <w:bCs/>
                <w:sz w:val="20"/>
              </w:rPr>
              <w:t xml:space="preserve"> défini comme toute avance sexuelle inopportune, toute demande de faveurs sexuelles ou tout autre comportement verbal ou physique à connotation sexuelle par le personnel de l’Entreprise à l’égard d’autres personnels de l’Entreprise ou du Maître d’Ouvrage ; </w:t>
            </w:r>
          </w:p>
          <w:p w14:paraId="349B0BD6" w14:textId="2BDE6637" w:rsidR="00E03CA1" w:rsidRPr="002A79B2" w:rsidRDefault="00E03CA1" w:rsidP="00497BCF">
            <w:pPr>
              <w:numPr>
                <w:ilvl w:val="0"/>
                <w:numId w:val="11"/>
              </w:numPr>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2A79B2">
              <w:rPr>
                <w:rFonts w:ascii="Bookman Old Style" w:hAnsi="Bookman Old Style" w:cs="Arial"/>
                <w:bCs/>
                <w:sz w:val="20"/>
                <w:lang w:eastAsia="en-US"/>
              </w:rPr>
              <w:t>Le « Personnel du Maître d’Ouvrage » désigne le Directeur du Projet et tous les autres personnels, main d’œuvre et autres employés (le cas échéant) du Directeur de Projet et du Maître d’Ouvrage qui s’acquittent des obligations du Maître d’Ouvrage en vertu du Marché; et tout autre personnel identifié comme personnel du Maître d’Ouvrage, par notification faite par le Maître d’Ouvrage ou le Directeur  du Projet adressée à l’Entreprise.</w:t>
            </w:r>
          </w:p>
        </w:tc>
      </w:tr>
      <w:tr w:rsidR="002A79B2" w:rsidRPr="002A79B2" w14:paraId="3EEA14EC" w14:textId="77777777" w:rsidTr="00177550">
        <w:tc>
          <w:tcPr>
            <w:tcW w:w="1985" w:type="dxa"/>
            <w:tcBorders>
              <w:top w:val="nil"/>
              <w:left w:val="nil"/>
              <w:bottom w:val="nil"/>
              <w:right w:val="nil"/>
            </w:tcBorders>
          </w:tcPr>
          <w:p w14:paraId="1DC4183A" w14:textId="11FE7BAB"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270" w:name="_Toc60920399"/>
            <w:r w:rsidRPr="002A79B2">
              <w:rPr>
                <w:rFonts w:ascii="Bookman Old Style" w:hAnsi="Bookman Old Style" w:cs="Arial"/>
                <w:sz w:val="20"/>
                <w:szCs w:val="20"/>
              </w:rPr>
              <w:t>Informations spécifiques au Marché</w:t>
            </w:r>
            <w:bookmarkEnd w:id="270"/>
          </w:p>
        </w:tc>
        <w:tc>
          <w:tcPr>
            <w:tcW w:w="8080" w:type="dxa"/>
            <w:tcBorders>
              <w:top w:val="nil"/>
              <w:left w:val="nil"/>
              <w:bottom w:val="nil"/>
              <w:right w:val="nil"/>
            </w:tcBorders>
          </w:tcPr>
          <w:p w14:paraId="06E234C0" w14:textId="7222C95C" w:rsidR="00E03CA1" w:rsidRPr="002A79B2" w:rsidRDefault="00833B17"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2.1</w:t>
            </w:r>
            <w:r w:rsidRPr="002A79B2">
              <w:rPr>
                <w:rFonts w:ascii="Bookman Old Style" w:hAnsi="Bookman Old Style" w:cs="Arial"/>
                <w:bCs/>
                <w:sz w:val="20"/>
              </w:rPr>
              <w:tab/>
              <w:t xml:space="preserve">Généralités </w:t>
            </w:r>
          </w:p>
          <w:p w14:paraId="2F0E6EC3" w14:textId="05B93F9D" w:rsidR="00E03CA1" w:rsidRPr="002A79B2" w:rsidRDefault="00E03CA1" w:rsidP="00497BCF">
            <w:pPr>
              <w:overflowPunct w:val="0"/>
              <w:spacing w:before="120" w:after="120"/>
              <w:ind w:left="1314" w:right="43" w:hanging="578"/>
              <w:jc w:val="both"/>
              <w:textAlignment w:val="baseline"/>
              <w:rPr>
                <w:rFonts w:ascii="Bookman Old Style" w:hAnsi="Bookman Old Style" w:cs="Arial"/>
                <w:bCs/>
                <w:iCs/>
                <w:sz w:val="20"/>
                <w:u w:val="single"/>
              </w:rPr>
            </w:pPr>
            <w:r w:rsidRPr="002A79B2">
              <w:rPr>
                <w:rFonts w:ascii="Bookman Old Style" w:hAnsi="Bookman Old Style" w:cs="Arial"/>
                <w:bCs/>
                <w:sz w:val="20"/>
              </w:rPr>
              <w:t xml:space="preserve">a) Le Maître d’Ouvrage est : </w:t>
            </w:r>
            <w:r w:rsidRPr="002A79B2">
              <w:rPr>
                <w:rFonts w:ascii="Bookman Old Style" w:hAnsi="Bookman Old Style" w:cs="Arial"/>
                <w:bCs/>
                <w:iCs/>
                <w:sz w:val="20"/>
              </w:rPr>
              <w:t xml:space="preserve">Le Maire de la Commune de </w:t>
            </w:r>
            <w:r w:rsidR="005E1ED8" w:rsidRPr="002A79B2">
              <w:rPr>
                <w:rFonts w:ascii="Bookman Old Style" w:hAnsi="Bookman Old Style" w:cs="Arial"/>
                <w:bCs/>
                <w:iCs/>
                <w:sz w:val="20"/>
              </w:rPr>
              <w:t>Mindif</w:t>
            </w:r>
            <w:r w:rsidR="006212E0" w:rsidRPr="002A79B2">
              <w:rPr>
                <w:rFonts w:ascii="Bookman Old Style" w:hAnsi="Bookman Old Style" w:cs="Arial"/>
                <w:bCs/>
                <w:iCs/>
                <w:sz w:val="20"/>
              </w:rPr>
              <w:t xml:space="preserve"> </w:t>
            </w:r>
            <w:r w:rsidRPr="002A79B2">
              <w:rPr>
                <w:rFonts w:ascii="Bookman Old Style" w:hAnsi="Bookman Old Style" w:cs="Arial"/>
                <w:bCs/>
                <w:iCs/>
                <w:sz w:val="20"/>
              </w:rPr>
              <w:t>;</w:t>
            </w:r>
          </w:p>
          <w:p w14:paraId="20C205E3" w14:textId="14867998" w:rsidR="002151A0" w:rsidRPr="002A79B2" w:rsidRDefault="002151A0" w:rsidP="00497BCF">
            <w:pPr>
              <w:overflowPunct w:val="0"/>
              <w:spacing w:before="120" w:after="120"/>
              <w:ind w:left="1314" w:right="43" w:hanging="578"/>
              <w:jc w:val="both"/>
              <w:textAlignment w:val="baseline"/>
              <w:rPr>
                <w:rFonts w:ascii="Bookman Old Style" w:hAnsi="Bookman Old Style" w:cs="Arial"/>
                <w:bCs/>
                <w:iCs/>
                <w:sz w:val="20"/>
              </w:rPr>
            </w:pPr>
            <w:r w:rsidRPr="002A79B2">
              <w:rPr>
                <w:rFonts w:ascii="Bookman Old Style" w:hAnsi="Bookman Old Style" w:cs="Arial"/>
                <w:bCs/>
                <w:iCs/>
                <w:sz w:val="20"/>
              </w:rPr>
              <w:t xml:space="preserve">Chef service des Marchés est : le </w:t>
            </w:r>
            <w:r w:rsidR="005E1ED8" w:rsidRPr="002A79B2">
              <w:rPr>
                <w:rFonts w:ascii="Bookman Old Style" w:hAnsi="Bookman Old Style" w:cs="Arial"/>
                <w:bCs/>
                <w:iCs/>
                <w:sz w:val="20"/>
              </w:rPr>
              <w:t>Secrétaire Général de la Commune de Mindif</w:t>
            </w:r>
            <w:r w:rsidRPr="002A79B2">
              <w:rPr>
                <w:rFonts w:ascii="Bookman Old Style" w:hAnsi="Bookman Old Style" w:cs="Arial"/>
                <w:bCs/>
                <w:iCs/>
                <w:sz w:val="20"/>
              </w:rPr>
              <w:t> ;</w:t>
            </w:r>
          </w:p>
          <w:p w14:paraId="43DD1CEE" w14:textId="6F0D8020" w:rsidR="00A81712" w:rsidRPr="002A79B2" w:rsidRDefault="002151A0" w:rsidP="00497BCF">
            <w:pPr>
              <w:overflowPunct w:val="0"/>
              <w:spacing w:before="120" w:after="120"/>
              <w:ind w:left="1314" w:right="43" w:hanging="578"/>
              <w:jc w:val="both"/>
              <w:textAlignment w:val="baseline"/>
              <w:rPr>
                <w:rFonts w:ascii="Bookman Old Style" w:hAnsi="Bookman Old Style" w:cs="Arial"/>
                <w:bCs/>
                <w:iCs/>
                <w:sz w:val="20"/>
              </w:rPr>
            </w:pPr>
            <w:r w:rsidRPr="002A79B2">
              <w:rPr>
                <w:rFonts w:ascii="Bookman Old Style" w:hAnsi="Bookman Old Style" w:cs="Arial"/>
                <w:bCs/>
                <w:iCs/>
                <w:sz w:val="20"/>
              </w:rPr>
              <w:t xml:space="preserve">L’Ingénieur du Marché : est le </w:t>
            </w:r>
            <w:r w:rsidR="005E1ED8" w:rsidRPr="002A79B2">
              <w:rPr>
                <w:rFonts w:ascii="Bookman Old Style" w:hAnsi="Bookman Old Style" w:cs="Arial"/>
                <w:bCs/>
                <w:iCs/>
                <w:sz w:val="20"/>
              </w:rPr>
              <w:t xml:space="preserve">Délégué </w:t>
            </w:r>
            <w:r w:rsidRPr="002A79B2">
              <w:rPr>
                <w:rFonts w:ascii="Bookman Old Style" w:hAnsi="Bookman Old Style" w:cs="Arial"/>
                <w:bCs/>
                <w:iCs/>
                <w:sz w:val="20"/>
              </w:rPr>
              <w:t>départemental du MIN</w:t>
            </w:r>
            <w:r w:rsidR="005E1ED8" w:rsidRPr="002A79B2">
              <w:rPr>
                <w:rFonts w:ascii="Bookman Old Style" w:hAnsi="Bookman Old Style" w:cs="Arial"/>
                <w:bCs/>
                <w:iCs/>
                <w:sz w:val="20"/>
              </w:rPr>
              <w:t>EE</w:t>
            </w:r>
          </w:p>
          <w:p w14:paraId="6956528F" w14:textId="77777777" w:rsidR="002151A0" w:rsidRPr="002A79B2" w:rsidRDefault="002151A0" w:rsidP="00497BCF">
            <w:pPr>
              <w:overflowPunct w:val="0"/>
              <w:spacing w:before="120" w:after="120"/>
              <w:ind w:left="1314" w:right="43" w:hanging="578"/>
              <w:jc w:val="both"/>
              <w:textAlignment w:val="baseline"/>
              <w:rPr>
                <w:rFonts w:ascii="Bookman Old Style" w:hAnsi="Bookman Old Style" w:cs="Arial"/>
                <w:bCs/>
                <w:sz w:val="20"/>
              </w:rPr>
            </w:pPr>
          </w:p>
          <w:p w14:paraId="57BBED7B" w14:textId="6D570624" w:rsidR="00E03CA1" w:rsidRPr="002A79B2" w:rsidRDefault="00E03CA1" w:rsidP="00497BCF">
            <w:pPr>
              <w:overflowPunct w:val="0"/>
              <w:spacing w:before="120" w:after="120"/>
              <w:ind w:left="1314" w:right="43" w:hanging="578"/>
              <w:jc w:val="both"/>
              <w:textAlignment w:val="baseline"/>
              <w:rPr>
                <w:rFonts w:ascii="Bookman Old Style" w:hAnsi="Bookman Old Style" w:cs="Arial"/>
                <w:bCs/>
                <w:sz w:val="20"/>
              </w:rPr>
            </w:pPr>
            <w:r w:rsidRPr="002A79B2">
              <w:rPr>
                <w:rFonts w:ascii="Bookman Old Style" w:hAnsi="Bookman Old Style" w:cs="Arial"/>
                <w:bCs/>
                <w:sz w:val="20"/>
              </w:rPr>
              <w:t xml:space="preserve">b) La Date d’achèvement prévue pour l’ensemble des Travaux est la suivante : </w:t>
            </w:r>
            <w:r w:rsidRPr="002A79B2">
              <w:rPr>
                <w:rFonts w:ascii="Bookman Old Style" w:hAnsi="Bookman Old Style" w:cs="Arial"/>
                <w:bCs/>
                <w:i/>
                <w:iCs/>
                <w:sz w:val="20"/>
                <w:u w:val="single"/>
              </w:rPr>
              <w:t>____________________</w:t>
            </w:r>
            <w:r w:rsidRPr="002A79B2">
              <w:rPr>
                <w:rFonts w:ascii="Bookman Old Style" w:hAnsi="Bookman Old Style" w:cs="Arial"/>
                <w:bCs/>
                <w:i/>
                <w:iCs/>
                <w:sz w:val="20"/>
              </w:rPr>
              <w:t xml:space="preserve"> </w:t>
            </w:r>
          </w:p>
          <w:p w14:paraId="0CD9AD2F" w14:textId="0FEB9B49" w:rsidR="00E03CA1" w:rsidRPr="002A79B2" w:rsidRDefault="00E03CA1" w:rsidP="00497BCF">
            <w:pPr>
              <w:overflowPunct w:val="0"/>
              <w:spacing w:before="120" w:after="120"/>
              <w:ind w:left="1314" w:right="43" w:hanging="578"/>
              <w:jc w:val="both"/>
              <w:textAlignment w:val="baseline"/>
              <w:rPr>
                <w:rFonts w:ascii="Bookman Old Style" w:hAnsi="Bookman Old Style" w:cs="Arial"/>
                <w:bCs/>
                <w:sz w:val="20"/>
              </w:rPr>
            </w:pPr>
            <w:r w:rsidRPr="002A79B2">
              <w:rPr>
                <w:rFonts w:ascii="Bookman Old Style" w:hAnsi="Bookman Old Style" w:cs="Arial"/>
                <w:bCs/>
                <w:sz w:val="20"/>
              </w:rPr>
              <w:t xml:space="preserve">c) Le Directeur de Projet (Chef service) est : </w:t>
            </w:r>
          </w:p>
          <w:p w14:paraId="2AFCD134" w14:textId="77777777" w:rsidR="00FF7667" w:rsidRPr="002A79B2" w:rsidRDefault="00FF7667" w:rsidP="00497BCF">
            <w:pPr>
              <w:overflowPunct w:val="0"/>
              <w:spacing w:before="120" w:after="120"/>
              <w:ind w:left="578" w:right="43" w:hanging="578"/>
              <w:jc w:val="both"/>
              <w:textAlignment w:val="baseline"/>
              <w:rPr>
                <w:rFonts w:ascii="Bookman Old Style" w:hAnsi="Bookman Old Style" w:cs="Arial"/>
                <w:bCs/>
                <w:sz w:val="20"/>
              </w:rPr>
            </w:pPr>
          </w:p>
          <w:p w14:paraId="15D59D66" w14:textId="77599CC3" w:rsidR="00E03CA1" w:rsidRPr="002A79B2" w:rsidRDefault="00E03CA1" w:rsidP="00497BCF">
            <w:pPr>
              <w:overflowPunct w:val="0"/>
              <w:spacing w:before="120" w:after="120"/>
              <w:ind w:left="1314" w:right="43" w:hanging="578"/>
              <w:jc w:val="both"/>
              <w:textAlignment w:val="baseline"/>
              <w:rPr>
                <w:rFonts w:ascii="Bookman Old Style" w:hAnsi="Bookman Old Style" w:cs="Arial"/>
                <w:bCs/>
                <w:sz w:val="20"/>
              </w:rPr>
            </w:pPr>
            <w:r w:rsidRPr="002A79B2">
              <w:rPr>
                <w:rFonts w:ascii="Bookman Old Style" w:hAnsi="Bookman Old Style" w:cs="Arial"/>
                <w:bCs/>
                <w:sz w:val="20"/>
              </w:rPr>
              <w:t>d) Le Site est situé dans l</w:t>
            </w:r>
            <w:r w:rsidR="005E1ED8" w:rsidRPr="002A79B2">
              <w:rPr>
                <w:rFonts w:ascii="Bookman Old Style" w:hAnsi="Bookman Old Style" w:cs="Arial"/>
                <w:bCs/>
                <w:sz w:val="20"/>
              </w:rPr>
              <w:t>a localité de Yakang-Garré</w:t>
            </w:r>
            <w:r w:rsidR="008A40E7">
              <w:rPr>
                <w:rFonts w:ascii="Bookman Old Style" w:hAnsi="Bookman Old Style" w:cs="Arial"/>
                <w:bCs/>
                <w:sz w:val="20"/>
              </w:rPr>
              <w:t xml:space="preserve">, </w:t>
            </w:r>
            <w:r w:rsidRPr="002A79B2">
              <w:rPr>
                <w:rFonts w:ascii="Bookman Old Style" w:hAnsi="Bookman Old Style" w:cs="Arial"/>
                <w:bCs/>
                <w:sz w:val="20"/>
              </w:rPr>
              <w:t xml:space="preserve">Commune de </w:t>
            </w:r>
            <w:r w:rsidR="005E1ED8" w:rsidRPr="002A79B2">
              <w:rPr>
                <w:rFonts w:ascii="Bookman Old Style" w:hAnsi="Bookman Old Style" w:cs="Arial"/>
                <w:bCs/>
                <w:sz w:val="20"/>
              </w:rPr>
              <w:t>Mindif</w:t>
            </w:r>
            <w:r w:rsidRPr="002A79B2">
              <w:rPr>
                <w:rFonts w:ascii="Bookman Old Style" w:hAnsi="Bookman Old Style" w:cs="Arial"/>
                <w:bCs/>
                <w:sz w:val="20"/>
              </w:rPr>
              <w:t>, Département du Mayo-</w:t>
            </w:r>
            <w:r w:rsidR="005E1ED8" w:rsidRPr="002A79B2">
              <w:rPr>
                <w:rFonts w:ascii="Bookman Old Style" w:hAnsi="Bookman Old Style" w:cs="Arial"/>
                <w:bCs/>
                <w:sz w:val="20"/>
              </w:rPr>
              <w:t>Kani</w:t>
            </w:r>
            <w:r w:rsidRPr="002A79B2">
              <w:rPr>
                <w:rFonts w:ascii="Bookman Old Style" w:hAnsi="Bookman Old Style" w:cs="Arial"/>
                <w:bCs/>
                <w:sz w:val="20"/>
              </w:rPr>
              <w:t xml:space="preserve">, Région de l’Extrême-Nord et est défini dans les plans No. </w:t>
            </w:r>
          </w:p>
          <w:p w14:paraId="3F0403CF" w14:textId="55553B7A" w:rsidR="00E03CA1" w:rsidRPr="002A79B2" w:rsidRDefault="00E03CA1" w:rsidP="00497BCF">
            <w:pPr>
              <w:overflowPunct w:val="0"/>
              <w:spacing w:before="120" w:after="120"/>
              <w:ind w:left="1314" w:right="43" w:hanging="578"/>
              <w:jc w:val="both"/>
              <w:textAlignment w:val="baseline"/>
              <w:rPr>
                <w:rFonts w:ascii="Bookman Old Style" w:hAnsi="Bookman Old Style" w:cs="Arial"/>
                <w:bCs/>
                <w:sz w:val="20"/>
              </w:rPr>
            </w:pPr>
            <w:r w:rsidRPr="002A79B2">
              <w:rPr>
                <w:rFonts w:ascii="Bookman Old Style" w:hAnsi="Bookman Old Style" w:cs="Arial"/>
                <w:bCs/>
                <w:sz w:val="20"/>
              </w:rPr>
              <w:t>e) La Date de commencement sera</w:t>
            </w:r>
            <w:r w:rsidR="006212E0" w:rsidRPr="002A79B2">
              <w:rPr>
                <w:rFonts w:ascii="Bookman Old Style" w:hAnsi="Bookman Old Style" w:cs="Arial"/>
                <w:bCs/>
                <w:sz w:val="20"/>
              </w:rPr>
              <w:t xml:space="preserve"> </w:t>
            </w:r>
            <w:r w:rsidRPr="002A79B2">
              <w:rPr>
                <w:rFonts w:ascii="Bookman Old Style" w:hAnsi="Bookman Old Style" w:cs="Arial"/>
                <w:bCs/>
                <w:sz w:val="20"/>
              </w:rPr>
              <w:t>: la date de notification de l’ordre de service de commencer</w:t>
            </w:r>
          </w:p>
          <w:p w14:paraId="1812E70E" w14:textId="418197A9" w:rsidR="00E03CA1" w:rsidRPr="002A79B2" w:rsidRDefault="00E03CA1" w:rsidP="00497BCF">
            <w:pPr>
              <w:overflowPunct w:val="0"/>
              <w:spacing w:before="120" w:after="120"/>
              <w:ind w:left="1314" w:right="43" w:hanging="578"/>
              <w:jc w:val="both"/>
              <w:textAlignment w:val="baseline"/>
              <w:rPr>
                <w:rFonts w:ascii="Bookman Old Style" w:hAnsi="Bookman Old Style" w:cs="Arial"/>
                <w:bCs/>
                <w:sz w:val="20"/>
              </w:rPr>
            </w:pPr>
            <w:r w:rsidRPr="002A79B2">
              <w:rPr>
                <w:rFonts w:ascii="Bookman Old Style" w:hAnsi="Bookman Old Style" w:cs="Arial"/>
                <w:bCs/>
                <w:sz w:val="20"/>
              </w:rPr>
              <w:t xml:space="preserve">f) Les travaux se composent de : </w:t>
            </w:r>
          </w:p>
          <w:p w14:paraId="70D2E5CD" w14:textId="14092F35" w:rsidR="009351B7" w:rsidRPr="002A79B2" w:rsidRDefault="009351B7" w:rsidP="001C13F3">
            <w:pPr>
              <w:pStyle w:val="Paragraphedeliste"/>
              <w:numPr>
                <w:ilvl w:val="0"/>
                <w:numId w:val="26"/>
              </w:numPr>
              <w:spacing w:before="120" w:after="120"/>
              <w:ind w:left="578" w:hanging="578"/>
              <w:contextualSpacing w:val="0"/>
              <w:rPr>
                <w:rFonts w:ascii="Bookman Old Style" w:hAnsi="Bookman Old Style" w:cs="Arial"/>
                <w:bCs/>
                <w:sz w:val="20"/>
              </w:rPr>
            </w:pPr>
            <w:r w:rsidRPr="002A79B2">
              <w:rPr>
                <w:rFonts w:ascii="Bookman Old Style" w:hAnsi="Bookman Old Style" w:cs="Arial"/>
                <w:bCs/>
                <w:sz w:val="20"/>
              </w:rPr>
              <w:t>TRAVAUX PREPARATOIRES</w:t>
            </w:r>
          </w:p>
          <w:p w14:paraId="3F64B88E" w14:textId="0D71ABC3" w:rsidR="0015025A" w:rsidRPr="002A79B2" w:rsidRDefault="0015025A" w:rsidP="001C13F3">
            <w:pPr>
              <w:pStyle w:val="Paragraphedeliste"/>
              <w:numPr>
                <w:ilvl w:val="0"/>
                <w:numId w:val="26"/>
              </w:numPr>
              <w:spacing w:before="120" w:after="120"/>
              <w:ind w:left="578" w:hanging="578"/>
              <w:contextualSpacing w:val="0"/>
              <w:rPr>
                <w:rFonts w:ascii="Bookman Old Style" w:hAnsi="Bookman Old Style" w:cs="Arial"/>
                <w:bCs/>
                <w:sz w:val="20"/>
              </w:rPr>
            </w:pPr>
            <w:r w:rsidRPr="002A79B2">
              <w:rPr>
                <w:rFonts w:ascii="Bookman Old Style" w:hAnsi="Bookman Old Style" w:cs="Arial"/>
                <w:bCs/>
                <w:sz w:val="20"/>
              </w:rPr>
              <w:t>ELEGAGE ABATTAGE</w:t>
            </w:r>
          </w:p>
          <w:p w14:paraId="489FBA8A" w14:textId="194E0A01" w:rsidR="0015025A" w:rsidRPr="002A79B2" w:rsidRDefault="0015025A" w:rsidP="001C13F3">
            <w:pPr>
              <w:pStyle w:val="Paragraphedeliste"/>
              <w:numPr>
                <w:ilvl w:val="0"/>
                <w:numId w:val="26"/>
              </w:numPr>
              <w:spacing w:before="120" w:after="120"/>
              <w:ind w:left="578" w:hanging="578"/>
              <w:contextualSpacing w:val="0"/>
              <w:rPr>
                <w:rFonts w:ascii="Bookman Old Style" w:hAnsi="Bookman Old Style" w:cs="Arial"/>
                <w:bCs/>
                <w:sz w:val="20"/>
              </w:rPr>
            </w:pPr>
            <w:r w:rsidRPr="002A79B2">
              <w:rPr>
                <w:rFonts w:ascii="Bookman Old Style" w:hAnsi="Bookman Old Style" w:cs="Arial"/>
                <w:bCs/>
                <w:sz w:val="20"/>
              </w:rPr>
              <w:t xml:space="preserve">FOUILLE </w:t>
            </w:r>
          </w:p>
          <w:p w14:paraId="61E29038" w14:textId="69E17B94" w:rsidR="0015025A" w:rsidRPr="002A79B2" w:rsidRDefault="0015025A" w:rsidP="001C13F3">
            <w:pPr>
              <w:pStyle w:val="Paragraphedeliste"/>
              <w:numPr>
                <w:ilvl w:val="0"/>
                <w:numId w:val="26"/>
              </w:numPr>
              <w:spacing w:before="120" w:after="120"/>
              <w:ind w:left="578" w:hanging="578"/>
              <w:contextualSpacing w:val="0"/>
              <w:rPr>
                <w:rFonts w:ascii="Bookman Old Style" w:hAnsi="Bookman Old Style" w:cs="Arial"/>
                <w:bCs/>
                <w:sz w:val="20"/>
              </w:rPr>
            </w:pPr>
            <w:r w:rsidRPr="002A79B2">
              <w:rPr>
                <w:rFonts w:ascii="Bookman Old Style" w:hAnsi="Bookman Old Style" w:cs="Arial"/>
                <w:bCs/>
                <w:sz w:val="20"/>
              </w:rPr>
              <w:t>COFFRAGE ET BETONNAGE</w:t>
            </w:r>
          </w:p>
          <w:p w14:paraId="0A4EC299" w14:textId="00836C9F" w:rsidR="0015025A" w:rsidRPr="002A79B2" w:rsidRDefault="0015025A" w:rsidP="001C13F3">
            <w:pPr>
              <w:pStyle w:val="Paragraphedeliste"/>
              <w:numPr>
                <w:ilvl w:val="0"/>
                <w:numId w:val="26"/>
              </w:numPr>
              <w:spacing w:before="120" w:after="120"/>
              <w:ind w:left="578" w:hanging="578"/>
              <w:contextualSpacing w:val="0"/>
              <w:rPr>
                <w:rFonts w:ascii="Bookman Old Style" w:hAnsi="Bookman Old Style" w:cs="Arial"/>
                <w:bCs/>
                <w:sz w:val="20"/>
              </w:rPr>
            </w:pPr>
            <w:r w:rsidRPr="002A79B2">
              <w:rPr>
                <w:rFonts w:ascii="Bookman Old Style" w:hAnsi="Bookman Old Style" w:cs="Arial"/>
                <w:bCs/>
                <w:sz w:val="20"/>
              </w:rPr>
              <w:t>INSTALLATION</w:t>
            </w:r>
          </w:p>
          <w:p w14:paraId="4CEAB54D" w14:textId="56E61E75" w:rsidR="0015025A" w:rsidRPr="002A79B2" w:rsidRDefault="0015025A" w:rsidP="001C13F3">
            <w:pPr>
              <w:pStyle w:val="Paragraphedeliste"/>
              <w:numPr>
                <w:ilvl w:val="0"/>
                <w:numId w:val="26"/>
              </w:numPr>
              <w:spacing w:before="120" w:after="120"/>
              <w:ind w:left="578" w:hanging="578"/>
              <w:contextualSpacing w:val="0"/>
              <w:rPr>
                <w:rFonts w:ascii="Bookman Old Style" w:hAnsi="Bookman Old Style" w:cs="Arial"/>
                <w:bCs/>
                <w:sz w:val="20"/>
              </w:rPr>
            </w:pPr>
            <w:r w:rsidRPr="002A79B2">
              <w:rPr>
                <w:rFonts w:ascii="Bookman Old Style" w:hAnsi="Bookman Old Style" w:cs="Arial"/>
                <w:bCs/>
                <w:sz w:val="20"/>
              </w:rPr>
              <w:t>FIXATION DES LAMAPDAIRES</w:t>
            </w:r>
          </w:p>
          <w:p w14:paraId="4AE0D0F0" w14:textId="77777777" w:rsidR="009351B7" w:rsidRPr="002A79B2" w:rsidRDefault="009351B7" w:rsidP="001C13F3">
            <w:pPr>
              <w:pStyle w:val="Paragraphedeliste"/>
              <w:numPr>
                <w:ilvl w:val="0"/>
                <w:numId w:val="26"/>
              </w:numPr>
              <w:spacing w:before="120" w:after="120"/>
              <w:ind w:left="578" w:hanging="578"/>
              <w:contextualSpacing w:val="0"/>
              <w:rPr>
                <w:rFonts w:ascii="Bookman Old Style" w:hAnsi="Bookman Old Style" w:cs="Arial"/>
                <w:bCs/>
                <w:sz w:val="20"/>
              </w:rPr>
            </w:pPr>
            <w:r w:rsidRPr="002A79B2">
              <w:rPr>
                <w:rFonts w:ascii="Bookman Old Style" w:hAnsi="Bookman Old Style" w:cs="Arial"/>
                <w:bCs/>
                <w:sz w:val="20"/>
              </w:rPr>
              <w:t>ASPECTS SOCIO-ENVORONNEMENTAUX</w:t>
            </w:r>
          </w:p>
          <w:p w14:paraId="2836C92C" w14:textId="70F8D5F6"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2.2</w:t>
            </w:r>
            <w:r w:rsidRPr="002A79B2">
              <w:rPr>
                <w:rFonts w:ascii="Bookman Old Style" w:hAnsi="Bookman Old Style" w:cs="Arial"/>
                <w:bCs/>
                <w:sz w:val="20"/>
              </w:rPr>
              <w:tab/>
              <w:t>Une notification donnée par une Partie à l’autre en vertu du Marché doit être par écrit à l’adresse ci-après en utilisant la méthode la plus rapide disponible, telle que le courrier électronique avec preuve de réception.</w:t>
            </w:r>
          </w:p>
          <w:p w14:paraId="58D06297" w14:textId="623F62D6" w:rsidR="00E03CA1" w:rsidRPr="002A79B2" w:rsidRDefault="00E03CA1" w:rsidP="00497BCF">
            <w:pPr>
              <w:overflowPunct w:val="0"/>
              <w:spacing w:before="120" w:after="120"/>
              <w:ind w:left="1156" w:right="36" w:hanging="578"/>
              <w:jc w:val="both"/>
              <w:textAlignment w:val="baseline"/>
              <w:rPr>
                <w:rFonts w:ascii="Bookman Old Style" w:hAnsi="Bookman Old Style" w:cs="Arial"/>
                <w:bCs/>
                <w:sz w:val="20"/>
                <w:lang w:eastAsia="en-US"/>
              </w:rPr>
            </w:pPr>
            <w:r w:rsidRPr="002A79B2">
              <w:rPr>
                <w:rFonts w:ascii="Bookman Old Style" w:hAnsi="Bookman Old Style" w:cs="Arial"/>
                <w:bCs/>
                <w:sz w:val="20"/>
                <w:u w:val="single"/>
                <w:lang w:eastAsia="en-US"/>
              </w:rPr>
              <w:t>Adresse pour notification au Maître d’Ouvrage</w:t>
            </w:r>
            <w:r w:rsidR="006212E0" w:rsidRPr="002A79B2">
              <w:rPr>
                <w:rFonts w:ascii="Bookman Old Style" w:hAnsi="Bookman Old Style" w:cs="Arial"/>
                <w:bCs/>
                <w:sz w:val="20"/>
                <w:u w:val="single"/>
                <w:lang w:eastAsia="en-US"/>
              </w:rPr>
              <w:t xml:space="preserve"> </w:t>
            </w:r>
            <w:r w:rsidRPr="002A79B2">
              <w:rPr>
                <w:rFonts w:ascii="Bookman Old Style" w:hAnsi="Bookman Old Style" w:cs="Arial"/>
                <w:bCs/>
                <w:sz w:val="20"/>
                <w:lang w:eastAsia="en-US"/>
              </w:rPr>
              <w:t>:</w:t>
            </w:r>
          </w:p>
          <w:p w14:paraId="34BF89A1" w14:textId="2C84F8B0" w:rsidR="006212E0" w:rsidRPr="002A79B2" w:rsidRDefault="006212E0" w:rsidP="00497BCF">
            <w:pPr>
              <w:overflowPunct w:val="0"/>
              <w:spacing w:before="120" w:after="120"/>
              <w:ind w:left="1156" w:right="36" w:hanging="578"/>
              <w:jc w:val="both"/>
              <w:textAlignment w:val="baseline"/>
              <w:rPr>
                <w:rFonts w:ascii="Bookman Old Style" w:hAnsi="Bookman Old Style" w:cs="Arial"/>
                <w:bCs/>
                <w:sz w:val="20"/>
                <w:lang w:eastAsia="en-US"/>
              </w:rPr>
            </w:pPr>
          </w:p>
          <w:p w14:paraId="04453023" w14:textId="16BF772A" w:rsidR="006212E0" w:rsidRPr="002A79B2" w:rsidRDefault="006212E0" w:rsidP="00497BCF">
            <w:pPr>
              <w:overflowPunct w:val="0"/>
              <w:spacing w:before="120" w:after="120"/>
              <w:ind w:left="1156" w:right="36" w:hanging="578"/>
              <w:jc w:val="both"/>
              <w:textAlignment w:val="baseline"/>
              <w:rPr>
                <w:rFonts w:ascii="Bookman Old Style" w:hAnsi="Bookman Old Style" w:cs="Arial"/>
                <w:bCs/>
                <w:sz w:val="20"/>
                <w:lang w:eastAsia="en-US"/>
              </w:rPr>
            </w:pPr>
          </w:p>
          <w:p w14:paraId="25033CEE" w14:textId="4DE9F51A" w:rsidR="00E03CA1" w:rsidRPr="002A79B2" w:rsidRDefault="00E03CA1" w:rsidP="00497BCF">
            <w:pPr>
              <w:spacing w:before="120" w:after="120"/>
              <w:ind w:left="1156" w:hanging="578"/>
              <w:jc w:val="both"/>
              <w:rPr>
                <w:rFonts w:ascii="Bookman Old Style" w:hAnsi="Bookman Old Style" w:cs="Arial"/>
                <w:bCs/>
                <w:sz w:val="20"/>
                <w:lang w:eastAsia="en-US"/>
              </w:rPr>
            </w:pPr>
            <w:r w:rsidRPr="002A79B2">
              <w:rPr>
                <w:rFonts w:ascii="Bookman Old Style" w:hAnsi="Bookman Old Style" w:cs="Arial"/>
                <w:bCs/>
                <w:sz w:val="20"/>
                <w:u w:val="single"/>
                <w:lang w:eastAsia="en-US"/>
              </w:rPr>
              <w:t xml:space="preserve">Adresse pour notification à </w:t>
            </w:r>
            <w:r w:rsidR="005E1ED8" w:rsidRPr="002A79B2">
              <w:rPr>
                <w:rFonts w:ascii="Bookman Old Style" w:hAnsi="Bookman Old Style" w:cs="Arial"/>
                <w:bCs/>
                <w:sz w:val="20"/>
                <w:u w:val="single"/>
                <w:lang w:eastAsia="en-US"/>
              </w:rPr>
              <w:t>l’Entreprise</w:t>
            </w:r>
            <w:r w:rsidR="005E1ED8" w:rsidRPr="002A79B2">
              <w:rPr>
                <w:rFonts w:ascii="Bookman Old Style" w:hAnsi="Bookman Old Style" w:cs="Arial"/>
                <w:bCs/>
                <w:sz w:val="20"/>
                <w:lang w:eastAsia="en-US"/>
              </w:rPr>
              <w:t xml:space="preserve"> :</w:t>
            </w:r>
          </w:p>
          <w:p w14:paraId="17950167" w14:textId="2B9A6D1B" w:rsidR="006212E0" w:rsidRPr="002A79B2" w:rsidRDefault="006212E0" w:rsidP="00497BCF">
            <w:pPr>
              <w:spacing w:before="120" w:after="120"/>
              <w:ind w:left="1156" w:hanging="578"/>
              <w:jc w:val="both"/>
              <w:rPr>
                <w:rFonts w:ascii="Bookman Old Style" w:hAnsi="Bookman Old Style" w:cs="Arial"/>
                <w:bCs/>
                <w:sz w:val="20"/>
                <w:lang w:eastAsia="en-US"/>
              </w:rPr>
            </w:pPr>
          </w:p>
          <w:p w14:paraId="5E588158" w14:textId="7DD20B5D" w:rsidR="006212E0" w:rsidRPr="002A79B2" w:rsidRDefault="006212E0" w:rsidP="00497BCF">
            <w:pPr>
              <w:spacing w:before="120" w:after="120"/>
              <w:ind w:left="1156" w:hanging="578"/>
              <w:jc w:val="both"/>
              <w:rPr>
                <w:rFonts w:ascii="Bookman Old Style" w:hAnsi="Bookman Old Style" w:cs="Arial"/>
                <w:bCs/>
                <w:sz w:val="20"/>
                <w:lang w:eastAsia="en-US"/>
              </w:rPr>
            </w:pPr>
          </w:p>
          <w:p w14:paraId="26B3CB97" w14:textId="77777777" w:rsidR="00A14003" w:rsidRPr="002A79B2" w:rsidRDefault="00A14003" w:rsidP="00497BCF">
            <w:pPr>
              <w:spacing w:before="120" w:after="120"/>
              <w:ind w:left="578" w:hanging="578"/>
              <w:jc w:val="both"/>
              <w:rPr>
                <w:rFonts w:ascii="Bookman Old Style" w:hAnsi="Bookman Old Style" w:cs="Arial"/>
                <w:bCs/>
                <w:sz w:val="20"/>
              </w:rPr>
            </w:pPr>
            <w:r w:rsidRPr="002A79B2">
              <w:rPr>
                <w:rFonts w:ascii="Bookman Old Style" w:hAnsi="Bookman Old Style" w:cs="Arial"/>
                <w:bCs/>
                <w:sz w:val="20"/>
              </w:rPr>
              <w:t xml:space="preserve">Ordres de service </w:t>
            </w:r>
          </w:p>
          <w:p w14:paraId="5A96240A" w14:textId="7DDF73B2" w:rsidR="00A14003" w:rsidRPr="002A79B2" w:rsidRDefault="00A14003" w:rsidP="001C13F3">
            <w:pPr>
              <w:pStyle w:val="Paragraphedeliste"/>
              <w:widowControl w:val="0"/>
              <w:numPr>
                <w:ilvl w:val="0"/>
                <w:numId w:val="25"/>
              </w:numPr>
              <w:spacing w:before="120" w:after="120"/>
              <w:ind w:left="578" w:hanging="578"/>
              <w:contextualSpacing w:val="0"/>
              <w:rPr>
                <w:rFonts w:ascii="Bookman Old Style" w:hAnsi="Bookman Old Style" w:cs="Arial"/>
                <w:bCs/>
                <w:sz w:val="20"/>
              </w:rPr>
            </w:pPr>
            <w:r w:rsidRPr="002A79B2">
              <w:rPr>
                <w:rFonts w:ascii="Bookman Old Style" w:hAnsi="Bookman Old Style" w:cs="Arial"/>
                <w:bCs/>
                <w:sz w:val="20"/>
              </w:rPr>
              <w:t>L’ordre de service de commencer les travaux est signé par le Le Maire de la Commune de</w:t>
            </w:r>
            <w:r w:rsidR="005E1ED8" w:rsidRPr="002A79B2">
              <w:rPr>
                <w:rFonts w:ascii="Bookman Old Style" w:hAnsi="Bookman Old Style" w:cs="Arial"/>
                <w:bCs/>
                <w:sz w:val="20"/>
              </w:rPr>
              <w:t xml:space="preserve"> MINDIF</w:t>
            </w:r>
            <w:r w:rsidRPr="002A79B2">
              <w:rPr>
                <w:rFonts w:ascii="Bookman Old Style" w:hAnsi="Bookman Old Style" w:cs="Arial"/>
                <w:bCs/>
                <w:sz w:val="20"/>
              </w:rPr>
              <w:t xml:space="preserve"> (Maitre d’Ouvrage) et notifié au Cocontractant par le chef de service du marché avec copie, à l’Ingénieur du Marche et au Maître d’œuvre. </w:t>
            </w:r>
          </w:p>
          <w:p w14:paraId="4CF178B6" w14:textId="5A6F9BB6" w:rsidR="00A14003" w:rsidRPr="002A79B2" w:rsidRDefault="00A14003" w:rsidP="001C13F3">
            <w:pPr>
              <w:pStyle w:val="Paragraphedeliste"/>
              <w:widowControl w:val="0"/>
              <w:numPr>
                <w:ilvl w:val="0"/>
                <w:numId w:val="25"/>
              </w:numPr>
              <w:spacing w:before="120" w:after="120"/>
              <w:ind w:left="578" w:hanging="578"/>
              <w:contextualSpacing w:val="0"/>
              <w:rPr>
                <w:rFonts w:ascii="Bookman Old Style" w:hAnsi="Bookman Old Style" w:cs="Arial"/>
                <w:bCs/>
                <w:sz w:val="20"/>
              </w:rPr>
            </w:pPr>
            <w:r w:rsidRPr="002A79B2">
              <w:rPr>
                <w:rFonts w:ascii="Bookman Old Style" w:hAnsi="Bookman Old Style" w:cs="Arial"/>
                <w:bCs/>
                <w:sz w:val="20"/>
              </w:rPr>
              <w:t xml:space="preserve"> Sur proposition du maitre d’œuvre, les ordres de service ayant une incidence sur l’objectif, le délai d’exécution et/ou le coût du marché seront signés par le Maire (Maitre d’Ouvrage), après avis de l’Ingénieur du marché et du chef de service du marché et notifié au Cocontractant par le chef de service du marché avec copie à l’Ingénieur du Marché et au Maître d’œuvre. </w:t>
            </w:r>
          </w:p>
          <w:p w14:paraId="66B0B93A" w14:textId="2B086281" w:rsidR="00A14003" w:rsidRPr="002A79B2" w:rsidRDefault="00A14003" w:rsidP="001C13F3">
            <w:pPr>
              <w:pStyle w:val="Paragraphedeliste"/>
              <w:widowControl w:val="0"/>
              <w:numPr>
                <w:ilvl w:val="0"/>
                <w:numId w:val="25"/>
              </w:numPr>
              <w:spacing w:before="120" w:after="120"/>
              <w:ind w:left="578" w:hanging="578"/>
              <w:contextualSpacing w:val="0"/>
              <w:rPr>
                <w:rFonts w:ascii="Bookman Old Style" w:hAnsi="Bookman Old Style" w:cs="Arial"/>
                <w:bCs/>
                <w:sz w:val="20"/>
              </w:rPr>
            </w:pPr>
            <w:r w:rsidRPr="002A79B2">
              <w:rPr>
                <w:rFonts w:ascii="Bookman Old Style" w:hAnsi="Bookman Old Style" w:cs="Arial"/>
                <w:bCs/>
                <w:sz w:val="20"/>
              </w:rPr>
              <w:t>Les ordres de service à caractère technique liés au déroulement normal du chantier seront directement signés, notifiés et ventilés par l’Ingénieur du marché avec copie au Maire (Maitre d’Ouvrage), au Chef de service du marché, au Cocontractant et au Maître d’œuvre.</w:t>
            </w:r>
          </w:p>
          <w:p w14:paraId="24BEE17B" w14:textId="162E7D80" w:rsidR="00A14003" w:rsidRPr="002A79B2" w:rsidRDefault="00A14003" w:rsidP="001C13F3">
            <w:pPr>
              <w:pStyle w:val="Paragraphedeliste"/>
              <w:widowControl w:val="0"/>
              <w:numPr>
                <w:ilvl w:val="0"/>
                <w:numId w:val="25"/>
              </w:numPr>
              <w:spacing w:before="120" w:after="120"/>
              <w:ind w:left="578" w:hanging="578"/>
              <w:contextualSpacing w:val="0"/>
              <w:rPr>
                <w:rFonts w:ascii="Bookman Old Style" w:hAnsi="Bookman Old Style" w:cs="Arial"/>
                <w:bCs/>
                <w:sz w:val="20"/>
              </w:rPr>
            </w:pPr>
            <w:r w:rsidRPr="002A79B2">
              <w:rPr>
                <w:rFonts w:ascii="Bookman Old Style" w:hAnsi="Bookman Old Style" w:cs="Arial"/>
                <w:bCs/>
                <w:sz w:val="20"/>
              </w:rPr>
              <w:t>Les ordres de service valant mise en demeure seront signés par le Maire (Maitre d’Ouvrage), après avis de l’Ingénieur du marché et du chef de service du marché et notifié au Cocontractant par le chef de service du marché avec copie à l’Ingénieur du Marche et au Maître d’œuvre.</w:t>
            </w:r>
          </w:p>
          <w:p w14:paraId="49DCE561" w14:textId="1733073B" w:rsidR="00A14003" w:rsidRPr="002A79B2" w:rsidRDefault="00A14003" w:rsidP="001C13F3">
            <w:pPr>
              <w:pStyle w:val="Paragraphedeliste"/>
              <w:widowControl w:val="0"/>
              <w:numPr>
                <w:ilvl w:val="0"/>
                <w:numId w:val="25"/>
              </w:numPr>
              <w:spacing w:before="120" w:after="120"/>
              <w:ind w:left="578" w:hanging="578"/>
              <w:contextualSpacing w:val="0"/>
              <w:rPr>
                <w:rFonts w:ascii="Bookman Old Style" w:hAnsi="Bookman Old Style" w:cs="Arial"/>
                <w:bCs/>
                <w:sz w:val="20"/>
              </w:rPr>
            </w:pPr>
            <w:r w:rsidRPr="002A79B2">
              <w:rPr>
                <w:rFonts w:ascii="Bookman Old Style" w:hAnsi="Bookman Old Style" w:cs="Arial"/>
                <w:bCs/>
                <w:sz w:val="20"/>
              </w:rPr>
              <w:t>Les ordres de service de suspension et de reprise des travaux, pour cause d’intempéries ou autre cas de force majeure, seront signés par le le Maire (Maitre d’Ouvrage), après constat sur PV de l’Ingénieur du marché, du Chef de service du marché et du maitre d’œuvre et notifiés par le chef de service du marché au Cocontractant avec copie, à l’Ingénieur du marché et au Maître d’œuvre.</w:t>
            </w:r>
          </w:p>
          <w:p w14:paraId="3A588ED5" w14:textId="77777777" w:rsidR="00A14003" w:rsidRPr="002A79B2" w:rsidRDefault="00A14003" w:rsidP="001C13F3">
            <w:pPr>
              <w:pStyle w:val="Paragraphedeliste"/>
              <w:widowControl w:val="0"/>
              <w:numPr>
                <w:ilvl w:val="0"/>
                <w:numId w:val="25"/>
              </w:numPr>
              <w:spacing w:before="120" w:after="120"/>
              <w:ind w:left="578" w:hanging="578"/>
              <w:contextualSpacing w:val="0"/>
              <w:rPr>
                <w:rFonts w:ascii="Bookman Old Style" w:hAnsi="Bookman Old Style" w:cs="Arial"/>
                <w:bCs/>
                <w:sz w:val="20"/>
              </w:rPr>
            </w:pPr>
            <w:r w:rsidRPr="002A79B2">
              <w:rPr>
                <w:rFonts w:ascii="Bookman Old Style" w:hAnsi="Bookman Old Style" w:cs="Arial"/>
                <w:bCs/>
                <w:sz w:val="20"/>
              </w:rPr>
              <w:t>Les ordres de service prescrivant les travaux nécessaires pour remédier aux désordres ne relevant pas d’une utilisation normale qui apparaîtraient dans les ouvrages pendant la période de garantie, seront signés par le Chef de Service, sur proposition de l’Ingénieur et notifiés au Cocontractant par l’Ingénieur.</w:t>
            </w:r>
          </w:p>
          <w:p w14:paraId="726C5DFD" w14:textId="77777777" w:rsidR="00A14003" w:rsidRPr="002A79B2" w:rsidRDefault="00A14003" w:rsidP="001C13F3">
            <w:pPr>
              <w:pStyle w:val="Paragraphedeliste"/>
              <w:widowControl w:val="0"/>
              <w:numPr>
                <w:ilvl w:val="0"/>
                <w:numId w:val="25"/>
              </w:numPr>
              <w:spacing w:before="120" w:after="120"/>
              <w:ind w:left="578" w:hanging="578"/>
              <w:contextualSpacing w:val="0"/>
              <w:rPr>
                <w:rFonts w:ascii="Bookman Old Style" w:hAnsi="Bookman Old Style" w:cs="Arial"/>
                <w:bCs/>
                <w:sz w:val="20"/>
              </w:rPr>
            </w:pPr>
            <w:r w:rsidRPr="002A79B2">
              <w:rPr>
                <w:rFonts w:ascii="Bookman Old Style" w:hAnsi="Bookman Old Style" w:cs="Arial"/>
                <w:bCs/>
                <w:sz w:val="20"/>
              </w:rPr>
              <w:t xml:space="preserve"> Le Cocontractant dispose d’un délai de quinze (15) jours pour émettre des réserves sur tout ordre de service reçu. Le fait d’émettre des réserves ne dispense pas le Cocontractant d’exécuter les ordres de service reçus.</w:t>
            </w:r>
          </w:p>
          <w:p w14:paraId="0E49F88E" w14:textId="1D3BA378"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2.3</w:t>
            </w:r>
            <w:r w:rsidRPr="002A79B2">
              <w:rPr>
                <w:rFonts w:ascii="Bookman Old Style" w:hAnsi="Bookman Old Style" w:cs="Arial"/>
                <w:bCs/>
                <w:sz w:val="20"/>
              </w:rPr>
              <w:tab/>
              <w:t xml:space="preserve">Conformément à la Clause 3.2, les délais d’achèvement par tranches sont les : </w:t>
            </w:r>
          </w:p>
          <w:p w14:paraId="46D12079" w14:textId="5EAA4E6B"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2.4</w:t>
            </w:r>
            <w:r w:rsidRPr="002A79B2">
              <w:rPr>
                <w:rFonts w:ascii="Bookman Old Style" w:hAnsi="Bookman Old Style" w:cs="Arial"/>
                <w:bCs/>
                <w:sz w:val="20"/>
              </w:rPr>
              <w:tab/>
              <w:t xml:space="preserve">La langue du Marché est </w:t>
            </w:r>
            <w:r w:rsidRPr="002A79B2">
              <w:rPr>
                <w:rFonts w:ascii="Bookman Old Style" w:hAnsi="Bookman Old Style" w:cs="Arial"/>
                <w:bCs/>
                <w:iCs/>
                <w:sz w:val="20"/>
                <w:u w:val="single"/>
              </w:rPr>
              <w:t>le Français</w:t>
            </w:r>
            <w:r w:rsidRPr="002A79B2">
              <w:rPr>
                <w:rFonts w:ascii="Bookman Old Style" w:hAnsi="Bookman Old Style" w:cs="Arial"/>
                <w:bCs/>
                <w:i/>
                <w:iCs/>
                <w:sz w:val="20"/>
                <w:u w:val="single"/>
              </w:rPr>
              <w:t xml:space="preserve"> </w:t>
            </w:r>
          </w:p>
          <w:p w14:paraId="5FD7A755" w14:textId="5A640EBF"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2.5</w:t>
            </w:r>
            <w:r w:rsidRPr="002A79B2">
              <w:rPr>
                <w:rFonts w:ascii="Bookman Old Style" w:hAnsi="Bookman Old Style" w:cs="Arial"/>
                <w:bCs/>
                <w:sz w:val="20"/>
              </w:rPr>
              <w:tab/>
              <w:t xml:space="preserve">Le marché est régi par la loi de </w:t>
            </w:r>
            <w:r w:rsidRPr="002A79B2">
              <w:rPr>
                <w:rFonts w:ascii="Bookman Old Style" w:hAnsi="Bookman Old Style" w:cs="Arial"/>
                <w:bCs/>
                <w:iCs/>
                <w:sz w:val="20"/>
              </w:rPr>
              <w:t>l’État: du Cameroun.</w:t>
            </w:r>
            <w:r w:rsidRPr="002A79B2">
              <w:rPr>
                <w:rFonts w:ascii="Bookman Old Style" w:hAnsi="Bookman Old Style" w:cs="Arial"/>
                <w:bCs/>
                <w:sz w:val="20"/>
              </w:rPr>
              <w:t xml:space="preserve"> </w:t>
            </w:r>
          </w:p>
          <w:p w14:paraId="6F3B5EDD" w14:textId="7B245FE5" w:rsidR="00E03CA1" w:rsidRPr="002A79B2" w:rsidRDefault="00E03CA1" w:rsidP="00497BCF">
            <w:pPr>
              <w:overflowPunct w:val="0"/>
              <w:autoSpaceDE w:val="0"/>
              <w:autoSpaceDN w:val="0"/>
              <w:spacing w:before="120" w:after="120"/>
              <w:ind w:left="578" w:right="36" w:hanging="578"/>
              <w:jc w:val="both"/>
              <w:rPr>
                <w:rFonts w:ascii="Bookman Old Style" w:hAnsi="Bookman Old Style" w:cs="Arial"/>
                <w:bCs/>
                <w:sz w:val="20"/>
              </w:rPr>
            </w:pPr>
            <w:r w:rsidRPr="002A79B2">
              <w:rPr>
                <w:rFonts w:ascii="Bookman Old Style" w:hAnsi="Bookman Old Style" w:cs="Arial"/>
                <w:bCs/>
                <w:sz w:val="20"/>
              </w:rPr>
              <w:t>Les informations spécifiques au Marché pour les clauses énumérées sur les Conditions du Marché (CM) sont indiquées ci-dessous:</w:t>
            </w:r>
          </w:p>
          <w:p w14:paraId="53B32F35" w14:textId="4B7EFA05"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2.6</w:t>
            </w:r>
            <w:r w:rsidRPr="002A79B2">
              <w:rPr>
                <w:rFonts w:ascii="Bookman Old Style" w:hAnsi="Bookman Old Style" w:cs="Arial"/>
                <w:bCs/>
                <w:sz w:val="20"/>
              </w:rPr>
              <w:tab/>
              <w:t>CM 12: Les montants et les franchises d’assurance minimums seront les suivantes :</w:t>
            </w:r>
          </w:p>
          <w:p w14:paraId="216B390D" w14:textId="77777777" w:rsidR="00AA4656" w:rsidRPr="002A79B2" w:rsidRDefault="00E03CA1" w:rsidP="00497BCF">
            <w:pPr>
              <w:tabs>
                <w:tab w:val="left" w:pos="556"/>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pour les pertes ou les dommages causés aux Travaux, aux Installations et aux Matériaux : Assurance “Tous</w:t>
            </w:r>
          </w:p>
          <w:p w14:paraId="1C26E5E3" w14:textId="0C65BED3" w:rsidR="00E03CA1" w:rsidRPr="002A79B2" w:rsidRDefault="00AA4656" w:rsidP="00497BCF">
            <w:pPr>
              <w:tabs>
                <w:tab w:val="left" w:pos="556"/>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risques chantier” couvrant un montant égal à 115 % du montant du marché. Le montant maximal de la franchise est de 1 000 000 F CFA par sinistre</w:t>
            </w:r>
          </w:p>
          <w:p w14:paraId="1B4E02F1" w14:textId="676128DD" w:rsidR="00E03CA1" w:rsidRPr="002A79B2" w:rsidRDefault="00E03CA1" w:rsidP="001C13F3">
            <w:pPr>
              <w:pStyle w:val="Paragraphedeliste"/>
              <w:numPr>
                <w:ilvl w:val="1"/>
                <w:numId w:val="22"/>
              </w:numPr>
              <w:spacing w:before="120" w:after="120"/>
              <w:ind w:left="578" w:right="-72" w:hanging="578"/>
              <w:contextualSpacing w:val="0"/>
              <w:rPr>
                <w:rFonts w:ascii="Bookman Old Style" w:hAnsi="Bookman Old Style" w:cs="Arial"/>
                <w:bCs/>
                <w:sz w:val="20"/>
              </w:rPr>
            </w:pPr>
            <w:r w:rsidRPr="002A79B2">
              <w:rPr>
                <w:rFonts w:ascii="Bookman Old Style" w:hAnsi="Bookman Old Style" w:cs="Arial"/>
                <w:bCs/>
                <w:sz w:val="20"/>
              </w:rPr>
              <w:t xml:space="preserve">Pour les pertes ou les dommages aux Equipements : </w:t>
            </w:r>
          </w:p>
          <w:p w14:paraId="1AD3AA59" w14:textId="3FF5A6CD" w:rsidR="00E03CA1" w:rsidRPr="002A79B2" w:rsidRDefault="00E03CA1" w:rsidP="001C13F3">
            <w:pPr>
              <w:pStyle w:val="Paragraphedeliste"/>
              <w:numPr>
                <w:ilvl w:val="1"/>
                <w:numId w:val="22"/>
              </w:numPr>
              <w:spacing w:before="120" w:after="120"/>
              <w:ind w:left="578" w:right="-72" w:hanging="578"/>
              <w:contextualSpacing w:val="0"/>
              <w:rPr>
                <w:rFonts w:ascii="Bookman Old Style" w:hAnsi="Bookman Old Style" w:cs="Arial"/>
                <w:bCs/>
                <w:sz w:val="20"/>
              </w:rPr>
            </w:pPr>
            <w:r w:rsidRPr="002A79B2">
              <w:rPr>
                <w:rFonts w:ascii="Bookman Old Style" w:hAnsi="Bookman Old Style" w:cs="Arial"/>
                <w:bCs/>
                <w:sz w:val="20"/>
              </w:rPr>
              <w:t>pour les pertes ou les dommages (sauf les Travaux, les Installations, les Matériaux et les Equipements) dans le cadre du Marché: Assurance “Tous risques chantier” couvrant un montant égal à 115 % du montant du marché. Le montant maximal de la franchise est de 1 000 000 F CFA par sinistre.</w:t>
            </w:r>
          </w:p>
          <w:p w14:paraId="453AE728" w14:textId="04EAFFCA" w:rsidR="00E03CA1" w:rsidRPr="002A79B2" w:rsidRDefault="00E03CA1" w:rsidP="001C13F3">
            <w:pPr>
              <w:pStyle w:val="Paragraphedeliste"/>
              <w:numPr>
                <w:ilvl w:val="1"/>
                <w:numId w:val="22"/>
              </w:numPr>
              <w:spacing w:before="120" w:after="120"/>
              <w:ind w:left="578" w:right="-72" w:hanging="578"/>
              <w:contextualSpacing w:val="0"/>
              <w:rPr>
                <w:rFonts w:ascii="Bookman Old Style" w:hAnsi="Bookman Old Style" w:cs="Arial"/>
                <w:bCs/>
                <w:sz w:val="20"/>
              </w:rPr>
            </w:pPr>
            <w:r w:rsidRPr="002A79B2">
              <w:rPr>
                <w:rFonts w:ascii="Bookman Old Style" w:hAnsi="Bookman Old Style" w:cs="Arial"/>
                <w:bCs/>
                <w:sz w:val="20"/>
              </w:rPr>
              <w:t xml:space="preserve">pour les blessures corporelles ou décès : des employés de l’Entreprise : </w:t>
            </w:r>
            <w:r w:rsidRPr="002A79B2">
              <w:rPr>
                <w:rFonts w:ascii="Bookman Old Style" w:hAnsi="Bookman Old Style" w:cs="Arial"/>
                <w:bCs/>
                <w:i/>
                <w:iCs/>
                <w:sz w:val="20"/>
                <w:u w:val="single"/>
              </w:rPr>
              <w:t>illimité</w:t>
            </w:r>
            <w:r w:rsidRPr="002A79B2">
              <w:rPr>
                <w:rFonts w:ascii="Bookman Old Style" w:hAnsi="Bookman Old Style" w:cs="Arial"/>
                <w:bCs/>
                <w:sz w:val="20"/>
              </w:rPr>
              <w:t xml:space="preserve"> et d’autres personnes : </w:t>
            </w:r>
            <w:r w:rsidRPr="002A79B2">
              <w:rPr>
                <w:rFonts w:ascii="Bookman Old Style" w:hAnsi="Bookman Old Style" w:cs="Arial"/>
                <w:bCs/>
                <w:i/>
                <w:iCs/>
                <w:sz w:val="20"/>
                <w:u w:val="single"/>
              </w:rPr>
              <w:t>illimité</w:t>
            </w:r>
            <w:r w:rsidRPr="002A79B2">
              <w:rPr>
                <w:rFonts w:ascii="Bookman Old Style" w:hAnsi="Bookman Old Style" w:cs="Arial"/>
                <w:bCs/>
                <w:sz w:val="20"/>
              </w:rPr>
              <w:t>.</w:t>
            </w:r>
          </w:p>
          <w:p w14:paraId="42718EA4" w14:textId="08A6A0BE" w:rsidR="00AA4656" w:rsidRPr="002A79B2" w:rsidRDefault="00AA4656" w:rsidP="00497BCF">
            <w:pPr>
              <w:tabs>
                <w:tab w:val="left" w:pos="1096"/>
                <w:tab w:val="right" w:pos="7254"/>
              </w:tabs>
              <w:suppressAutoHyphens/>
              <w:overflowPunct w:val="0"/>
              <w:autoSpaceDE w:val="0"/>
              <w:autoSpaceDN w:val="0"/>
              <w:adjustRightInd w:val="0"/>
              <w:spacing w:before="120" w:after="120"/>
              <w:ind w:left="578" w:hanging="578"/>
              <w:jc w:val="both"/>
              <w:textAlignment w:val="baseline"/>
              <w:rPr>
                <w:rFonts w:ascii="Bookman Old Style" w:hAnsi="Bookman Old Style" w:cs="Arial"/>
                <w:bCs/>
                <w:sz w:val="20"/>
              </w:rPr>
            </w:pPr>
            <w:r w:rsidRPr="002A79B2">
              <w:rPr>
                <w:rFonts w:ascii="Bookman Old Style" w:hAnsi="Bookman Old Style" w:cs="Arial"/>
                <w:bCs/>
                <w:sz w:val="20"/>
              </w:rPr>
              <w:t>Les montants des risques couverts par les assurances sont définisconformément au code CIMA, applicable au Cameroun</w:t>
            </w:r>
          </w:p>
          <w:p w14:paraId="7FC2C6AA" w14:textId="5177F1F7"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2.7</w:t>
            </w:r>
            <w:r w:rsidRPr="002A79B2">
              <w:rPr>
                <w:rFonts w:ascii="Bookman Old Style" w:hAnsi="Bookman Old Style" w:cs="Arial"/>
                <w:bCs/>
                <w:sz w:val="20"/>
              </w:rPr>
              <w:tab/>
              <w:t>CM 13: Les données du site sont :</w:t>
            </w:r>
          </w:p>
          <w:p w14:paraId="6E4C5F7E" w14:textId="10378560"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2.8</w:t>
            </w:r>
            <w:r w:rsidRPr="002A79B2">
              <w:rPr>
                <w:rFonts w:ascii="Bookman Old Style" w:hAnsi="Bookman Old Style" w:cs="Arial"/>
                <w:bCs/>
                <w:sz w:val="20"/>
              </w:rPr>
              <w:tab/>
              <w:t xml:space="preserve">CM 18: Date de possession du site(s) doit être : </w:t>
            </w:r>
            <w:r w:rsidRPr="002A79B2">
              <w:rPr>
                <w:rFonts w:ascii="Bookman Old Style" w:hAnsi="Bookman Old Style" w:cs="Arial"/>
                <w:bCs/>
                <w:iCs/>
                <w:sz w:val="20"/>
              </w:rPr>
              <w:t>date à laquelle le Maitre d’ouvrage va délivrer à l’entrepreneur la lettre d’introduction aux autorités compétentes.</w:t>
            </w:r>
            <w:r w:rsidRPr="002A79B2">
              <w:rPr>
                <w:rFonts w:ascii="Bookman Old Style" w:hAnsi="Bookman Old Style" w:cs="Arial"/>
                <w:bCs/>
                <w:i/>
                <w:iCs/>
                <w:sz w:val="20"/>
              </w:rPr>
              <w:t xml:space="preserve"> </w:t>
            </w:r>
          </w:p>
          <w:p w14:paraId="02F848CF" w14:textId="1ABC7578"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 xml:space="preserve">2.9 </w:t>
            </w:r>
            <w:r w:rsidRPr="002A79B2">
              <w:rPr>
                <w:rFonts w:ascii="Bookman Old Style" w:hAnsi="Bookman Old Style" w:cs="Arial"/>
                <w:bCs/>
                <w:sz w:val="20"/>
              </w:rPr>
              <w:tab/>
              <w:t xml:space="preserve">CM 21 : Autorité de nomination du Conciliateur : </w:t>
            </w:r>
            <w:r w:rsidRPr="002A79B2">
              <w:rPr>
                <w:rFonts w:ascii="Bookman Old Style" w:hAnsi="Bookman Old Style" w:cs="Arial"/>
                <w:bCs/>
                <w:i/>
                <w:iCs/>
                <w:sz w:val="20"/>
              </w:rPr>
              <w:t>l</w:t>
            </w:r>
            <w:r w:rsidRPr="002A79B2">
              <w:rPr>
                <w:rFonts w:ascii="Bookman Old Style" w:hAnsi="Bookman Old Style" w:cs="Arial"/>
                <w:bCs/>
                <w:iCs/>
                <w:sz w:val="20"/>
              </w:rPr>
              <w:t xml:space="preserve">e Directeur Général de l’Agence de Régulation des Marchés Publics du Cameroun. </w:t>
            </w:r>
          </w:p>
          <w:p w14:paraId="0A0DCD32" w14:textId="4FB71077"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 xml:space="preserve">2.10 CM 25.1: Un programme de travaux doit être soumis dans un nombre de jours n’excédant pas : </w:t>
            </w:r>
            <w:r w:rsidRPr="002A79B2">
              <w:rPr>
                <w:rFonts w:ascii="Bookman Old Style" w:hAnsi="Bookman Old Style" w:cs="Arial"/>
                <w:bCs/>
                <w:iCs/>
                <w:sz w:val="20"/>
              </w:rPr>
              <w:t>quatorze (14) jours</w:t>
            </w:r>
            <w:r w:rsidRPr="002A79B2">
              <w:rPr>
                <w:rFonts w:ascii="Bookman Old Style" w:hAnsi="Bookman Old Style" w:cs="Arial"/>
                <w:bCs/>
                <w:i/>
                <w:iCs/>
                <w:sz w:val="20"/>
                <w:u w:val="single"/>
              </w:rPr>
              <w:t xml:space="preserve"> </w:t>
            </w:r>
            <w:r w:rsidRPr="002A79B2">
              <w:rPr>
                <w:rFonts w:ascii="Bookman Old Style" w:hAnsi="Bookman Old Style" w:cs="Arial"/>
                <w:bCs/>
                <w:sz w:val="20"/>
              </w:rPr>
              <w:t>à partir de la date de la lettre d’attribution du Marché.</w:t>
            </w:r>
          </w:p>
          <w:p w14:paraId="4E85C025" w14:textId="1AED3A59"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2.11 CM 25.2 : La période de présentation des rapports d’avancement des Travaux est la suivante :</w:t>
            </w:r>
            <w:r w:rsidRPr="002A79B2">
              <w:rPr>
                <w:rFonts w:ascii="Bookman Old Style" w:hAnsi="Bookman Old Style" w:cs="Arial"/>
                <w:bCs/>
                <w:i/>
                <w:iCs/>
                <w:sz w:val="20"/>
              </w:rPr>
              <w:t xml:space="preserve"> </w:t>
            </w:r>
            <w:r w:rsidRPr="002A79B2">
              <w:rPr>
                <w:rFonts w:ascii="Bookman Old Style" w:hAnsi="Bookman Old Style" w:cs="Arial"/>
                <w:bCs/>
                <w:iCs/>
                <w:sz w:val="20"/>
              </w:rPr>
              <w:t>toutes les deux (02) semaines.</w:t>
            </w:r>
            <w:r w:rsidRPr="002A79B2">
              <w:rPr>
                <w:rFonts w:ascii="Bookman Old Style" w:hAnsi="Bookman Old Style" w:cs="Arial"/>
                <w:bCs/>
                <w:sz w:val="20"/>
              </w:rPr>
              <w:t xml:space="preserve"> </w:t>
            </w:r>
          </w:p>
          <w:p w14:paraId="7C293920" w14:textId="42F67D81"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 xml:space="preserve">2.12 CM 33: La période de garantie est la suivante : </w:t>
            </w:r>
            <w:r w:rsidRPr="002A79B2">
              <w:rPr>
                <w:rFonts w:ascii="Bookman Old Style" w:hAnsi="Bookman Old Style" w:cs="Arial"/>
                <w:bCs/>
                <w:iCs/>
                <w:sz w:val="20"/>
              </w:rPr>
              <w:t xml:space="preserve">360 </w:t>
            </w:r>
            <w:r w:rsidRPr="002A79B2">
              <w:rPr>
                <w:rFonts w:ascii="Bookman Old Style" w:hAnsi="Bookman Old Style" w:cs="Arial"/>
                <w:bCs/>
                <w:sz w:val="20"/>
              </w:rPr>
              <w:t xml:space="preserve">jours à partir de la date d’achèvement. </w:t>
            </w:r>
          </w:p>
          <w:p w14:paraId="54816E8B" w14:textId="712C12CA"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2.13 CM 43: Le montant de retenue sera dix pourcent (10%) du montant TTC du marché</w:t>
            </w:r>
            <w:r w:rsidRPr="002A79B2">
              <w:rPr>
                <w:rFonts w:ascii="Bookman Old Style" w:hAnsi="Bookman Old Style" w:cs="Arial"/>
                <w:bCs/>
                <w:i/>
                <w:iCs/>
                <w:sz w:val="20"/>
              </w:rPr>
              <w:t>.</w:t>
            </w:r>
            <w:r w:rsidRPr="002A79B2">
              <w:rPr>
                <w:rFonts w:ascii="Bookman Old Style" w:hAnsi="Bookman Old Style" w:cs="Arial"/>
                <w:bCs/>
                <w:sz w:val="20"/>
              </w:rPr>
              <w:t xml:space="preserve"> </w:t>
            </w:r>
          </w:p>
          <w:p w14:paraId="2D8FB6C2" w14:textId="77777777" w:rsidR="00DC533F" w:rsidRPr="002A79B2" w:rsidRDefault="00E03CA1" w:rsidP="00497BCF">
            <w:pPr>
              <w:tabs>
                <w:tab w:val="left" w:pos="540"/>
              </w:tabs>
              <w:suppressAutoHyphens/>
              <w:spacing w:before="120" w:after="120"/>
              <w:ind w:left="578" w:right="-72" w:hanging="578"/>
              <w:jc w:val="both"/>
              <w:rPr>
                <w:rFonts w:ascii="Bookman Old Style" w:hAnsi="Bookman Old Style" w:cs="Arial"/>
                <w:bCs/>
                <w:i/>
                <w:iCs/>
                <w:sz w:val="20"/>
                <w:u w:val="single"/>
              </w:rPr>
            </w:pPr>
            <w:r w:rsidRPr="002A79B2">
              <w:rPr>
                <w:rFonts w:ascii="Bookman Old Style" w:hAnsi="Bookman Old Style" w:cs="Arial"/>
                <w:bCs/>
                <w:sz w:val="20"/>
              </w:rPr>
              <w:t xml:space="preserve">2.14 CM 44.1: Les pénalités de retard pour l’ensemble des travaux seront de : </w:t>
            </w:r>
          </w:p>
          <w:p w14:paraId="41930664" w14:textId="5253FA55" w:rsidR="00DC533F" w:rsidRPr="002A79B2" w:rsidRDefault="00DC533F" w:rsidP="00497BCF">
            <w:pPr>
              <w:tabs>
                <w:tab w:val="left" w:pos="540"/>
              </w:tabs>
              <w:suppressAutoHyphens/>
              <w:spacing w:before="120" w:after="120"/>
              <w:ind w:left="578" w:right="-72" w:hanging="578"/>
              <w:jc w:val="both"/>
              <w:rPr>
                <w:rFonts w:ascii="Bookman Old Style" w:hAnsi="Bookman Old Style" w:cs="Arial"/>
                <w:bCs/>
                <w:iCs/>
                <w:sz w:val="20"/>
              </w:rPr>
            </w:pPr>
            <w:r w:rsidRPr="002A79B2">
              <w:rPr>
                <w:rFonts w:ascii="Bookman Old Style" w:hAnsi="Bookman Old Style" w:cs="Arial"/>
                <w:bCs/>
                <w:iCs/>
                <w:sz w:val="20"/>
              </w:rPr>
              <w:t>- 1/2000ème du prix total HT du marché par jour calendaire de retard du premier au trentième jour au-delà du délai contractuel et,</w:t>
            </w:r>
          </w:p>
          <w:p w14:paraId="5ACEFFC3" w14:textId="7B3D2B41" w:rsidR="00DC533F" w:rsidRPr="002A79B2" w:rsidRDefault="00DC533F" w:rsidP="00497BCF">
            <w:pPr>
              <w:tabs>
                <w:tab w:val="left" w:pos="540"/>
              </w:tabs>
              <w:suppressAutoHyphens/>
              <w:spacing w:before="120" w:after="120"/>
              <w:ind w:left="578" w:right="-72" w:hanging="578"/>
              <w:jc w:val="both"/>
              <w:rPr>
                <w:rFonts w:ascii="Bookman Old Style" w:hAnsi="Bookman Old Style" w:cs="Arial"/>
                <w:bCs/>
                <w:iCs/>
                <w:sz w:val="20"/>
              </w:rPr>
            </w:pPr>
            <w:r w:rsidRPr="002A79B2">
              <w:rPr>
                <w:rFonts w:ascii="Bookman Old Style" w:hAnsi="Bookman Old Style" w:cs="Arial"/>
                <w:bCs/>
                <w:iCs/>
                <w:sz w:val="20"/>
              </w:rPr>
              <w:t>-1/1000ème du prix total HT du marché par jour calendaire de retard au-delà du trentième jour.</w:t>
            </w:r>
          </w:p>
          <w:p w14:paraId="72B129E0" w14:textId="0C690650"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 xml:space="preserve">2.15 CM 44.1: Le montant maximal des pénalités de retard pour l’ensemble des travaux est de : </w:t>
            </w:r>
            <w:r w:rsidRPr="002A79B2">
              <w:rPr>
                <w:rFonts w:ascii="Bookman Old Style" w:hAnsi="Bookman Old Style" w:cs="Arial"/>
                <w:bCs/>
                <w:iCs/>
                <w:sz w:val="20"/>
              </w:rPr>
              <w:t>dix pourcent (10%)</w:t>
            </w:r>
            <w:r w:rsidRPr="002A79B2">
              <w:rPr>
                <w:rFonts w:ascii="Bookman Old Style" w:hAnsi="Bookman Old Style" w:cs="Arial"/>
                <w:bCs/>
                <w:i/>
                <w:iCs/>
                <w:sz w:val="20"/>
              </w:rPr>
              <w:t xml:space="preserve"> </w:t>
            </w:r>
            <w:r w:rsidRPr="002A79B2">
              <w:rPr>
                <w:rFonts w:ascii="Bookman Old Style" w:hAnsi="Bookman Old Style" w:cs="Arial"/>
                <w:bCs/>
                <w:sz w:val="20"/>
              </w:rPr>
              <w:t>du prix final du Marché.</w:t>
            </w:r>
          </w:p>
          <w:p w14:paraId="11A05829" w14:textId="22BFA6ED"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 xml:space="preserve">2.16 CM 44.3: le Bonus (Prime) journalier pour l’ensemble des Travaux est : </w:t>
            </w:r>
            <w:r w:rsidRPr="002A79B2">
              <w:rPr>
                <w:rFonts w:ascii="Bookman Old Style" w:hAnsi="Bookman Old Style" w:cs="Arial"/>
                <w:bCs/>
                <w:i/>
                <w:iCs/>
                <w:sz w:val="20"/>
              </w:rPr>
              <w:t>NA</w:t>
            </w:r>
            <w:r w:rsidRPr="002A79B2">
              <w:rPr>
                <w:rFonts w:ascii="Bookman Old Style" w:hAnsi="Bookman Old Style" w:cs="Arial"/>
                <w:bCs/>
                <w:sz w:val="20"/>
              </w:rPr>
              <w:t xml:space="preserve"> </w:t>
            </w:r>
          </w:p>
          <w:p w14:paraId="4F62D205" w14:textId="737A826F"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 xml:space="preserve">2.17 CM 45: L’Avance de Démarrage sera : </w:t>
            </w:r>
            <w:r w:rsidRPr="002A79B2">
              <w:rPr>
                <w:rFonts w:ascii="Bookman Old Style" w:hAnsi="Bookman Old Style" w:cs="Arial"/>
                <w:bCs/>
                <w:iCs/>
                <w:sz w:val="20"/>
              </w:rPr>
              <w:t>20%</w:t>
            </w:r>
            <w:r w:rsidRPr="002A79B2">
              <w:rPr>
                <w:rFonts w:ascii="Bookman Old Style" w:hAnsi="Bookman Old Style" w:cs="Arial"/>
                <w:bCs/>
                <w:sz w:val="20"/>
              </w:rPr>
              <w:t xml:space="preserve"> du montant TTC du Marché et sera versée à l’Entreprise au plus tard </w:t>
            </w:r>
            <w:r w:rsidRPr="002A79B2">
              <w:rPr>
                <w:rFonts w:ascii="Bookman Old Style" w:hAnsi="Bookman Old Style" w:cs="Arial"/>
                <w:bCs/>
                <w:iCs/>
                <w:sz w:val="20"/>
              </w:rPr>
              <w:t>30 jours</w:t>
            </w:r>
            <w:r w:rsidRPr="002A79B2">
              <w:rPr>
                <w:rFonts w:ascii="Bookman Old Style" w:hAnsi="Bookman Old Style" w:cs="Arial"/>
                <w:bCs/>
                <w:sz w:val="20"/>
              </w:rPr>
              <w:t xml:space="preserve"> après que l’Entreprise a soumis une garantie bancaire acceptable.  </w:t>
            </w:r>
          </w:p>
          <w:p w14:paraId="6A2E640E" w14:textId="1CAC961A"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 xml:space="preserve">2.18 CM 46: Le montant de la Garantie de Bonne Exécution est de : </w:t>
            </w:r>
            <w:r w:rsidRPr="002A79B2">
              <w:rPr>
                <w:rFonts w:ascii="Bookman Old Style" w:hAnsi="Bookman Old Style" w:cs="Arial"/>
                <w:bCs/>
                <w:iCs/>
                <w:sz w:val="20"/>
              </w:rPr>
              <w:t>10%</w:t>
            </w:r>
            <w:r w:rsidRPr="002A79B2">
              <w:rPr>
                <w:rFonts w:ascii="Bookman Old Style" w:hAnsi="Bookman Old Style" w:cs="Arial"/>
                <w:bCs/>
                <w:i/>
                <w:iCs/>
                <w:sz w:val="20"/>
              </w:rPr>
              <w:t xml:space="preserve"> </w:t>
            </w:r>
            <w:r w:rsidRPr="002A79B2">
              <w:rPr>
                <w:rFonts w:ascii="Bookman Old Style" w:hAnsi="Bookman Old Style" w:cs="Arial"/>
                <w:bCs/>
                <w:sz w:val="20"/>
              </w:rPr>
              <w:t xml:space="preserve">du montant du Marché. </w:t>
            </w:r>
          </w:p>
          <w:p w14:paraId="10C169EB" w14:textId="2F224B04"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i/>
                <w:iCs/>
                <w:sz w:val="20"/>
              </w:rPr>
            </w:pPr>
            <w:r w:rsidRPr="002A79B2">
              <w:rPr>
                <w:rFonts w:ascii="Bookman Old Style" w:hAnsi="Bookman Old Style" w:cs="Arial"/>
                <w:bCs/>
                <w:sz w:val="20"/>
              </w:rPr>
              <w:t>2.19 CM 52.1: La date à laquelle les manuels de fonctionnement et d’entretien sont requis est qui</w:t>
            </w:r>
            <w:r w:rsidRPr="002A79B2">
              <w:rPr>
                <w:rFonts w:ascii="Bookman Old Style" w:hAnsi="Bookman Old Style" w:cs="Arial"/>
                <w:bCs/>
                <w:iCs/>
                <w:sz w:val="20"/>
              </w:rPr>
              <w:t xml:space="preserve">nze (15) jours avant la réception provisoire des travaux. </w:t>
            </w:r>
            <w:r w:rsidRPr="002A79B2">
              <w:rPr>
                <w:rFonts w:ascii="Bookman Old Style" w:hAnsi="Bookman Old Style" w:cs="Arial"/>
                <w:bCs/>
                <w:sz w:val="20"/>
              </w:rPr>
              <w:t>Conformément à CC 52.1, la date à laquelle les plans « de recolement » sont requis estqui</w:t>
            </w:r>
            <w:r w:rsidRPr="002A79B2">
              <w:rPr>
                <w:rFonts w:ascii="Bookman Old Style" w:hAnsi="Bookman Old Style" w:cs="Arial"/>
                <w:bCs/>
                <w:iCs/>
                <w:sz w:val="20"/>
              </w:rPr>
              <w:t>nze (15) jours avant la réception provisoire des travaux</w:t>
            </w:r>
            <w:r w:rsidRPr="002A79B2">
              <w:rPr>
                <w:rFonts w:ascii="Bookman Old Style" w:hAnsi="Bookman Old Style" w:cs="Arial"/>
                <w:bCs/>
                <w:i/>
                <w:iCs/>
                <w:sz w:val="20"/>
                <w:u w:val="single"/>
              </w:rPr>
              <w:t>.</w:t>
            </w:r>
            <w:r w:rsidRPr="002A79B2">
              <w:rPr>
                <w:rFonts w:ascii="Bookman Old Style" w:hAnsi="Bookman Old Style" w:cs="Arial"/>
                <w:bCs/>
                <w:i/>
                <w:iCs/>
                <w:sz w:val="20"/>
              </w:rPr>
              <w:t xml:space="preserve"> </w:t>
            </w:r>
          </w:p>
          <w:p w14:paraId="79C854FE" w14:textId="77777777" w:rsidR="00D40AEE" w:rsidRPr="002A79B2" w:rsidRDefault="00D40AEE" w:rsidP="00497BCF">
            <w:pPr>
              <w:suppressAutoHyphens/>
              <w:spacing w:before="120" w:after="120"/>
              <w:ind w:left="578" w:right="2" w:hanging="578"/>
              <w:jc w:val="both"/>
              <w:rPr>
                <w:rFonts w:ascii="Bookman Old Style" w:hAnsi="Bookman Old Style" w:cs="Arial"/>
                <w:bCs/>
                <w:sz w:val="20"/>
              </w:rPr>
            </w:pPr>
            <w:r w:rsidRPr="002A79B2">
              <w:rPr>
                <w:rFonts w:ascii="Bookman Old Style" w:hAnsi="Bookman Old Style" w:cs="Arial"/>
                <w:bCs/>
                <w:sz w:val="20"/>
              </w:rPr>
              <w:t>Le certificat d’achèvement des travaux sera délivré après la réception provisoire des travaux qui se fera dans les conditions suivantes :</w:t>
            </w:r>
          </w:p>
          <w:p w14:paraId="57A4B585" w14:textId="74419E83" w:rsidR="00D40AEE" w:rsidRPr="002A79B2" w:rsidRDefault="00D40AEE" w:rsidP="00497BCF">
            <w:pPr>
              <w:suppressAutoHyphens/>
              <w:spacing w:before="120" w:after="120"/>
              <w:ind w:left="578" w:right="2" w:hanging="578"/>
              <w:jc w:val="both"/>
              <w:rPr>
                <w:rFonts w:ascii="Bookman Old Style" w:hAnsi="Bookman Old Style" w:cs="Arial"/>
                <w:bCs/>
                <w:sz w:val="20"/>
              </w:rPr>
            </w:pPr>
            <w:r w:rsidRPr="002A79B2">
              <w:rPr>
                <w:rFonts w:ascii="Bookman Old Style" w:hAnsi="Bookman Old Style" w:cs="Arial"/>
                <w:bCs/>
                <w:sz w:val="20"/>
              </w:rPr>
              <w:t>- La pré-réception : avant que l’administrateur du projet ne fixe la date officielle de cette réception, le maître d’œuvre procède à une pré réception technique.</w:t>
            </w:r>
          </w:p>
          <w:p w14:paraId="64D49AFD" w14:textId="77777777" w:rsidR="00D40AEE" w:rsidRPr="002A79B2" w:rsidRDefault="00D40AEE" w:rsidP="00497BCF">
            <w:pPr>
              <w:suppressAutoHyphens/>
              <w:spacing w:before="120" w:after="120"/>
              <w:ind w:left="39" w:right="2" w:hanging="39"/>
              <w:jc w:val="both"/>
              <w:rPr>
                <w:rFonts w:ascii="Bookman Old Style" w:hAnsi="Bookman Old Style" w:cs="Arial"/>
                <w:bCs/>
                <w:sz w:val="20"/>
              </w:rPr>
            </w:pPr>
            <w:r w:rsidRPr="002A79B2">
              <w:rPr>
                <w:rFonts w:ascii="Bookman Old Style" w:hAnsi="Bookman Old Style" w:cs="Arial"/>
                <w:bCs/>
                <w:sz w:val="20"/>
              </w:rPr>
              <w:t>- La réception partielle : les ouvrages étant indépendants les uns des autres,</w:t>
            </w:r>
          </w:p>
          <w:p w14:paraId="0C453743" w14:textId="0B975E7F" w:rsidR="00D40AEE" w:rsidRPr="002A79B2" w:rsidRDefault="00D40AEE" w:rsidP="00497BCF">
            <w:pPr>
              <w:suppressAutoHyphens/>
              <w:spacing w:before="120" w:after="120"/>
              <w:ind w:left="578" w:right="2" w:hanging="578"/>
              <w:jc w:val="both"/>
              <w:rPr>
                <w:rFonts w:ascii="Bookman Old Style" w:hAnsi="Bookman Old Style" w:cs="Arial"/>
                <w:bCs/>
                <w:sz w:val="20"/>
              </w:rPr>
            </w:pPr>
            <w:r w:rsidRPr="002A79B2">
              <w:rPr>
                <w:rFonts w:ascii="Bookman Old Style" w:hAnsi="Bookman Old Style" w:cs="Arial"/>
                <w:bCs/>
                <w:sz w:val="20"/>
              </w:rPr>
              <w:t>une réception partielle des ouvrages achevés peut être envisagée. Dans ce cas, la réception du dernier ouvrage tient lieu de réception provisoire.</w:t>
            </w:r>
          </w:p>
          <w:p w14:paraId="5665B9A4" w14:textId="77777777" w:rsidR="00D40AEE" w:rsidRPr="002A79B2" w:rsidRDefault="00D40AEE" w:rsidP="00497BCF">
            <w:pPr>
              <w:suppressAutoHyphens/>
              <w:spacing w:before="120" w:after="120"/>
              <w:ind w:left="578" w:right="2" w:hanging="578"/>
              <w:jc w:val="both"/>
              <w:rPr>
                <w:rFonts w:ascii="Bookman Old Style" w:hAnsi="Bookman Old Style" w:cs="Arial"/>
                <w:bCs/>
                <w:sz w:val="20"/>
              </w:rPr>
            </w:pPr>
            <w:r w:rsidRPr="002A79B2">
              <w:rPr>
                <w:rFonts w:ascii="Bookman Old Style" w:hAnsi="Bookman Old Style" w:cs="Arial"/>
                <w:bCs/>
                <w:sz w:val="20"/>
              </w:rPr>
              <w:t>- La réception provisoire : A l’issue de la pré-réception, le maître d’œuvre</w:t>
            </w:r>
          </w:p>
          <w:p w14:paraId="178F9A2E" w14:textId="77777777" w:rsidR="00D40AEE" w:rsidRPr="002A79B2" w:rsidRDefault="00D40AEE" w:rsidP="00497BCF">
            <w:pPr>
              <w:suppressAutoHyphens/>
              <w:spacing w:before="120" w:after="120"/>
              <w:ind w:left="578" w:right="2" w:hanging="578"/>
              <w:jc w:val="both"/>
              <w:rPr>
                <w:rFonts w:ascii="Bookman Old Style" w:hAnsi="Bookman Old Style" w:cs="Arial"/>
                <w:bCs/>
                <w:sz w:val="20"/>
              </w:rPr>
            </w:pPr>
            <w:r w:rsidRPr="002A79B2">
              <w:rPr>
                <w:rFonts w:ascii="Bookman Old Style" w:hAnsi="Bookman Old Style" w:cs="Arial"/>
                <w:bCs/>
                <w:sz w:val="20"/>
              </w:rPr>
              <w:t>demande à l’administrateur du projet d’inviter l’entrepreneur aux opérations de réception conformément aux dispositions contractuelles et à une date fixée au plus tard quinze (15) jours après la pré-réception.</w:t>
            </w:r>
          </w:p>
          <w:p w14:paraId="7B1A82C4" w14:textId="77777777" w:rsidR="00D40AEE" w:rsidRPr="002A79B2" w:rsidRDefault="00D40AEE" w:rsidP="00497BCF">
            <w:pPr>
              <w:suppressAutoHyphens/>
              <w:spacing w:before="120" w:after="120"/>
              <w:ind w:left="578" w:right="2" w:hanging="578"/>
              <w:jc w:val="both"/>
              <w:rPr>
                <w:rFonts w:ascii="Bookman Old Style" w:hAnsi="Bookman Old Style" w:cs="Arial"/>
                <w:bCs/>
                <w:sz w:val="20"/>
              </w:rPr>
            </w:pPr>
            <w:r w:rsidRPr="002A79B2">
              <w:rPr>
                <w:rFonts w:ascii="Bookman Old Style" w:hAnsi="Bookman Old Style" w:cs="Arial"/>
                <w:bCs/>
                <w:sz w:val="20"/>
              </w:rPr>
              <w:t>- La commission de réception sera composée ainsi qu’il suit :</w:t>
            </w:r>
          </w:p>
          <w:p w14:paraId="431791EA" w14:textId="21244941" w:rsidR="00D40AEE" w:rsidRPr="002A79B2" w:rsidRDefault="00D40AEE" w:rsidP="00497BCF">
            <w:pPr>
              <w:suppressAutoHyphens/>
              <w:spacing w:before="120" w:after="120"/>
              <w:ind w:left="578" w:right="2" w:hanging="578"/>
              <w:jc w:val="both"/>
              <w:rPr>
                <w:rFonts w:ascii="Bookman Old Style" w:hAnsi="Bookman Old Style" w:cs="Arial"/>
                <w:bCs/>
                <w:sz w:val="20"/>
              </w:rPr>
            </w:pPr>
            <w:r w:rsidRPr="002A79B2">
              <w:rPr>
                <w:rFonts w:ascii="Bookman Old Style" w:hAnsi="Bookman Old Style" w:cs="Arial"/>
                <w:bCs/>
                <w:sz w:val="20"/>
              </w:rPr>
              <w:t>Président : le Maire ou son représentant</w:t>
            </w:r>
          </w:p>
          <w:p w14:paraId="7A458975" w14:textId="77777777" w:rsidR="00D40AEE" w:rsidRPr="002A79B2" w:rsidRDefault="00D40AEE" w:rsidP="00497BCF">
            <w:pPr>
              <w:suppressAutoHyphens/>
              <w:spacing w:before="120" w:after="120"/>
              <w:ind w:left="578" w:right="2" w:hanging="578"/>
              <w:jc w:val="both"/>
              <w:rPr>
                <w:rFonts w:ascii="Bookman Old Style" w:hAnsi="Bookman Old Style" w:cs="Arial"/>
                <w:bCs/>
                <w:sz w:val="20"/>
              </w:rPr>
            </w:pPr>
            <w:r w:rsidRPr="002A79B2">
              <w:rPr>
                <w:rFonts w:ascii="Bookman Old Style" w:hAnsi="Bookman Old Style" w:cs="Arial"/>
                <w:bCs/>
                <w:sz w:val="20"/>
              </w:rPr>
              <w:t>Membres :</w:t>
            </w:r>
          </w:p>
          <w:p w14:paraId="0AAB9066" w14:textId="798B1BFC" w:rsidR="00D40AEE" w:rsidRPr="002A79B2" w:rsidRDefault="00D40AEE" w:rsidP="00497BCF">
            <w:pPr>
              <w:suppressAutoHyphens/>
              <w:spacing w:before="120" w:after="120"/>
              <w:ind w:left="578" w:right="2" w:hanging="578"/>
              <w:jc w:val="both"/>
              <w:rPr>
                <w:rFonts w:ascii="Bookman Old Style" w:hAnsi="Bookman Old Style" w:cs="Arial"/>
                <w:bCs/>
                <w:sz w:val="20"/>
              </w:rPr>
            </w:pPr>
            <w:r w:rsidRPr="002A79B2">
              <w:rPr>
                <w:rFonts w:ascii="Bookman Old Style" w:hAnsi="Bookman Old Style" w:cs="Arial"/>
                <w:bCs/>
                <w:sz w:val="20"/>
              </w:rPr>
              <w:t>- le Responsable infrastructure de la commune ou son représentant ;</w:t>
            </w:r>
          </w:p>
          <w:p w14:paraId="72CF53A5" w14:textId="77777777" w:rsidR="00D40AEE" w:rsidRPr="002A79B2" w:rsidRDefault="00D40AEE" w:rsidP="00497BCF">
            <w:pPr>
              <w:spacing w:before="120" w:after="120"/>
              <w:ind w:left="578" w:hanging="578"/>
              <w:jc w:val="both"/>
              <w:rPr>
                <w:rFonts w:ascii="Bookman Old Style" w:hAnsi="Bookman Old Style" w:cs="Arial"/>
                <w:bCs/>
                <w:sz w:val="20"/>
              </w:rPr>
            </w:pPr>
            <w:r w:rsidRPr="002A79B2">
              <w:rPr>
                <w:rFonts w:ascii="Bookman Old Style" w:hAnsi="Bookman Old Style" w:cs="Arial"/>
                <w:bCs/>
                <w:sz w:val="20"/>
              </w:rPr>
              <w:t>- le représentant du Ministère des Marchés Publics (observateur)</w:t>
            </w:r>
          </w:p>
          <w:p w14:paraId="33B15758" w14:textId="64BAABC2" w:rsidR="00D40AEE" w:rsidRPr="002A79B2" w:rsidRDefault="00D40AEE" w:rsidP="00497BCF">
            <w:pPr>
              <w:spacing w:before="120" w:after="120"/>
              <w:ind w:left="578" w:hanging="578"/>
              <w:jc w:val="both"/>
              <w:rPr>
                <w:rFonts w:ascii="Bookman Old Style" w:hAnsi="Bookman Old Style" w:cs="Arial"/>
                <w:bCs/>
                <w:sz w:val="20"/>
              </w:rPr>
            </w:pPr>
            <w:r w:rsidRPr="002A79B2">
              <w:rPr>
                <w:rFonts w:ascii="Bookman Old Style" w:hAnsi="Bookman Old Style" w:cs="Arial"/>
                <w:bCs/>
                <w:sz w:val="20"/>
              </w:rPr>
              <w:t>- le représentant du MINTP</w:t>
            </w:r>
          </w:p>
          <w:p w14:paraId="35709D64" w14:textId="77777777" w:rsidR="00D40AEE" w:rsidRPr="002A79B2" w:rsidRDefault="00D40AEE" w:rsidP="00497BCF">
            <w:pPr>
              <w:spacing w:before="120" w:after="120"/>
              <w:ind w:left="578" w:hanging="578"/>
              <w:jc w:val="both"/>
              <w:rPr>
                <w:rFonts w:ascii="Bookman Old Style" w:hAnsi="Bookman Old Style" w:cs="Arial"/>
                <w:bCs/>
                <w:sz w:val="20"/>
              </w:rPr>
            </w:pPr>
            <w:r w:rsidRPr="002A79B2">
              <w:rPr>
                <w:rFonts w:ascii="Bookman Old Style" w:hAnsi="Bookman Old Style" w:cs="Arial"/>
                <w:bCs/>
                <w:sz w:val="20"/>
              </w:rPr>
              <w:t xml:space="preserve">- le Coordonnateur Régional du PROLOG ou son représentant </w:t>
            </w:r>
          </w:p>
          <w:p w14:paraId="3C52D7AD" w14:textId="77777777" w:rsidR="00D40AEE" w:rsidRPr="002A79B2" w:rsidRDefault="00D40AEE" w:rsidP="00497BCF">
            <w:pPr>
              <w:suppressAutoHyphens/>
              <w:spacing w:before="120" w:after="120"/>
              <w:ind w:left="578" w:right="2" w:hanging="578"/>
              <w:jc w:val="both"/>
              <w:rPr>
                <w:rFonts w:ascii="Bookman Old Style" w:hAnsi="Bookman Old Style" w:cs="Arial"/>
                <w:bCs/>
                <w:sz w:val="20"/>
              </w:rPr>
            </w:pPr>
            <w:r w:rsidRPr="002A79B2">
              <w:rPr>
                <w:rFonts w:ascii="Bookman Old Style" w:hAnsi="Bookman Old Style" w:cs="Arial"/>
                <w:bCs/>
                <w:sz w:val="20"/>
              </w:rPr>
              <w:t>Rapporteur</w:t>
            </w:r>
          </w:p>
          <w:p w14:paraId="5128D33A" w14:textId="68F4FC27" w:rsidR="00D40AEE" w:rsidRPr="002A79B2" w:rsidRDefault="00D40AEE" w:rsidP="00497BCF">
            <w:pPr>
              <w:suppressAutoHyphens/>
              <w:spacing w:before="120" w:after="120"/>
              <w:ind w:left="578" w:right="2" w:hanging="578"/>
              <w:jc w:val="both"/>
              <w:rPr>
                <w:rFonts w:ascii="Bookman Old Style" w:hAnsi="Bookman Old Style" w:cs="Arial"/>
                <w:bCs/>
                <w:sz w:val="20"/>
              </w:rPr>
            </w:pPr>
            <w:r w:rsidRPr="002A79B2">
              <w:rPr>
                <w:rFonts w:ascii="Bookman Old Style" w:hAnsi="Bookman Old Style" w:cs="Arial"/>
                <w:bCs/>
                <w:sz w:val="20"/>
              </w:rPr>
              <w:t>Le maître d’œuvre</w:t>
            </w:r>
            <w:r w:rsidR="006212E0" w:rsidRPr="002A79B2">
              <w:rPr>
                <w:rFonts w:ascii="Bookman Old Style" w:hAnsi="Bookman Old Style" w:cs="Arial"/>
                <w:bCs/>
                <w:sz w:val="20"/>
              </w:rPr>
              <w:t xml:space="preserve"> </w:t>
            </w:r>
            <w:r w:rsidRPr="002A79B2">
              <w:rPr>
                <w:rFonts w:ascii="Bookman Old Style" w:hAnsi="Bookman Old Style" w:cs="Arial"/>
                <w:bCs/>
                <w:sz w:val="20"/>
              </w:rPr>
              <w:t>;</w:t>
            </w:r>
          </w:p>
          <w:p w14:paraId="6CC6DB29" w14:textId="77777777" w:rsidR="00D40AEE" w:rsidRPr="002A79B2" w:rsidRDefault="00D40AEE" w:rsidP="00497BCF">
            <w:pPr>
              <w:spacing w:before="120" w:after="120"/>
              <w:ind w:left="578" w:hanging="578"/>
              <w:jc w:val="both"/>
              <w:rPr>
                <w:rFonts w:ascii="Bookman Old Style" w:hAnsi="Bookman Old Style" w:cs="Arial"/>
                <w:bCs/>
                <w:sz w:val="20"/>
              </w:rPr>
            </w:pPr>
            <w:r w:rsidRPr="002A79B2">
              <w:rPr>
                <w:rFonts w:ascii="Bookman Old Style" w:hAnsi="Bookman Old Style" w:cs="Arial"/>
                <w:bCs/>
                <w:sz w:val="20"/>
              </w:rPr>
              <w:t>En présence ou à l’absence de l’entrepreneur ou son représentant.</w:t>
            </w:r>
          </w:p>
          <w:p w14:paraId="6709275F" w14:textId="07802E6D"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 xml:space="preserve">2.20 CM 52.2: Le montant à retenir de la Garantie de Bonne Exécution est de : </w:t>
            </w:r>
            <w:r w:rsidRPr="002A79B2">
              <w:rPr>
                <w:rFonts w:ascii="Bookman Old Style" w:hAnsi="Bookman Old Style" w:cs="Arial"/>
                <w:bCs/>
                <w:iCs/>
                <w:sz w:val="20"/>
              </w:rPr>
              <w:t>10%</w:t>
            </w:r>
            <w:r w:rsidRPr="002A79B2">
              <w:rPr>
                <w:rFonts w:ascii="Bookman Old Style" w:hAnsi="Bookman Old Style" w:cs="Arial"/>
                <w:bCs/>
                <w:i/>
                <w:iCs/>
                <w:sz w:val="20"/>
              </w:rPr>
              <w:t xml:space="preserve"> </w:t>
            </w:r>
            <w:r w:rsidRPr="002A79B2">
              <w:rPr>
                <w:rFonts w:ascii="Bookman Old Style" w:hAnsi="Bookman Old Style" w:cs="Arial"/>
                <w:bCs/>
                <w:sz w:val="20"/>
              </w:rPr>
              <w:t>du montant TTC du Marché.</w:t>
            </w:r>
          </w:p>
          <w:p w14:paraId="653860E5" w14:textId="11090E6D"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lang w:eastAsia="en-US"/>
              </w:rPr>
              <w:t xml:space="preserve">2.21 CM 54.1: Le pourcentage à appliquer à la valeur des travaux non réalisés est le : </w:t>
            </w:r>
            <w:r w:rsidRPr="002A79B2">
              <w:rPr>
                <w:rFonts w:ascii="Bookman Old Style" w:hAnsi="Bookman Old Style" w:cs="Arial"/>
                <w:bCs/>
                <w:i/>
                <w:iCs/>
                <w:sz w:val="20"/>
                <w:lang w:eastAsia="en-US"/>
              </w:rPr>
              <w:t>dix pourcent (10%)</w:t>
            </w:r>
            <w:r w:rsidRPr="002A79B2">
              <w:rPr>
                <w:rFonts w:ascii="Bookman Old Style" w:hAnsi="Bookman Old Style" w:cs="Arial"/>
                <w:bCs/>
                <w:sz w:val="20"/>
                <w:lang w:eastAsia="en-US"/>
              </w:rPr>
              <w:t xml:space="preserve">. </w:t>
            </w:r>
          </w:p>
        </w:tc>
      </w:tr>
      <w:tr w:rsidR="002A79B2" w:rsidRPr="002A79B2" w14:paraId="141E02B8" w14:textId="77777777" w:rsidTr="00177550">
        <w:tc>
          <w:tcPr>
            <w:tcW w:w="1985" w:type="dxa"/>
            <w:tcBorders>
              <w:top w:val="nil"/>
              <w:left w:val="nil"/>
              <w:bottom w:val="nil"/>
              <w:right w:val="nil"/>
            </w:tcBorders>
          </w:tcPr>
          <w:p w14:paraId="35317282" w14:textId="40F57FD7"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271" w:name="_Toc478922782"/>
            <w:bookmarkStart w:id="272" w:name="_Toc60920400"/>
            <w:r w:rsidRPr="002A79B2">
              <w:rPr>
                <w:rFonts w:ascii="Bookman Old Style" w:hAnsi="Bookman Old Style" w:cs="Arial"/>
                <w:sz w:val="20"/>
                <w:szCs w:val="20"/>
              </w:rPr>
              <w:t>Interprétation</w:t>
            </w:r>
            <w:bookmarkEnd w:id="271"/>
            <w:bookmarkEnd w:id="272"/>
          </w:p>
        </w:tc>
        <w:tc>
          <w:tcPr>
            <w:tcW w:w="8080" w:type="dxa"/>
            <w:tcBorders>
              <w:top w:val="nil"/>
              <w:left w:val="nil"/>
              <w:bottom w:val="nil"/>
              <w:right w:val="nil"/>
            </w:tcBorders>
          </w:tcPr>
          <w:p w14:paraId="4502B7B9" w14:textId="71B09F31"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3.1</w:t>
            </w:r>
            <w:r w:rsidRPr="002A79B2">
              <w:rPr>
                <w:rFonts w:ascii="Bookman Old Style" w:hAnsi="Bookman Old Style" w:cs="Arial"/>
                <w:bCs/>
                <w:sz w:val="20"/>
              </w:rPr>
              <w:tab/>
              <w:t>Dans le cadre de l’interprétation de ces CM, les mots indiquant un genre incluent tous les genres. Les mots indiquant le singulier incluent également le pluriel, et vice-versa.  Les titres n’ont pas de signification. Les mots ont leur sens usuel dans le cadre du Marché sous réserve de définition particulière. Le Directeur de Projet donnera, à la demande de l’Entreprise, des instructions précisant les Clauses des CM,</w:t>
            </w:r>
          </w:p>
          <w:p w14:paraId="144F0D86" w14:textId="170FA945"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3.2</w:t>
            </w:r>
            <w:r w:rsidRPr="002A79B2">
              <w:rPr>
                <w:rFonts w:ascii="Bookman Old Style" w:hAnsi="Bookman Old Style" w:cs="Arial"/>
                <w:bCs/>
                <w:sz w:val="20"/>
              </w:rPr>
              <w:tab/>
              <w:t>Si la réception par tranche est spécifiée dans la Clause 2.3, toute référence à la Date d’achèvement et la Date d’achèvement prévue s’appliqueront à chaque tranche de Travaux (en dehors des références à la Date d’achèvement et à la Date prévue d’achèvement pour la totalité des Travaux).</w:t>
            </w:r>
          </w:p>
          <w:p w14:paraId="37C694F0" w14:textId="77777777"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3.3</w:t>
            </w:r>
            <w:r w:rsidRPr="002A79B2">
              <w:rPr>
                <w:rFonts w:ascii="Bookman Old Style" w:hAnsi="Bookman Old Style" w:cs="Arial"/>
                <w:bCs/>
                <w:sz w:val="20"/>
              </w:rPr>
              <w:tab/>
              <w:t>Les documents qui forment le Marché seront interprétés suivant l’ordre de priorité suivant :</w:t>
            </w:r>
          </w:p>
          <w:p w14:paraId="584C8B0F" w14:textId="77777777" w:rsidR="00E03CA1" w:rsidRPr="002A79B2"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sidRPr="002A79B2">
              <w:rPr>
                <w:rFonts w:ascii="Bookman Old Style" w:hAnsi="Bookman Old Style" w:cs="Arial"/>
                <w:bCs/>
                <w:sz w:val="20"/>
              </w:rPr>
              <w:t>Acte d’Engagement,</w:t>
            </w:r>
          </w:p>
          <w:p w14:paraId="0B7FB06B" w14:textId="77777777" w:rsidR="00E03CA1" w:rsidRPr="002A79B2"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sidRPr="002A79B2">
              <w:rPr>
                <w:rFonts w:ascii="Bookman Old Style" w:hAnsi="Bookman Old Style" w:cs="Arial"/>
                <w:bCs/>
                <w:sz w:val="20"/>
              </w:rPr>
              <w:t>Lettre de Notification,</w:t>
            </w:r>
          </w:p>
          <w:p w14:paraId="3C9FB6EA" w14:textId="12FCA894" w:rsidR="00E03CA1" w:rsidRPr="002A79B2"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sidRPr="002A79B2">
              <w:rPr>
                <w:rFonts w:ascii="Bookman Old Style" w:hAnsi="Bookman Old Style" w:cs="Arial"/>
                <w:bCs/>
                <w:sz w:val="20"/>
              </w:rPr>
              <w:t>Offre de l’Entreprise,</w:t>
            </w:r>
          </w:p>
          <w:p w14:paraId="5638F1C5" w14:textId="6716DA20" w:rsidR="00E03CA1" w:rsidRPr="002A79B2"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sidRPr="002A79B2">
              <w:rPr>
                <w:rFonts w:ascii="Bookman Old Style" w:hAnsi="Bookman Old Style" w:cs="Arial"/>
                <w:bCs/>
                <w:sz w:val="20"/>
              </w:rPr>
              <w:t>Conditions du Marché y compris les annexes,</w:t>
            </w:r>
          </w:p>
          <w:p w14:paraId="619FE656" w14:textId="77777777" w:rsidR="00E03CA1" w:rsidRPr="002A79B2"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sidRPr="002A79B2">
              <w:rPr>
                <w:rFonts w:ascii="Bookman Old Style" w:hAnsi="Bookman Old Style" w:cs="Arial"/>
                <w:bCs/>
                <w:sz w:val="20"/>
              </w:rPr>
              <w:t>Spécifications techniques,</w:t>
            </w:r>
          </w:p>
          <w:p w14:paraId="4E544DEE" w14:textId="77777777" w:rsidR="00E03CA1" w:rsidRPr="002A79B2" w:rsidRDefault="00E03CA1"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sidRPr="002A79B2">
              <w:rPr>
                <w:rFonts w:ascii="Bookman Old Style" w:hAnsi="Bookman Old Style" w:cs="Arial"/>
                <w:bCs/>
                <w:sz w:val="20"/>
              </w:rPr>
              <w:t>Plans,</w:t>
            </w:r>
          </w:p>
          <w:p w14:paraId="133E7164" w14:textId="6DBD939D" w:rsidR="00E03CA1" w:rsidRPr="002A79B2" w:rsidRDefault="00CB0994" w:rsidP="00497BCF">
            <w:pPr>
              <w:numPr>
                <w:ilvl w:val="0"/>
                <w:numId w:val="12"/>
              </w:numPr>
              <w:tabs>
                <w:tab w:val="left" w:pos="1080"/>
              </w:tabs>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sidRPr="002A79B2">
              <w:rPr>
                <w:rFonts w:ascii="Bookman Old Style" w:hAnsi="Bookman Old Style" w:cs="Arial"/>
                <w:bCs/>
                <w:sz w:val="20"/>
              </w:rPr>
              <w:t>Détail quantitatif et estimatif,</w:t>
            </w:r>
            <w:r w:rsidRPr="002A79B2">
              <w:rPr>
                <w:rStyle w:val="Appelnotedebasdep"/>
                <w:rFonts w:ascii="Bookman Old Style" w:hAnsi="Bookman Old Style" w:cs="Arial"/>
                <w:bCs/>
                <w:sz w:val="20"/>
              </w:rPr>
              <w:footnoteReference w:id="1"/>
            </w:r>
            <w:r w:rsidRPr="002A79B2">
              <w:rPr>
                <w:rFonts w:ascii="Bookman Old Style" w:hAnsi="Bookman Old Style" w:cs="Arial"/>
                <w:bCs/>
                <w:sz w:val="20"/>
              </w:rPr>
              <w:t xml:space="preserve"> et</w:t>
            </w:r>
          </w:p>
          <w:p w14:paraId="5D90B935" w14:textId="2FBBC4A3" w:rsidR="00E03CA1" w:rsidRPr="002A79B2" w:rsidRDefault="00E03CA1" w:rsidP="006212E0">
            <w:pPr>
              <w:numPr>
                <w:ilvl w:val="0"/>
                <w:numId w:val="12"/>
              </w:numPr>
              <w:suppressAutoHyphens/>
              <w:overflowPunct w:val="0"/>
              <w:autoSpaceDE w:val="0"/>
              <w:autoSpaceDN w:val="0"/>
              <w:adjustRightInd w:val="0"/>
              <w:spacing w:before="120" w:after="120"/>
              <w:ind w:left="578" w:right="-72" w:hanging="578"/>
              <w:jc w:val="both"/>
              <w:textAlignment w:val="baseline"/>
              <w:rPr>
                <w:rFonts w:ascii="Bookman Old Style" w:hAnsi="Bookman Old Style" w:cs="Arial"/>
                <w:bCs/>
                <w:sz w:val="20"/>
              </w:rPr>
            </w:pPr>
            <w:r w:rsidRPr="002A79B2">
              <w:rPr>
                <w:rFonts w:ascii="Bookman Old Style" w:hAnsi="Bookman Old Style" w:cs="Arial"/>
                <w:bCs/>
                <w:sz w:val="20"/>
              </w:rPr>
              <w:t xml:space="preserve">Tout autre document </w:t>
            </w:r>
          </w:p>
        </w:tc>
      </w:tr>
      <w:tr w:rsidR="002A79B2" w:rsidRPr="002A79B2" w14:paraId="137ED0F4" w14:textId="77777777" w:rsidTr="00177550">
        <w:tc>
          <w:tcPr>
            <w:tcW w:w="1985" w:type="dxa"/>
            <w:tcBorders>
              <w:top w:val="nil"/>
              <w:left w:val="nil"/>
              <w:bottom w:val="nil"/>
              <w:right w:val="nil"/>
            </w:tcBorders>
          </w:tcPr>
          <w:p w14:paraId="5E5B05DD" w14:textId="63F79930"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273" w:name="_Toc37352266"/>
            <w:bookmarkStart w:id="274" w:name="_Toc60920401"/>
            <w:r w:rsidRPr="002A79B2">
              <w:rPr>
                <w:rFonts w:ascii="Bookman Old Style" w:hAnsi="Bookman Old Style" w:cs="Arial"/>
                <w:sz w:val="20"/>
                <w:szCs w:val="20"/>
              </w:rPr>
              <w:t>Interdictions</w:t>
            </w:r>
            <w:bookmarkEnd w:id="273"/>
            <w:bookmarkEnd w:id="274"/>
          </w:p>
        </w:tc>
        <w:tc>
          <w:tcPr>
            <w:tcW w:w="8080" w:type="dxa"/>
            <w:tcBorders>
              <w:top w:val="nil"/>
              <w:left w:val="nil"/>
              <w:bottom w:val="nil"/>
              <w:right w:val="nil"/>
            </w:tcBorders>
          </w:tcPr>
          <w:p w14:paraId="64FCD1E4" w14:textId="3171EA85"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lang w:eastAsia="en-US"/>
              </w:rPr>
            </w:pPr>
            <w:r w:rsidRPr="002A79B2">
              <w:rPr>
                <w:rFonts w:ascii="Bookman Old Style" w:hAnsi="Bookman Old Style" w:cs="Arial"/>
                <w:bCs/>
                <w:sz w:val="20"/>
                <w:lang w:eastAsia="en-US"/>
              </w:rPr>
              <w:t>4.1</w:t>
            </w:r>
            <w:r w:rsidRPr="002A79B2">
              <w:rPr>
                <w:rFonts w:ascii="Bookman Old Style" w:hAnsi="Bookman Old Style" w:cs="Arial"/>
                <w:bCs/>
                <w:sz w:val="20"/>
              </w:rPr>
              <w:tab/>
            </w:r>
            <w:r w:rsidRPr="002A79B2">
              <w:rPr>
                <w:rFonts w:ascii="Bookman Old Style" w:hAnsi="Bookman Old Style" w:cs="Arial"/>
                <w:bCs/>
                <w:sz w:val="20"/>
                <w:lang w:eastAsia="en-US"/>
              </w:rPr>
              <w:t>Durant l’exécution du Marché, l’Entreprise doit se conformer aux interdictions d’importation de biens et de services dans le pays du Maître d’Ouvrage lorsque :</w:t>
            </w:r>
          </w:p>
          <w:p w14:paraId="520CF32A" w14:textId="77777777" w:rsidR="00E03CA1" w:rsidRPr="002A79B2" w:rsidRDefault="00E03CA1" w:rsidP="00497BCF">
            <w:pPr>
              <w:spacing w:before="120" w:after="120"/>
              <w:ind w:left="578" w:hanging="578"/>
              <w:jc w:val="both"/>
              <w:rPr>
                <w:rFonts w:ascii="Bookman Old Style" w:hAnsi="Bookman Old Style" w:cs="Arial"/>
                <w:bCs/>
                <w:sz w:val="20"/>
                <w:lang w:eastAsia="en-US"/>
              </w:rPr>
            </w:pPr>
            <w:r w:rsidRPr="002A79B2">
              <w:rPr>
                <w:rFonts w:ascii="Bookman Old Style" w:hAnsi="Bookman Old Style" w:cs="Arial"/>
                <w:bCs/>
                <w:sz w:val="20"/>
                <w:lang w:eastAsia="en-US"/>
              </w:rPr>
              <w:t xml:space="preserve">a) en droit ou en règlements officiels, le pays de l’Emprunteur interdit les relations commerciales avec ce pays ; ou </w:t>
            </w:r>
          </w:p>
          <w:p w14:paraId="55D97C35" w14:textId="09632CB6" w:rsidR="00E03CA1" w:rsidRPr="002A79B2" w:rsidRDefault="00E03CA1" w:rsidP="00497BCF">
            <w:pPr>
              <w:spacing w:before="120" w:after="120"/>
              <w:ind w:left="578" w:hanging="578"/>
              <w:jc w:val="both"/>
              <w:rPr>
                <w:rFonts w:ascii="Bookman Old Style" w:hAnsi="Bookman Old Style" w:cs="Arial"/>
                <w:bCs/>
                <w:sz w:val="20"/>
                <w:lang w:eastAsia="en-US"/>
              </w:rPr>
            </w:pPr>
            <w:r w:rsidRPr="002A79B2">
              <w:rPr>
                <w:rFonts w:ascii="Bookman Old Style" w:hAnsi="Bookman Old Style" w:cs="Arial"/>
                <w:bCs/>
                <w:sz w:val="20"/>
                <w:lang w:eastAsia="en-US"/>
              </w:rPr>
              <w:t>b) en application d’une décision du Conseil de sécurité des Nations Unies prise en vertu du chapitre VII de la Charte des Nations Unies, le pays Emprunteur interdit toute importation de biens en provenance de ce pays ou tout paiement à un pays, une personne ou une entité de ce pays.</w:t>
            </w:r>
          </w:p>
        </w:tc>
      </w:tr>
      <w:tr w:rsidR="002A79B2" w:rsidRPr="002A79B2" w14:paraId="2A087E72" w14:textId="77777777" w:rsidTr="00177550">
        <w:tc>
          <w:tcPr>
            <w:tcW w:w="1985" w:type="dxa"/>
            <w:tcBorders>
              <w:top w:val="nil"/>
              <w:left w:val="nil"/>
              <w:bottom w:val="nil"/>
              <w:right w:val="nil"/>
            </w:tcBorders>
          </w:tcPr>
          <w:p w14:paraId="0322D000" w14:textId="5252ADFB" w:rsidR="00E03CA1" w:rsidRPr="002A79B2" w:rsidRDefault="00E03CA1" w:rsidP="00447EC2">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14:paraId="69923BAE" w14:textId="71DD9A7C"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5.1</w:t>
            </w:r>
            <w:r w:rsidRPr="002A79B2">
              <w:rPr>
                <w:rFonts w:ascii="Bookman Old Style" w:hAnsi="Bookman Old Style" w:cs="Arial"/>
                <w:bCs/>
                <w:sz w:val="20"/>
              </w:rPr>
              <w:tab/>
              <w:t>Sous réserve de dispositions contraires, le Directeur de Projet décidera des questions contractuelles entre le Maître d’Ouvrage et l’Entreprise en sa qualité de représentant du Maître d’Ouvrage.</w:t>
            </w:r>
          </w:p>
        </w:tc>
      </w:tr>
      <w:tr w:rsidR="002A79B2" w:rsidRPr="002A79B2" w14:paraId="0AC4F562" w14:textId="77777777" w:rsidTr="00177550">
        <w:trPr>
          <w:trHeight w:val="1305"/>
        </w:trPr>
        <w:tc>
          <w:tcPr>
            <w:tcW w:w="1985" w:type="dxa"/>
            <w:tcBorders>
              <w:top w:val="nil"/>
              <w:left w:val="nil"/>
              <w:bottom w:val="nil"/>
              <w:right w:val="nil"/>
            </w:tcBorders>
          </w:tcPr>
          <w:p w14:paraId="22E7AC0A" w14:textId="23B4939E"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275" w:name="_Toc478922787"/>
            <w:bookmarkStart w:id="276" w:name="_Toc60920403"/>
            <w:r w:rsidRPr="002A79B2">
              <w:rPr>
                <w:rFonts w:ascii="Bookman Old Style" w:hAnsi="Bookman Old Style" w:cs="Arial"/>
                <w:sz w:val="20"/>
                <w:szCs w:val="20"/>
              </w:rPr>
              <w:t>Sous-traitance</w:t>
            </w:r>
            <w:bookmarkEnd w:id="275"/>
            <w:bookmarkEnd w:id="276"/>
          </w:p>
        </w:tc>
        <w:tc>
          <w:tcPr>
            <w:tcW w:w="8080" w:type="dxa"/>
            <w:tcBorders>
              <w:top w:val="nil"/>
              <w:left w:val="nil"/>
              <w:bottom w:val="nil"/>
              <w:right w:val="nil"/>
            </w:tcBorders>
          </w:tcPr>
          <w:p w14:paraId="653704ED" w14:textId="09BFDDA5" w:rsidR="00E03CA1" w:rsidRPr="002A79B2" w:rsidRDefault="00E03CA1" w:rsidP="00497BCF">
            <w:pPr>
              <w:spacing w:before="120" w:after="120"/>
              <w:ind w:left="578" w:hanging="578"/>
              <w:jc w:val="both"/>
              <w:rPr>
                <w:rFonts w:ascii="Bookman Old Style" w:hAnsi="Bookman Old Style" w:cs="Arial"/>
                <w:bCs/>
                <w:sz w:val="20"/>
              </w:rPr>
            </w:pPr>
            <w:r w:rsidRPr="002A79B2">
              <w:rPr>
                <w:rFonts w:ascii="Bookman Old Style" w:hAnsi="Bookman Old Style" w:cs="Arial"/>
                <w:bCs/>
                <w:sz w:val="20"/>
              </w:rPr>
              <w:t>6.1</w:t>
            </w:r>
            <w:r w:rsidRPr="002A79B2">
              <w:rPr>
                <w:rFonts w:ascii="Bookman Old Style" w:hAnsi="Bookman Old Style" w:cs="Arial"/>
                <w:bCs/>
                <w:sz w:val="20"/>
              </w:rPr>
              <w:tab/>
              <w:t xml:space="preserve">L’Entreprise peut souscrire des marchés de sous-traitance avec l’approbation du Directeur de Projet mais ne peut céder le Marché sans avoir reçu l’accord écrit du Maître d’Ouvrage. La sous-traitance ne modifie pas les obligations de l’Entreprise. </w:t>
            </w:r>
          </w:p>
        </w:tc>
      </w:tr>
      <w:tr w:rsidR="002A79B2" w:rsidRPr="002A79B2" w14:paraId="30D90533" w14:textId="77777777" w:rsidTr="00177550">
        <w:trPr>
          <w:trHeight w:val="1233"/>
        </w:trPr>
        <w:tc>
          <w:tcPr>
            <w:tcW w:w="1985" w:type="dxa"/>
            <w:tcBorders>
              <w:top w:val="nil"/>
              <w:left w:val="nil"/>
              <w:bottom w:val="nil"/>
              <w:right w:val="nil"/>
            </w:tcBorders>
          </w:tcPr>
          <w:p w14:paraId="410658B0" w14:textId="64C0E7DF"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277" w:name="_Toc478922788"/>
            <w:bookmarkStart w:id="278" w:name="_Toc60920404"/>
            <w:r w:rsidRPr="002A79B2">
              <w:rPr>
                <w:rFonts w:ascii="Bookman Old Style" w:hAnsi="Bookman Old Style" w:cs="Arial"/>
                <w:sz w:val="20"/>
                <w:szCs w:val="20"/>
              </w:rPr>
              <w:t>Autres Entreprises</w:t>
            </w:r>
            <w:bookmarkEnd w:id="277"/>
            <w:bookmarkEnd w:id="278"/>
          </w:p>
        </w:tc>
        <w:tc>
          <w:tcPr>
            <w:tcW w:w="8080" w:type="dxa"/>
            <w:tcBorders>
              <w:top w:val="nil"/>
              <w:left w:val="nil"/>
              <w:bottom w:val="nil"/>
              <w:right w:val="nil"/>
            </w:tcBorders>
          </w:tcPr>
          <w:p w14:paraId="2B853899" w14:textId="4266E556" w:rsidR="00E03CA1" w:rsidRPr="002A79B2" w:rsidRDefault="00E03CA1" w:rsidP="00497BCF">
            <w:pPr>
              <w:suppressAutoHyphens/>
              <w:spacing w:before="120" w:after="120"/>
              <w:ind w:left="578" w:right="-72" w:hanging="578"/>
              <w:jc w:val="both"/>
              <w:rPr>
                <w:rFonts w:ascii="Bookman Old Style" w:hAnsi="Bookman Old Style" w:cs="Arial"/>
                <w:bCs/>
                <w:sz w:val="20"/>
                <w:lang w:eastAsia="en-US"/>
              </w:rPr>
            </w:pPr>
            <w:r w:rsidRPr="002A79B2">
              <w:rPr>
                <w:rFonts w:ascii="Bookman Old Style" w:hAnsi="Bookman Old Style" w:cs="Arial"/>
                <w:bCs/>
                <w:sz w:val="20"/>
              </w:rPr>
              <w:t>7.1</w:t>
            </w:r>
            <w:r w:rsidRPr="002A79B2">
              <w:rPr>
                <w:rFonts w:ascii="Bookman Old Style" w:hAnsi="Bookman Old Style" w:cs="Arial"/>
                <w:bCs/>
                <w:sz w:val="20"/>
              </w:rPr>
              <w:tab/>
              <w:t>L’Entreprise coopérera avec, et permettra à d’autres Entreprises, autorités publiques et services publics, ainsi qu’au Maître d’Ouvrage, de réaliser des travaux qui ne font pas partie du Marché, sur le Site ou près du Site</w:t>
            </w:r>
            <w:bookmarkStart w:id="279" w:name="_Toc14463718"/>
            <w:bookmarkEnd w:id="279"/>
            <w:r w:rsidRPr="002A79B2">
              <w:rPr>
                <w:rFonts w:ascii="Bookman Old Style" w:hAnsi="Bookman Old Style" w:cs="Arial"/>
                <w:bCs/>
                <w:sz w:val="20"/>
              </w:rPr>
              <w:t>.</w:t>
            </w:r>
            <w:r w:rsidRPr="002A79B2">
              <w:rPr>
                <w:rFonts w:ascii="Bookman Old Style" w:hAnsi="Bookman Old Style" w:cs="Arial"/>
                <w:bCs/>
                <w:vanish/>
                <w:sz w:val="20"/>
                <w:lang w:eastAsia="en-US"/>
              </w:rPr>
              <w:t xml:space="preserve"> </w:t>
            </w:r>
          </w:p>
        </w:tc>
      </w:tr>
      <w:tr w:rsidR="002A79B2" w:rsidRPr="002A79B2" w14:paraId="3B3DBF57" w14:textId="77777777" w:rsidTr="00177550">
        <w:tc>
          <w:tcPr>
            <w:tcW w:w="1985" w:type="dxa"/>
            <w:tcBorders>
              <w:top w:val="nil"/>
              <w:left w:val="nil"/>
              <w:bottom w:val="nil"/>
              <w:right w:val="nil"/>
            </w:tcBorders>
          </w:tcPr>
          <w:p w14:paraId="10A9312C" w14:textId="6B06C189"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280" w:name="_Toc478922789"/>
            <w:bookmarkStart w:id="281" w:name="_Toc60920405"/>
            <w:r w:rsidRPr="002A79B2">
              <w:rPr>
                <w:rFonts w:ascii="Bookman Old Style" w:hAnsi="Bookman Old Style" w:cs="Arial"/>
                <w:sz w:val="20"/>
                <w:szCs w:val="20"/>
              </w:rPr>
              <w:t>Personnel et Matériel</w:t>
            </w:r>
            <w:bookmarkEnd w:id="280"/>
            <w:bookmarkEnd w:id="281"/>
          </w:p>
        </w:tc>
        <w:tc>
          <w:tcPr>
            <w:tcW w:w="8080" w:type="dxa"/>
            <w:tcBorders>
              <w:top w:val="nil"/>
              <w:left w:val="nil"/>
              <w:bottom w:val="nil"/>
              <w:right w:val="nil"/>
            </w:tcBorders>
          </w:tcPr>
          <w:p w14:paraId="45D02EF0" w14:textId="542DC524"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8.1</w:t>
            </w:r>
            <w:r w:rsidRPr="002A79B2">
              <w:rPr>
                <w:rFonts w:ascii="Bookman Old Style" w:hAnsi="Bookman Old Style" w:cs="Arial"/>
                <w:bCs/>
                <w:sz w:val="20"/>
              </w:rPr>
              <w:tab/>
              <w:t>L’Entreprise emploiera le Personnel Clé et utilisera le Matériel identifié dans son Offre, pour exécuter les Tavaux, ou d’autres personnels ou Matériels approuvés par le Directeur de Projet. Le Directeur de Projet approuvera le remplacement des Personnels Clés ou du Matériel proposés à condition que les remplacements aient des compétences et des qualifications ou des caractéristiques substantiellement égales ou supérieures à celles des autres personnels ou matériels figurant dans l’Offre.</w:t>
            </w:r>
          </w:p>
          <w:p w14:paraId="5EA591BD" w14:textId="7AF0D0E3" w:rsidR="00E03CA1" w:rsidRPr="002A79B2" w:rsidRDefault="00E03CA1" w:rsidP="00497BCF">
            <w:pPr>
              <w:overflowPunct w:val="0"/>
              <w:spacing w:before="120" w:after="120"/>
              <w:ind w:left="578" w:right="36" w:hanging="578"/>
              <w:jc w:val="both"/>
              <w:textAlignment w:val="baseline"/>
              <w:rPr>
                <w:rFonts w:ascii="Bookman Old Style" w:hAnsi="Bookman Old Style" w:cs="Arial"/>
                <w:bCs/>
                <w:sz w:val="20"/>
                <w:lang w:eastAsia="en-US"/>
              </w:rPr>
            </w:pPr>
            <w:r w:rsidRPr="002A79B2">
              <w:rPr>
                <w:rFonts w:ascii="Bookman Old Style" w:hAnsi="Bookman Old Style" w:cs="Arial"/>
                <w:bCs/>
                <w:sz w:val="20"/>
              </w:rPr>
              <w:t>8.2</w:t>
            </w:r>
            <w:r w:rsidRPr="002A79B2">
              <w:rPr>
                <w:rFonts w:ascii="Bookman Old Style" w:hAnsi="Bookman Old Style" w:cs="Arial"/>
                <w:bCs/>
                <w:sz w:val="20"/>
              </w:rPr>
              <w:tab/>
            </w:r>
            <w:r w:rsidRPr="002A79B2">
              <w:rPr>
                <w:rFonts w:ascii="Bookman Old Style" w:hAnsi="Bookman Old Style" w:cs="Arial"/>
                <w:bCs/>
                <w:sz w:val="20"/>
                <w:lang w:eastAsia="en-US"/>
              </w:rPr>
              <w:t xml:space="preserve">Le Directeur de Projet peut exiger de l’Entreprise qu’il retire (ou fasse retirer) toute personne employée sur le Site ou sur les travaux, y compris le personnel clé (le cas échéant), qui: </w:t>
            </w:r>
          </w:p>
          <w:p w14:paraId="10D4F6B9" w14:textId="77777777" w:rsidR="00E03CA1" w:rsidRPr="002A79B2" w:rsidRDefault="00E03CA1" w:rsidP="00497BCF">
            <w:pPr>
              <w:spacing w:before="120" w:after="120"/>
              <w:ind w:left="578" w:hanging="578"/>
              <w:jc w:val="both"/>
              <w:rPr>
                <w:rFonts w:ascii="Bookman Old Style" w:hAnsi="Bookman Old Style" w:cs="Arial"/>
                <w:bCs/>
                <w:sz w:val="20"/>
              </w:rPr>
            </w:pPr>
            <w:r w:rsidRPr="002A79B2">
              <w:rPr>
                <w:rFonts w:ascii="Bookman Old Style" w:hAnsi="Bookman Old Style" w:cs="Arial"/>
                <w:bCs/>
                <w:sz w:val="20"/>
              </w:rPr>
              <w:t xml:space="preserve">a) persiste dans l’inconduite ou le manque de diligence; </w:t>
            </w:r>
          </w:p>
          <w:p w14:paraId="5509E2BC" w14:textId="77777777" w:rsidR="00E03CA1" w:rsidRPr="002A79B2" w:rsidRDefault="00E03CA1" w:rsidP="00497BCF">
            <w:pPr>
              <w:spacing w:before="120" w:after="120"/>
              <w:ind w:left="578" w:hanging="578"/>
              <w:jc w:val="both"/>
              <w:rPr>
                <w:rFonts w:ascii="Bookman Old Style" w:hAnsi="Bookman Old Style" w:cs="Arial"/>
                <w:bCs/>
                <w:sz w:val="20"/>
              </w:rPr>
            </w:pPr>
            <w:r w:rsidRPr="002A79B2">
              <w:rPr>
                <w:rFonts w:ascii="Bookman Old Style" w:hAnsi="Bookman Old Style" w:cs="Arial"/>
                <w:bCs/>
                <w:sz w:val="20"/>
              </w:rPr>
              <w:t xml:space="preserve">b) s’acquitte de ses fonctions de manière incompétente ou négligente; </w:t>
            </w:r>
          </w:p>
          <w:p w14:paraId="774C23BB" w14:textId="77777777" w:rsidR="00E03CA1" w:rsidRPr="002A79B2" w:rsidRDefault="00E03CA1" w:rsidP="00497BCF">
            <w:pPr>
              <w:spacing w:before="120" w:after="120"/>
              <w:ind w:left="578" w:hanging="578"/>
              <w:jc w:val="both"/>
              <w:rPr>
                <w:rFonts w:ascii="Bookman Old Style" w:hAnsi="Bookman Old Style" w:cs="Arial"/>
                <w:bCs/>
                <w:sz w:val="20"/>
                <w:lang w:eastAsia="en-US"/>
              </w:rPr>
            </w:pPr>
            <w:r w:rsidRPr="002A79B2">
              <w:rPr>
                <w:rFonts w:ascii="Bookman Old Style" w:hAnsi="Bookman Old Style" w:cs="Arial"/>
                <w:bCs/>
                <w:sz w:val="20"/>
                <w:lang w:eastAsia="en-US"/>
              </w:rPr>
              <w:t>c) ne se conforme pas aux dispositions du Marché;</w:t>
            </w:r>
          </w:p>
          <w:p w14:paraId="3F03AA2E" w14:textId="77777777" w:rsidR="00E03CA1" w:rsidRPr="002A79B2" w:rsidRDefault="00E03CA1" w:rsidP="00497BCF">
            <w:pPr>
              <w:spacing w:before="120" w:after="120"/>
              <w:ind w:left="578" w:hanging="578"/>
              <w:jc w:val="both"/>
              <w:rPr>
                <w:rFonts w:ascii="Bookman Old Style" w:hAnsi="Bookman Old Style" w:cs="Arial"/>
                <w:bCs/>
                <w:sz w:val="20"/>
              </w:rPr>
            </w:pPr>
            <w:r w:rsidRPr="002A79B2">
              <w:rPr>
                <w:rFonts w:ascii="Bookman Old Style" w:hAnsi="Bookman Old Style" w:cs="Arial"/>
                <w:bCs/>
                <w:sz w:val="20"/>
              </w:rPr>
              <w:t xml:space="preserve">d) persiste dans une conduite préjudiciable à la sécurité, à l’hygiène ou à la protection de l’environnement; </w:t>
            </w:r>
          </w:p>
          <w:p w14:paraId="0AA47A42" w14:textId="36F08129" w:rsidR="00E03CA1" w:rsidRPr="002A79B2" w:rsidRDefault="00E03CA1" w:rsidP="00497BCF">
            <w:pPr>
              <w:spacing w:before="120" w:after="120"/>
              <w:ind w:left="578" w:hanging="578"/>
              <w:jc w:val="both"/>
              <w:rPr>
                <w:rFonts w:ascii="Bookman Old Style" w:hAnsi="Bookman Old Style" w:cs="Arial"/>
                <w:bCs/>
                <w:sz w:val="20"/>
              </w:rPr>
            </w:pPr>
            <w:r w:rsidRPr="002A79B2">
              <w:rPr>
                <w:rFonts w:ascii="Bookman Old Style" w:hAnsi="Bookman Old Style" w:cs="Arial"/>
                <w:bCs/>
                <w:sz w:val="20"/>
              </w:rPr>
              <w:t>e) se livre au Harcèlement Sexuel, à l’Exploitation Sexuelle, aux Abus Sexuels ou à toutes formes d’activités sexuelles avec des personnes de moins de dix-huit (18) ans, sauf en cas de mariage  pre-existant ;</w:t>
            </w:r>
          </w:p>
          <w:p w14:paraId="62F2FDC2" w14:textId="4397DFDB" w:rsidR="00E03CA1" w:rsidRPr="002A79B2" w:rsidRDefault="00E03CA1" w:rsidP="00497BCF">
            <w:pPr>
              <w:spacing w:before="120" w:after="120"/>
              <w:ind w:left="578" w:hanging="578"/>
              <w:jc w:val="both"/>
              <w:rPr>
                <w:rFonts w:ascii="Bookman Old Style" w:hAnsi="Bookman Old Style" w:cs="Arial"/>
                <w:bCs/>
                <w:sz w:val="20"/>
              </w:rPr>
            </w:pPr>
            <w:r w:rsidRPr="002A79B2">
              <w:rPr>
                <w:rFonts w:ascii="Bookman Old Style" w:hAnsi="Bookman Old Style" w:cs="Arial"/>
                <w:bCs/>
                <w:sz w:val="20"/>
              </w:rPr>
              <w:t>f)  est reconnu, sur la base de preuves raisonnables, comme s’étant livré à des actes de Fraude et Corruption au cours de l’exécution des travaux; ou</w:t>
            </w:r>
          </w:p>
          <w:p w14:paraId="1EFDD5C4" w14:textId="77777777" w:rsidR="00E03CA1" w:rsidRPr="002A79B2" w:rsidRDefault="00E03CA1" w:rsidP="00497BCF">
            <w:pPr>
              <w:spacing w:before="120" w:after="120"/>
              <w:ind w:left="578" w:hanging="578"/>
              <w:jc w:val="both"/>
              <w:rPr>
                <w:rFonts w:ascii="Bookman Old Style" w:hAnsi="Bookman Old Style" w:cs="Arial"/>
                <w:bCs/>
                <w:sz w:val="20"/>
              </w:rPr>
            </w:pPr>
            <w:r w:rsidRPr="002A79B2">
              <w:rPr>
                <w:rFonts w:ascii="Bookman Old Style" w:hAnsi="Bookman Old Style" w:cs="Arial"/>
                <w:bCs/>
                <w:sz w:val="20"/>
              </w:rPr>
              <w:t>g) a été recruté parmi le personnel du Maître d’Ouvrage;</w:t>
            </w:r>
          </w:p>
          <w:p w14:paraId="0AFE9553" w14:textId="53AE9F78" w:rsidR="00E03CA1" w:rsidRPr="002A79B2" w:rsidRDefault="00E03CA1" w:rsidP="00497BCF">
            <w:pPr>
              <w:spacing w:before="120" w:after="120"/>
              <w:ind w:left="578" w:hanging="578"/>
              <w:jc w:val="both"/>
              <w:rPr>
                <w:rFonts w:ascii="Bookman Old Style" w:hAnsi="Bookman Old Style" w:cs="Arial"/>
                <w:bCs/>
                <w:sz w:val="20"/>
                <w:lang w:eastAsia="en-US"/>
              </w:rPr>
            </w:pPr>
            <w:r w:rsidRPr="002A79B2">
              <w:rPr>
                <w:rFonts w:ascii="Bookman Old Style" w:hAnsi="Bookman Old Style" w:cs="Arial"/>
                <w:bCs/>
                <w:sz w:val="20"/>
                <w:lang w:eastAsia="en-US"/>
              </w:rPr>
              <w:t>Le cas échéant, l’Entreprise doit alors nommer</w:t>
            </w:r>
            <w:r w:rsidRPr="002A79B2">
              <w:rPr>
                <w:rFonts w:ascii="Bookman Old Style" w:hAnsi="Bookman Old Style" w:cs="Arial"/>
                <w:bCs/>
                <w:strike/>
                <w:sz w:val="20"/>
                <w:lang w:eastAsia="en-US"/>
              </w:rPr>
              <w:t xml:space="preserve"> </w:t>
            </w:r>
            <w:r w:rsidRPr="002A79B2">
              <w:rPr>
                <w:rFonts w:ascii="Bookman Old Style" w:hAnsi="Bookman Old Style" w:cs="Arial"/>
                <w:bCs/>
                <w:sz w:val="20"/>
                <w:lang w:eastAsia="en-US"/>
              </w:rPr>
              <w:t>rapidement (ou faire nommer) un remplaçant approprié avec des compétences et une expérience équivalentes.</w:t>
            </w:r>
          </w:p>
          <w:p w14:paraId="63B351D0" w14:textId="6269A63E"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lang w:eastAsia="en-US"/>
              </w:rPr>
            </w:pPr>
            <w:r w:rsidRPr="002A79B2">
              <w:rPr>
                <w:rFonts w:ascii="Bookman Old Style" w:hAnsi="Bookman Old Style" w:cs="Arial"/>
                <w:bCs/>
                <w:sz w:val="20"/>
                <w:lang w:eastAsia="en-US"/>
              </w:rPr>
              <w:t>8.3</w:t>
            </w:r>
            <w:r w:rsidRPr="002A79B2">
              <w:rPr>
                <w:rFonts w:ascii="Bookman Old Style" w:hAnsi="Bookman Old Style" w:cs="Arial"/>
                <w:bCs/>
                <w:sz w:val="20"/>
                <w:lang w:eastAsia="en-US"/>
              </w:rPr>
              <w:tab/>
              <w:t>Main d’Œuvre</w:t>
            </w:r>
          </w:p>
          <w:p w14:paraId="71568F65" w14:textId="4AC59C7A" w:rsidR="00E03CA1" w:rsidRPr="002A79B2" w:rsidRDefault="00E03CA1" w:rsidP="00497BCF">
            <w:pPr>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8.3.1</w:t>
            </w:r>
            <w:r w:rsidRPr="002A79B2">
              <w:rPr>
                <w:rFonts w:ascii="Bookman Old Style" w:hAnsi="Bookman Old Style" w:cs="Arial"/>
                <w:bCs/>
                <w:i/>
                <w:iCs/>
                <w:sz w:val="20"/>
              </w:rPr>
              <w:t xml:space="preserve">Engagement du personnel et de la main d’œuvre. </w:t>
            </w:r>
            <w:r w:rsidRPr="002A79B2">
              <w:rPr>
                <w:rFonts w:ascii="Bookman Old Style" w:hAnsi="Bookman Old Style" w:cs="Arial"/>
                <w:bCs/>
                <w:sz w:val="20"/>
              </w:rPr>
              <w:t>L’Entreprise doit fournir et employer sur le Site pour l’exécution des travaux une main-d’œuvre qualifiée, semi-qualifiée et non qualifiée nécessaire à l’exécution du Marché dans les conditions de qualité et de délai prévues. L’Entreprise est encouragé, dans la mesure du possible et raisonnable, à employer du personnel et de la main d’œuvre disposant des qualifications et de l’expérience appropriées provenant du pays du Maître d’Ouvrage.</w:t>
            </w:r>
          </w:p>
          <w:p w14:paraId="20C8190B" w14:textId="7643F489" w:rsidR="00E03CA1" w:rsidRPr="002A79B2" w:rsidRDefault="00E03CA1" w:rsidP="00497BCF">
            <w:pPr>
              <w:spacing w:before="120" w:after="120"/>
              <w:ind w:left="578" w:right="-72" w:hanging="578"/>
              <w:jc w:val="both"/>
              <w:rPr>
                <w:rFonts w:ascii="Bookman Old Style" w:hAnsi="Bookman Old Style" w:cs="Arial"/>
                <w:bCs/>
                <w:sz w:val="20"/>
                <w:lang w:eastAsia="en-US"/>
              </w:rPr>
            </w:pPr>
            <w:r w:rsidRPr="002A79B2">
              <w:rPr>
                <w:rFonts w:ascii="Bookman Old Style" w:hAnsi="Bookman Old Style" w:cs="Arial"/>
                <w:bCs/>
                <w:sz w:val="20"/>
                <w:lang w:eastAsia="en-US"/>
              </w:rPr>
              <w:t xml:space="preserve">8.3.2 </w:t>
            </w:r>
            <w:r w:rsidRPr="002A79B2">
              <w:rPr>
                <w:rFonts w:ascii="Bookman Old Style" w:hAnsi="Bookman Old Style" w:cs="Arial"/>
                <w:bCs/>
                <w:i/>
                <w:sz w:val="20"/>
                <w:lang w:eastAsia="en-US"/>
              </w:rPr>
              <w:t>Lois du travail</w:t>
            </w:r>
            <w:r w:rsidRPr="002A79B2">
              <w:rPr>
                <w:rFonts w:ascii="Bookman Old Style" w:hAnsi="Bookman Old Style" w:cs="Arial"/>
                <w:bCs/>
                <w:sz w:val="20"/>
                <w:lang w:eastAsia="en-US"/>
              </w:rPr>
              <w:t>. L’Entreprise doit se conformer à toutes les lois pertinentes du travail applicables au personnel de l’Entreprise, y compris les lois relatives à leur emploi, à leur santé, à leur sécurité, à leur bien-être, à l’immigration et à l’émigration, et leur permettre tous leurs droits légaux.</w:t>
            </w:r>
          </w:p>
          <w:p w14:paraId="37757E82" w14:textId="0327FE5D" w:rsidR="00E03CA1" w:rsidRPr="002A79B2" w:rsidRDefault="00E03CA1" w:rsidP="00497BCF">
            <w:pPr>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8.3.3</w:t>
            </w:r>
            <w:r w:rsidRPr="002A79B2">
              <w:rPr>
                <w:rFonts w:ascii="Bookman Old Style" w:hAnsi="Bookman Old Style" w:cs="Arial"/>
                <w:bCs/>
                <w:i/>
                <w:sz w:val="20"/>
              </w:rPr>
              <w:t xml:space="preserve"> Installations pour le personnel et la main d’œuvre</w:t>
            </w:r>
            <w:r w:rsidRPr="002A79B2">
              <w:rPr>
                <w:rFonts w:ascii="Bookman Old Style" w:hAnsi="Bookman Old Style" w:cs="Arial"/>
                <w:bCs/>
                <w:i/>
                <w:iCs/>
                <w:sz w:val="20"/>
              </w:rPr>
              <w:t xml:space="preserve">. </w:t>
            </w:r>
            <w:r w:rsidRPr="002A79B2">
              <w:rPr>
                <w:rFonts w:ascii="Bookman Old Style" w:hAnsi="Bookman Old Style" w:cs="Arial"/>
                <w:bCs/>
                <w:sz w:val="20"/>
              </w:rPr>
              <w:t>Sauf indication contraire dans le Marché, l’Entreprise doit fournir et entretenir toutes les installations d’hébergement et de bien-être nécessaires au personnel de l’Entreprise.</w:t>
            </w:r>
          </w:p>
          <w:p w14:paraId="31830DF4" w14:textId="038A9A5E" w:rsidR="00E03CA1" w:rsidRPr="002A79B2" w:rsidRDefault="00E03CA1" w:rsidP="00497BCF">
            <w:pPr>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8</w:t>
            </w:r>
            <w:r w:rsidRPr="002A79B2">
              <w:rPr>
                <w:rFonts w:ascii="Bookman Old Style" w:hAnsi="Bookman Old Style" w:cs="Arial"/>
                <w:bCs/>
                <w:i/>
                <w:sz w:val="20"/>
              </w:rPr>
              <w:t>.</w:t>
            </w:r>
            <w:r w:rsidRPr="002A79B2">
              <w:rPr>
                <w:rFonts w:ascii="Bookman Old Style" w:hAnsi="Bookman Old Style" w:cs="Arial"/>
                <w:bCs/>
                <w:sz w:val="20"/>
              </w:rPr>
              <w:t>3.4</w:t>
            </w:r>
            <w:r w:rsidRPr="002A79B2">
              <w:rPr>
                <w:rFonts w:ascii="Bookman Old Style" w:hAnsi="Bookman Old Style" w:cs="Arial"/>
                <w:bCs/>
                <w:i/>
                <w:iCs/>
                <w:sz w:val="20"/>
              </w:rPr>
              <w:t xml:space="preserve"> Approvisionnement en denrées alimentaires</w:t>
            </w:r>
            <w:r w:rsidRPr="002A79B2">
              <w:rPr>
                <w:rFonts w:ascii="Bookman Old Style" w:hAnsi="Bookman Old Style" w:cs="Arial"/>
                <w:bCs/>
                <w:sz w:val="20"/>
              </w:rPr>
              <w:t>. L’Entreprise doit prendre des dispositions pour fournir au personnel de l’Entreprise un approvisionnement suffisant en aliments appropriés, à des prix raisonnables, comme précisé, le cas échéant, dans le Marché, aux fins ou dans le cadre du Marché.</w:t>
            </w:r>
          </w:p>
          <w:p w14:paraId="0BBB237C" w14:textId="093F9623" w:rsidR="00E03CA1" w:rsidRPr="002A79B2" w:rsidRDefault="00E03CA1" w:rsidP="00497BCF">
            <w:pPr>
              <w:spacing w:before="120" w:after="120"/>
              <w:ind w:left="578" w:right="-72" w:hanging="578"/>
              <w:jc w:val="both"/>
              <w:rPr>
                <w:rFonts w:ascii="Bookman Old Style" w:hAnsi="Bookman Old Style" w:cs="Arial"/>
                <w:bCs/>
                <w:sz w:val="20"/>
                <w:lang w:eastAsia="en-US"/>
              </w:rPr>
            </w:pPr>
            <w:r w:rsidRPr="002A79B2">
              <w:rPr>
                <w:rFonts w:ascii="Bookman Old Style" w:hAnsi="Bookman Old Style" w:cs="Arial"/>
                <w:bCs/>
                <w:sz w:val="20"/>
              </w:rPr>
              <w:t>8.3.5</w:t>
            </w:r>
            <w:r w:rsidRPr="002A79B2">
              <w:rPr>
                <w:rFonts w:ascii="Bookman Old Style" w:hAnsi="Bookman Old Style" w:cs="Arial"/>
                <w:bCs/>
                <w:i/>
                <w:iCs/>
                <w:sz w:val="20"/>
                <w:lang w:eastAsia="en-US"/>
              </w:rPr>
              <w:t xml:space="preserve"> Fourniture d’eau</w:t>
            </w:r>
            <w:r w:rsidRPr="002A79B2">
              <w:rPr>
                <w:rFonts w:ascii="Bookman Old Style" w:hAnsi="Bookman Old Style" w:cs="Arial"/>
                <w:bCs/>
                <w:sz w:val="20"/>
                <w:lang w:eastAsia="en-US"/>
              </w:rPr>
              <w:t xml:space="preserve">. L’Entreprise doit, compte tenu des conditions locales, fournir sur le site un approvisionnement adéquat en eau potable et autre pour l’utilisation du personnel de l’Entreprise. </w:t>
            </w:r>
          </w:p>
          <w:p w14:paraId="254CF75B" w14:textId="7750AC09" w:rsidR="00E03CA1" w:rsidRPr="002A79B2" w:rsidRDefault="00E03CA1" w:rsidP="00497BCF">
            <w:pPr>
              <w:spacing w:before="120" w:after="120"/>
              <w:ind w:left="578" w:right="-72" w:hanging="578"/>
              <w:jc w:val="both"/>
              <w:rPr>
                <w:rFonts w:ascii="Bookman Old Style" w:hAnsi="Bookman Old Style" w:cs="Arial"/>
                <w:bCs/>
                <w:sz w:val="20"/>
                <w:lang w:eastAsia="en-US"/>
              </w:rPr>
            </w:pPr>
            <w:r w:rsidRPr="002A79B2">
              <w:rPr>
                <w:rFonts w:ascii="Bookman Old Style" w:hAnsi="Bookman Old Style" w:cs="Arial"/>
                <w:bCs/>
                <w:sz w:val="20"/>
                <w:lang w:eastAsia="en-US"/>
              </w:rPr>
              <w:t xml:space="preserve">8.3.6 </w:t>
            </w:r>
            <w:r w:rsidRPr="002A79B2">
              <w:rPr>
                <w:rFonts w:ascii="Bookman Old Style" w:hAnsi="Bookman Old Style" w:cs="Arial"/>
                <w:bCs/>
                <w:i/>
                <w:iCs/>
                <w:sz w:val="20"/>
                <w:lang w:eastAsia="en-US"/>
              </w:rPr>
              <w:t xml:space="preserve">Travail forcé. </w:t>
            </w:r>
            <w:r w:rsidRPr="002A79B2">
              <w:rPr>
                <w:rFonts w:ascii="Bookman Old Style" w:hAnsi="Bookman Old Style" w:cs="Arial"/>
                <w:bCs/>
                <w:sz w:val="20"/>
                <w:lang w:eastAsia="en-US"/>
              </w:rPr>
              <w:t xml:space="preserve">L’Entreprise, y compris ses sous-traitants, ne doit pas employer ou utiliser le travail forcé. Le travail forcé consiste en tout travail ou service, non effectué volontairement, qui est exigé d’une personne sous la menace de la force ou de la menace, et comprend tout type de travail involontaire ou obligatoire, tels que le travail asservi, le travail forcé ou des arrangements similaires de contrat de travail. </w:t>
            </w:r>
          </w:p>
          <w:p w14:paraId="14BA3773" w14:textId="77777777" w:rsidR="00E03CA1" w:rsidRPr="002A79B2" w:rsidRDefault="00E03CA1" w:rsidP="00497BCF">
            <w:pPr>
              <w:spacing w:before="120" w:after="120"/>
              <w:ind w:left="578" w:right="-72" w:hanging="578"/>
              <w:jc w:val="both"/>
              <w:rPr>
                <w:rFonts w:ascii="Bookman Old Style" w:hAnsi="Bookman Old Style" w:cs="Arial"/>
                <w:bCs/>
                <w:sz w:val="20"/>
                <w:lang w:eastAsia="en-US"/>
              </w:rPr>
            </w:pPr>
            <w:r w:rsidRPr="002A79B2">
              <w:rPr>
                <w:rFonts w:ascii="Bookman Old Style" w:hAnsi="Bookman Old Style" w:cs="Arial"/>
                <w:bCs/>
                <w:sz w:val="20"/>
                <w:lang w:eastAsia="en-US"/>
              </w:rPr>
              <w:t>Aucune personne ayant fait l’objet d’un trafic ne doit être employée ou engagée.  La traite des personnes est définie comme le recrutement, le transport, le transfert, l’hébergement ou l’accueil de personnes par le moyen de la menace ou du recours à la force ou à d’autres formes de coercition, d’enlèvement, de fraude, de tromperie, d’abus de pouvoir ou de position de vulnérabilité, ou de donner ou recevoir des paiements ou des avantages pour obtenir le consentement d’une personne ayant le contrôle sur une autre personne, aux fins de l’exploitation.</w:t>
            </w:r>
          </w:p>
          <w:p w14:paraId="46EE0501" w14:textId="7C0A59CA" w:rsidR="00E03CA1" w:rsidRPr="002A79B2" w:rsidRDefault="00E03CA1" w:rsidP="00497BCF">
            <w:pPr>
              <w:spacing w:before="120" w:after="120"/>
              <w:ind w:left="578" w:right="-72" w:hanging="578"/>
              <w:jc w:val="both"/>
              <w:rPr>
                <w:rFonts w:ascii="Bookman Old Style" w:hAnsi="Bookman Old Style" w:cs="Arial"/>
                <w:bCs/>
                <w:sz w:val="20"/>
                <w:lang w:eastAsia="en-US"/>
              </w:rPr>
            </w:pPr>
            <w:r w:rsidRPr="002A79B2">
              <w:rPr>
                <w:rFonts w:ascii="Bookman Old Style" w:hAnsi="Bookman Old Style" w:cs="Arial"/>
                <w:bCs/>
                <w:sz w:val="20"/>
                <w:lang w:eastAsia="en-US"/>
              </w:rPr>
              <w:t xml:space="preserve">8.3.7 </w:t>
            </w:r>
            <w:r w:rsidRPr="002A79B2">
              <w:rPr>
                <w:rFonts w:ascii="Bookman Old Style" w:hAnsi="Bookman Old Style" w:cs="Arial"/>
                <w:bCs/>
                <w:i/>
                <w:iCs/>
                <w:sz w:val="20"/>
                <w:lang w:eastAsia="en-US"/>
              </w:rPr>
              <w:t>Travail des enfants</w:t>
            </w:r>
            <w:r w:rsidRPr="002A79B2">
              <w:rPr>
                <w:rFonts w:ascii="Bookman Old Style" w:hAnsi="Bookman Old Style" w:cs="Arial"/>
                <w:bCs/>
                <w:sz w:val="20"/>
                <w:lang w:eastAsia="en-US"/>
              </w:rPr>
              <w:t xml:space="preserve">. L’Entreprise, y compris ses sous-traitants, ne doit pas employer ou engager un enfant de moins de 14 ans sous réserve que la loi nationale précise un âge plus élevé (l’âge minimum). </w:t>
            </w:r>
          </w:p>
          <w:p w14:paraId="3442C31E" w14:textId="342390FF" w:rsidR="00E03CA1" w:rsidRPr="002A79B2" w:rsidRDefault="00E03CA1" w:rsidP="00497BCF">
            <w:pPr>
              <w:spacing w:before="120" w:after="120"/>
              <w:ind w:left="578" w:right="-72" w:hanging="578"/>
              <w:jc w:val="both"/>
              <w:rPr>
                <w:rFonts w:ascii="Bookman Old Style" w:hAnsi="Bookman Old Style" w:cs="Arial"/>
                <w:bCs/>
                <w:sz w:val="20"/>
                <w:lang w:eastAsia="en-US"/>
              </w:rPr>
            </w:pPr>
            <w:r w:rsidRPr="002A79B2">
              <w:rPr>
                <w:rFonts w:ascii="Bookman Old Style" w:hAnsi="Bookman Old Style" w:cs="Arial"/>
                <w:bCs/>
                <w:sz w:val="20"/>
                <w:lang w:eastAsia="en-US"/>
              </w:rPr>
              <w:t>L’Entreprise, y compris ses sous-traitants, ne doit pas employer ou engager un enfant entre l’âge minimum et l’âge de 18 ans d’une manière qui est susceptible d’être dangereuse, ou d’interférer avec l’éducation de l’enfant, ou d’être nocif pour la santé de l’enfant ou son développement physique, mental, spirituel, moral ou social.</w:t>
            </w:r>
          </w:p>
          <w:p w14:paraId="004421E1" w14:textId="6564C077" w:rsidR="00E03CA1" w:rsidRPr="002A79B2" w:rsidRDefault="00E03CA1" w:rsidP="00497BCF">
            <w:pPr>
              <w:spacing w:before="120" w:after="120"/>
              <w:ind w:left="578" w:hanging="578"/>
              <w:jc w:val="both"/>
              <w:rPr>
                <w:rFonts w:ascii="Bookman Old Style" w:hAnsi="Bookman Old Style" w:cs="Arial"/>
                <w:bCs/>
                <w:sz w:val="20"/>
                <w:lang w:eastAsia="en-US"/>
              </w:rPr>
            </w:pPr>
            <w:r w:rsidRPr="002A79B2">
              <w:rPr>
                <w:rFonts w:ascii="Bookman Old Style" w:hAnsi="Bookman Old Style" w:cs="Arial"/>
                <w:bCs/>
                <w:sz w:val="20"/>
                <w:lang w:eastAsia="en-US"/>
              </w:rPr>
              <w:t xml:space="preserve">L’Entreprise, y compris ses sous-traitants, ne doit employer ou engager des enfants entre l’âge minimum et l’âge de 18 ans qu’après avoir effectué une évaluation appropriée des risques  par l’Entreprise avec l’approbation du Directeur de Projet. L’Entreprise doit faire l’objet d’un suivi régulier par le Directeur de Projet,  qui comprend le suivi de la santé, des conditions de travail et des heures de travail. </w:t>
            </w:r>
          </w:p>
          <w:p w14:paraId="50D46F42" w14:textId="77777777" w:rsidR="00E03CA1" w:rsidRPr="002A79B2" w:rsidRDefault="00E03CA1" w:rsidP="00497BCF">
            <w:pPr>
              <w:spacing w:before="120" w:after="120"/>
              <w:ind w:left="578" w:hanging="578"/>
              <w:jc w:val="both"/>
              <w:rPr>
                <w:rFonts w:ascii="Bookman Old Style" w:hAnsi="Bookman Old Style" w:cs="Arial"/>
                <w:bCs/>
                <w:sz w:val="20"/>
                <w:lang w:eastAsia="en-US"/>
              </w:rPr>
            </w:pPr>
            <w:r w:rsidRPr="002A79B2">
              <w:rPr>
                <w:rFonts w:ascii="Bookman Old Style" w:hAnsi="Bookman Old Style" w:cs="Arial"/>
                <w:bCs/>
                <w:sz w:val="20"/>
                <w:lang w:eastAsia="en-US"/>
              </w:rPr>
              <w:t>Le travail considéré comme dangereux pour les enfants est un travail qui, de par sa nature ou les circonstances dans lesquelles il est effectué, est susceptible de mettre en péril la santé, la sécurité ou la moralité des enfants. Ces activités de travail interdites aux enfants comprennent le travail suivant:</w:t>
            </w:r>
          </w:p>
          <w:p w14:paraId="00BD0B80" w14:textId="77777777" w:rsidR="00E03CA1" w:rsidRPr="002A79B2" w:rsidRDefault="00E03CA1" w:rsidP="00497BCF">
            <w:pPr>
              <w:spacing w:before="120" w:after="120"/>
              <w:ind w:left="578" w:hanging="578"/>
              <w:jc w:val="both"/>
              <w:rPr>
                <w:rFonts w:ascii="Bookman Old Style" w:hAnsi="Bookman Old Style" w:cs="Arial"/>
                <w:bCs/>
                <w:sz w:val="20"/>
                <w:lang w:eastAsia="en-US"/>
              </w:rPr>
            </w:pPr>
            <w:r w:rsidRPr="002A79B2">
              <w:rPr>
                <w:rFonts w:ascii="Bookman Old Style" w:hAnsi="Bookman Old Style" w:cs="Arial"/>
                <w:bCs/>
                <w:sz w:val="20"/>
                <w:lang w:eastAsia="en-US"/>
              </w:rPr>
              <w:t xml:space="preserve">a) l’exposition à des abus physiques, psychologiques ou sexuels; </w:t>
            </w:r>
          </w:p>
          <w:p w14:paraId="6F6EEB2A" w14:textId="77777777" w:rsidR="00E03CA1" w:rsidRPr="002A79B2" w:rsidRDefault="00E03CA1" w:rsidP="00497BCF">
            <w:pPr>
              <w:spacing w:before="120" w:after="120"/>
              <w:ind w:left="578" w:hanging="578"/>
              <w:jc w:val="both"/>
              <w:rPr>
                <w:rFonts w:ascii="Bookman Old Style" w:hAnsi="Bookman Old Style" w:cs="Arial"/>
                <w:bCs/>
                <w:sz w:val="20"/>
                <w:lang w:eastAsia="en-US"/>
              </w:rPr>
            </w:pPr>
            <w:r w:rsidRPr="002A79B2">
              <w:rPr>
                <w:rFonts w:ascii="Bookman Old Style" w:hAnsi="Bookman Old Style" w:cs="Arial"/>
                <w:bCs/>
                <w:sz w:val="20"/>
                <w:lang w:eastAsia="en-US"/>
              </w:rPr>
              <w:t xml:space="preserve">b) le travail sous terre, sous l’eau, en hauteur ou dans des espaces confinés; </w:t>
            </w:r>
          </w:p>
          <w:p w14:paraId="0D4096E9" w14:textId="77777777" w:rsidR="00E03CA1" w:rsidRPr="002A79B2" w:rsidRDefault="00E03CA1" w:rsidP="00497BCF">
            <w:pPr>
              <w:spacing w:before="120" w:after="120"/>
              <w:ind w:left="578" w:hanging="578"/>
              <w:jc w:val="both"/>
              <w:rPr>
                <w:rFonts w:ascii="Bookman Old Style" w:hAnsi="Bookman Old Style" w:cs="Arial"/>
                <w:bCs/>
                <w:sz w:val="20"/>
                <w:lang w:eastAsia="en-US"/>
              </w:rPr>
            </w:pPr>
            <w:r w:rsidRPr="002A79B2">
              <w:rPr>
                <w:rFonts w:ascii="Bookman Old Style" w:hAnsi="Bookman Old Style" w:cs="Arial"/>
                <w:bCs/>
                <w:sz w:val="20"/>
                <w:lang w:eastAsia="en-US"/>
              </w:rPr>
              <w:t xml:space="preserve">c) le travail avec des machines, des matériels ou des outils dangereux, ou impliquant la manipulation ou le transport de charges lourdes; </w:t>
            </w:r>
          </w:p>
          <w:p w14:paraId="01EA0FD6" w14:textId="77777777" w:rsidR="00E03CA1" w:rsidRPr="002A79B2" w:rsidRDefault="00E03CA1" w:rsidP="00497BCF">
            <w:pPr>
              <w:spacing w:before="120" w:after="120"/>
              <w:ind w:left="578" w:hanging="578"/>
              <w:jc w:val="both"/>
              <w:rPr>
                <w:rFonts w:ascii="Bookman Old Style" w:hAnsi="Bookman Old Style" w:cs="Arial"/>
                <w:bCs/>
                <w:sz w:val="20"/>
                <w:lang w:eastAsia="en-US"/>
              </w:rPr>
            </w:pPr>
            <w:r w:rsidRPr="002A79B2">
              <w:rPr>
                <w:rFonts w:ascii="Bookman Old Style" w:hAnsi="Bookman Old Style" w:cs="Arial"/>
                <w:bCs/>
                <w:sz w:val="20"/>
                <w:lang w:eastAsia="en-US"/>
              </w:rPr>
              <w:t>d) le travail dans des environnements malsains exposant les enfants à des substances, des agents ou des processus dangereux, ou à des températures, du bruit ou des vibrations préjudiciables à la santé;</w:t>
            </w:r>
          </w:p>
          <w:p w14:paraId="0B6E3826" w14:textId="77777777" w:rsidR="00E03CA1" w:rsidRPr="002A79B2" w:rsidRDefault="00E03CA1" w:rsidP="00497BCF">
            <w:pPr>
              <w:spacing w:before="120" w:after="120"/>
              <w:ind w:left="578" w:hanging="578"/>
              <w:jc w:val="both"/>
              <w:rPr>
                <w:rFonts w:ascii="Bookman Old Style" w:hAnsi="Bookman Old Style" w:cs="Arial"/>
                <w:bCs/>
                <w:sz w:val="20"/>
                <w:lang w:eastAsia="en-US"/>
              </w:rPr>
            </w:pPr>
            <w:r w:rsidRPr="002A79B2">
              <w:rPr>
                <w:rFonts w:ascii="Bookman Old Style" w:hAnsi="Bookman Old Style" w:cs="Arial"/>
                <w:bCs/>
                <w:sz w:val="20"/>
                <w:lang w:eastAsia="en-US"/>
              </w:rPr>
              <w:t xml:space="preserve">e) le travail dans des conditions difficiles telles que le travail pendant de longues heures, pendant la nuit ou en confinement dans les locaux de l’employeur. </w:t>
            </w:r>
          </w:p>
          <w:p w14:paraId="1E6CAE26" w14:textId="65387E21" w:rsidR="00E03CA1" w:rsidRPr="002A79B2" w:rsidRDefault="00E03CA1" w:rsidP="00497BCF">
            <w:pPr>
              <w:spacing w:before="120" w:after="120"/>
              <w:ind w:left="578" w:right="-72" w:hanging="578"/>
              <w:jc w:val="both"/>
              <w:rPr>
                <w:rFonts w:ascii="Bookman Old Style" w:hAnsi="Bookman Old Style" w:cs="Arial"/>
                <w:bCs/>
                <w:sz w:val="20"/>
                <w:lang w:eastAsia="en-US"/>
              </w:rPr>
            </w:pPr>
            <w:r w:rsidRPr="002A79B2">
              <w:rPr>
                <w:rFonts w:ascii="Bookman Old Style" w:hAnsi="Bookman Old Style" w:cs="Arial"/>
                <w:bCs/>
                <w:sz w:val="20"/>
                <w:lang w:eastAsia="en-US"/>
              </w:rPr>
              <w:t>8.3.8</w:t>
            </w:r>
            <w:r w:rsidRPr="002A79B2">
              <w:rPr>
                <w:rFonts w:ascii="Bookman Old Style" w:hAnsi="Bookman Old Style" w:cs="Arial"/>
                <w:bCs/>
                <w:i/>
                <w:iCs/>
                <w:sz w:val="20"/>
                <w:lang w:eastAsia="en-US"/>
              </w:rPr>
              <w:t xml:space="preserve"> Dossiers d’emploi des travailleurs. </w:t>
            </w:r>
            <w:r w:rsidRPr="002A79B2">
              <w:rPr>
                <w:rFonts w:ascii="Bookman Old Style" w:hAnsi="Bookman Old Style" w:cs="Arial"/>
                <w:bCs/>
                <w:sz w:val="20"/>
                <w:lang w:eastAsia="en-US"/>
              </w:rPr>
              <w:t xml:space="preserve">L’Entreprise doit tenir des registres complets et exacts de l’emploi de la main d’œuvre sur le Site. </w:t>
            </w:r>
          </w:p>
          <w:p w14:paraId="4A61B5F2" w14:textId="47A05390" w:rsidR="00E03CA1" w:rsidRPr="002A79B2" w:rsidRDefault="00E03CA1" w:rsidP="00497BCF">
            <w:pPr>
              <w:spacing w:before="120" w:after="120"/>
              <w:ind w:left="578" w:right="-72" w:hanging="578"/>
              <w:jc w:val="both"/>
              <w:rPr>
                <w:rFonts w:ascii="Bookman Old Style" w:hAnsi="Bookman Old Style" w:cs="Arial"/>
                <w:bCs/>
                <w:sz w:val="20"/>
                <w:lang w:eastAsia="en-US"/>
              </w:rPr>
            </w:pPr>
            <w:r w:rsidRPr="002A79B2">
              <w:rPr>
                <w:rFonts w:ascii="Bookman Old Style" w:hAnsi="Bookman Old Style" w:cs="Arial"/>
                <w:bCs/>
                <w:sz w:val="20"/>
                <w:lang w:eastAsia="en-US"/>
              </w:rPr>
              <w:t xml:space="preserve">8.3.9 </w:t>
            </w:r>
            <w:r w:rsidRPr="002A79B2">
              <w:rPr>
                <w:rFonts w:ascii="Bookman Old Style" w:hAnsi="Bookman Old Style" w:cs="Arial"/>
                <w:bCs/>
                <w:i/>
                <w:iCs/>
                <w:sz w:val="20"/>
                <w:lang w:eastAsia="en-US"/>
              </w:rPr>
              <w:t xml:space="preserve">Non-discrimination et égalité des chances. </w:t>
            </w:r>
            <w:r w:rsidRPr="002A79B2">
              <w:rPr>
                <w:rFonts w:ascii="Bookman Old Style" w:hAnsi="Bookman Old Style" w:cs="Arial"/>
                <w:bCs/>
                <w:sz w:val="20"/>
                <w:lang w:eastAsia="en-US"/>
              </w:rPr>
              <w:t xml:space="preserve">L’Entreprise ne doit pas prendre de décisions relatives à l’emploi ou au traitement du personnel de l’Entreprise sur la base de caractéristiques personnelles sans rapport avec les exigences inhérentes du travail à réaliser. L’Entreprise doit fonder l’emploi du personnel de l’Entreprise sur le principe de l’égalité des chances et du traitement équitable, et ne doit pas faire de discrimination à l’égard d’aucun aspect de la relation d’emploi. </w:t>
            </w:r>
          </w:p>
          <w:p w14:paraId="218DE0D1" w14:textId="20723C1C" w:rsidR="00E03CA1" w:rsidRPr="002A79B2" w:rsidRDefault="00E03CA1" w:rsidP="00497BCF">
            <w:pPr>
              <w:spacing w:before="120" w:after="120"/>
              <w:ind w:left="578" w:right="-72" w:hanging="578"/>
              <w:jc w:val="both"/>
              <w:rPr>
                <w:rFonts w:ascii="Bookman Old Style" w:hAnsi="Bookman Old Style" w:cs="Arial"/>
                <w:bCs/>
                <w:sz w:val="20"/>
                <w:lang w:eastAsia="en-US"/>
              </w:rPr>
            </w:pPr>
            <w:r w:rsidRPr="002A79B2">
              <w:rPr>
                <w:rFonts w:ascii="Bookman Old Style" w:hAnsi="Bookman Old Style" w:cs="Arial"/>
                <w:bCs/>
                <w:sz w:val="20"/>
                <w:lang w:eastAsia="en-US"/>
              </w:rPr>
              <w:t xml:space="preserve">8.3.10 </w:t>
            </w:r>
            <w:r w:rsidRPr="002A79B2">
              <w:rPr>
                <w:rFonts w:ascii="Bookman Old Style" w:hAnsi="Bookman Old Style" w:cs="Arial"/>
                <w:bCs/>
                <w:i/>
                <w:iCs/>
                <w:sz w:val="20"/>
                <w:lang w:eastAsia="en-US"/>
              </w:rPr>
              <w:t xml:space="preserve">Mécanisme de grief du personnel de l’Entreprise. </w:t>
            </w:r>
            <w:r w:rsidRPr="002A79B2">
              <w:rPr>
                <w:rFonts w:ascii="Bookman Old Style" w:hAnsi="Bookman Old Style" w:cs="Arial"/>
                <w:bCs/>
                <w:sz w:val="20"/>
                <w:lang w:eastAsia="en-US"/>
              </w:rPr>
              <w:t>L’Entreprise doit disposer d’un mécanisme de règlement des griefs pour le personnel de l’Entreprise.</w:t>
            </w:r>
          </w:p>
          <w:p w14:paraId="5AF67044" w14:textId="703F431B" w:rsidR="00E03CA1" w:rsidRPr="002A79B2" w:rsidRDefault="00E03CA1" w:rsidP="00497BCF">
            <w:pPr>
              <w:spacing w:before="120" w:after="120"/>
              <w:ind w:left="578" w:right="-72" w:hanging="578"/>
              <w:jc w:val="both"/>
              <w:rPr>
                <w:rFonts w:ascii="Bookman Old Style" w:hAnsi="Bookman Old Style" w:cs="Arial"/>
                <w:bCs/>
                <w:sz w:val="20"/>
                <w:lang w:eastAsia="en-US"/>
              </w:rPr>
            </w:pPr>
            <w:r w:rsidRPr="002A79B2">
              <w:rPr>
                <w:rFonts w:ascii="Bookman Old Style" w:hAnsi="Bookman Old Style" w:cs="Arial"/>
                <w:bCs/>
                <w:sz w:val="20"/>
                <w:lang w:eastAsia="en-US"/>
              </w:rPr>
              <w:t xml:space="preserve">8.3.11 </w:t>
            </w:r>
            <w:r w:rsidRPr="002A79B2">
              <w:rPr>
                <w:rFonts w:ascii="Bookman Old Style" w:hAnsi="Bookman Old Style" w:cs="Arial"/>
                <w:bCs/>
                <w:i/>
                <w:sz w:val="20"/>
                <w:lang w:eastAsia="en-US"/>
              </w:rPr>
              <w:t>Sensibilisation du personnel de l’Entreprise</w:t>
            </w:r>
            <w:r w:rsidRPr="002A79B2">
              <w:rPr>
                <w:rFonts w:ascii="Bookman Old Style" w:hAnsi="Bookman Old Style" w:cs="Arial"/>
                <w:bCs/>
                <w:sz w:val="20"/>
                <w:lang w:eastAsia="en-US"/>
              </w:rPr>
              <w:t>. L’Entreprise doit sensibiliser le personnel de l’Entreprise aux aspects environnementaux et sociaux applicables dans le cadre du Marché, y compris l’hygiène, la sécurité et l’interdiction de l’Exploitation et Abus Sexuels (EAS) et du Harcèlement Sexuel (HS).</w:t>
            </w:r>
            <w:bookmarkStart w:id="282" w:name="_Hlk533087918"/>
            <w:bookmarkStart w:id="283" w:name="_Hlk533088217"/>
            <w:bookmarkEnd w:id="282"/>
            <w:bookmarkEnd w:id="283"/>
          </w:p>
        </w:tc>
      </w:tr>
      <w:tr w:rsidR="002A79B2" w:rsidRPr="002A79B2" w14:paraId="4FC3854B" w14:textId="77777777" w:rsidTr="00177550">
        <w:tc>
          <w:tcPr>
            <w:tcW w:w="1985" w:type="dxa"/>
            <w:tcBorders>
              <w:top w:val="nil"/>
              <w:left w:val="nil"/>
              <w:bottom w:val="nil"/>
              <w:right w:val="nil"/>
            </w:tcBorders>
          </w:tcPr>
          <w:p w14:paraId="4AE22FE4" w14:textId="4401EB6D"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284" w:name="_Toc478922790"/>
            <w:bookmarkStart w:id="285" w:name="_Toc60920406"/>
            <w:r w:rsidRPr="002A79B2">
              <w:rPr>
                <w:rFonts w:ascii="Bookman Old Style" w:hAnsi="Bookman Old Style" w:cs="Arial"/>
                <w:sz w:val="20"/>
                <w:szCs w:val="20"/>
              </w:rPr>
              <w:t xml:space="preserve">Risques </w:t>
            </w:r>
            <w:bookmarkEnd w:id="284"/>
            <w:bookmarkEnd w:id="285"/>
          </w:p>
        </w:tc>
        <w:tc>
          <w:tcPr>
            <w:tcW w:w="8080" w:type="dxa"/>
            <w:tcBorders>
              <w:top w:val="nil"/>
              <w:left w:val="nil"/>
              <w:bottom w:val="nil"/>
              <w:right w:val="nil"/>
            </w:tcBorders>
          </w:tcPr>
          <w:p w14:paraId="62541C03" w14:textId="48B977D3"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9.1</w:t>
            </w:r>
            <w:r w:rsidRPr="002A79B2">
              <w:rPr>
                <w:rFonts w:ascii="Bookman Old Style" w:hAnsi="Bookman Old Style" w:cs="Arial"/>
                <w:bCs/>
                <w:sz w:val="20"/>
              </w:rPr>
              <w:tab/>
              <w:t>Le Maître d’Ouvrage assume les risques que le Marché définit comme lui incombant ; l’Entreprise assume les risques que le Marché définit comme lui incombant.</w:t>
            </w:r>
          </w:p>
        </w:tc>
      </w:tr>
      <w:tr w:rsidR="002A79B2" w:rsidRPr="002A79B2" w14:paraId="3D8DDE32" w14:textId="77777777" w:rsidTr="00177550">
        <w:tc>
          <w:tcPr>
            <w:tcW w:w="1985" w:type="dxa"/>
            <w:tcBorders>
              <w:top w:val="nil"/>
              <w:left w:val="nil"/>
              <w:bottom w:val="nil"/>
              <w:right w:val="nil"/>
            </w:tcBorders>
          </w:tcPr>
          <w:p w14:paraId="1ADD5ECC" w14:textId="66F38D03"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286" w:name="_Toc478922791"/>
            <w:bookmarkStart w:id="287" w:name="_Toc60920407"/>
            <w:r w:rsidRPr="002A79B2">
              <w:rPr>
                <w:rFonts w:ascii="Bookman Old Style" w:hAnsi="Bookman Old Style" w:cs="Arial"/>
                <w:sz w:val="20"/>
                <w:szCs w:val="20"/>
              </w:rPr>
              <w:t xml:space="preserve">Risques incombant au </w:t>
            </w:r>
            <w:bookmarkEnd w:id="286"/>
            <w:r w:rsidRPr="002A79B2">
              <w:rPr>
                <w:rFonts w:ascii="Bookman Old Style" w:hAnsi="Bookman Old Style" w:cs="Arial"/>
                <w:sz w:val="20"/>
                <w:szCs w:val="20"/>
              </w:rPr>
              <w:t>Maître d’Ouvrage</w:t>
            </w:r>
            <w:bookmarkEnd w:id="287"/>
          </w:p>
        </w:tc>
        <w:tc>
          <w:tcPr>
            <w:tcW w:w="8080" w:type="dxa"/>
            <w:tcBorders>
              <w:top w:val="nil"/>
              <w:left w:val="nil"/>
              <w:bottom w:val="nil"/>
              <w:right w:val="nil"/>
            </w:tcBorders>
          </w:tcPr>
          <w:p w14:paraId="398A75B3" w14:textId="77777777"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10.1</w:t>
            </w:r>
            <w:r w:rsidRPr="002A79B2">
              <w:rPr>
                <w:rFonts w:ascii="Bookman Old Style" w:hAnsi="Bookman Old Style" w:cs="Arial"/>
                <w:bCs/>
                <w:sz w:val="20"/>
              </w:rPr>
              <w:tab/>
              <w:t>Depuis la Date de commencement jusqu’à ce que le Certificat de correction des malfaçons ait été délivré, les risques incombant au Maître d’Ouvrage sont les suivants :</w:t>
            </w:r>
          </w:p>
          <w:p w14:paraId="0EFC9AE4" w14:textId="77777777" w:rsidR="00E03CA1" w:rsidRPr="002A79B2" w:rsidRDefault="00E03CA1" w:rsidP="00497BCF">
            <w:pPr>
              <w:pStyle w:val="Paragraphedeliste"/>
              <w:numPr>
                <w:ilvl w:val="0"/>
                <w:numId w:val="16"/>
              </w:numPr>
              <w:tabs>
                <w:tab w:val="left" w:pos="1080"/>
              </w:tabs>
              <w:spacing w:before="120" w:after="120"/>
              <w:ind w:left="578" w:right="-72" w:hanging="578"/>
              <w:contextualSpacing w:val="0"/>
              <w:rPr>
                <w:rFonts w:ascii="Bookman Old Style" w:hAnsi="Bookman Old Style" w:cs="Arial"/>
                <w:bCs/>
                <w:sz w:val="20"/>
              </w:rPr>
            </w:pPr>
            <w:r w:rsidRPr="002A79B2">
              <w:rPr>
                <w:rFonts w:ascii="Bookman Old Style" w:hAnsi="Bookman Old Style" w:cs="Arial"/>
                <w:bCs/>
                <w:sz w:val="20"/>
              </w:rPr>
              <w:t>Les risques de dommage corporel, de décès, de perte ou de dommages matériels (excluant les Travaux, Equipements, matériaux et Matériels), dus à :</w:t>
            </w:r>
          </w:p>
          <w:p w14:paraId="183110FA" w14:textId="77777777" w:rsidR="00E03CA1" w:rsidRPr="002A79B2" w:rsidRDefault="00E03CA1" w:rsidP="00497BCF">
            <w:pPr>
              <w:pStyle w:val="Paragraphedeliste"/>
              <w:numPr>
                <w:ilvl w:val="0"/>
                <w:numId w:val="12"/>
              </w:numPr>
              <w:tabs>
                <w:tab w:val="left" w:pos="1620"/>
              </w:tabs>
              <w:spacing w:before="120" w:after="120"/>
              <w:ind w:left="578" w:right="-72" w:hanging="578"/>
              <w:contextualSpacing w:val="0"/>
              <w:rPr>
                <w:rFonts w:ascii="Bookman Old Style" w:hAnsi="Bookman Old Style" w:cs="Arial"/>
                <w:bCs/>
                <w:sz w:val="20"/>
              </w:rPr>
            </w:pPr>
            <w:r w:rsidRPr="002A79B2">
              <w:rPr>
                <w:rFonts w:ascii="Bookman Old Style" w:hAnsi="Bookman Old Style" w:cs="Arial"/>
                <w:bCs/>
                <w:sz w:val="20"/>
              </w:rPr>
              <w:t>l’utilisation ou l’occupation du Site par les Travaux ou dans le but des Travaux, qui sont le résultat inévitable des Travaux, ou</w:t>
            </w:r>
          </w:p>
          <w:p w14:paraId="16A0BEC0" w14:textId="0E36BEF5" w:rsidR="00E03CA1" w:rsidRPr="002A79B2" w:rsidRDefault="00E03CA1" w:rsidP="00497BCF">
            <w:pPr>
              <w:tabs>
                <w:tab w:val="left" w:pos="162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(ii)</w:t>
            </w:r>
            <w:r w:rsidRPr="002A79B2">
              <w:rPr>
                <w:rFonts w:ascii="Bookman Old Style" w:hAnsi="Bookman Old Style" w:cs="Arial"/>
                <w:bCs/>
                <w:sz w:val="20"/>
              </w:rPr>
              <w:tab/>
              <w:t>la négligence, le manquement aux obligations statutaires ou l’ingérence dans les droits légalement reconnus, du fait du Maître d’Ouvrage ou par une personne employée par celui-ci ou sous contrat avec celui-ci, à l’exception de l’Entreprise.</w:t>
            </w:r>
          </w:p>
          <w:p w14:paraId="53022C77" w14:textId="77777777" w:rsidR="00E03CA1" w:rsidRPr="002A79B2" w:rsidRDefault="00E03CA1" w:rsidP="00497BCF">
            <w:pPr>
              <w:pStyle w:val="Paragraphedeliste"/>
              <w:numPr>
                <w:ilvl w:val="0"/>
                <w:numId w:val="16"/>
              </w:numPr>
              <w:spacing w:before="120" w:after="120"/>
              <w:ind w:left="578" w:right="-72" w:hanging="578"/>
              <w:contextualSpacing w:val="0"/>
              <w:rPr>
                <w:rFonts w:ascii="Bookman Old Style" w:hAnsi="Bookman Old Style" w:cs="Arial"/>
                <w:bCs/>
                <w:sz w:val="20"/>
              </w:rPr>
            </w:pPr>
            <w:r w:rsidRPr="002A79B2">
              <w:rPr>
                <w:rFonts w:ascii="Bookman Old Style" w:hAnsi="Bookman Old Style" w:cs="Arial"/>
                <w:bCs/>
                <w:sz w:val="20"/>
              </w:rPr>
              <w:t>Le risque de dommages matériels aux Travaux, Equipements, Matériaux et Matériels dans la mesure où ils sont dus à une faute du Maître d’Ouvrage ou un défaut de conception par le Maître d’Ouvrage ou sont dus à un acte de guerre ou de contamination radioactive qui affecte directement le pays dans lequel sont exécutés les Travaux.</w:t>
            </w:r>
          </w:p>
          <w:p w14:paraId="21ACBD31" w14:textId="77777777"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10.2</w:t>
            </w:r>
            <w:r w:rsidRPr="002A79B2">
              <w:rPr>
                <w:rFonts w:ascii="Bookman Old Style" w:hAnsi="Bookman Old Style" w:cs="Arial"/>
                <w:bCs/>
                <w:sz w:val="20"/>
              </w:rPr>
              <w:tab/>
              <w:t>A partir de la Date d’achèvement jusqu’à ce que le Certificat de correction des malfaçons ait été délivré, le risque de pertes ou de dommages matériels aux Travaux, Equipements et Matériaux est un risque incombant au Maître d’Ouvrage sauf en cas de perte ou de dommages dus à :</w:t>
            </w:r>
          </w:p>
          <w:p w14:paraId="6880BE90" w14:textId="77777777" w:rsidR="00E03CA1" w:rsidRPr="002A79B2" w:rsidRDefault="00E03CA1" w:rsidP="00497BCF">
            <w:pPr>
              <w:tabs>
                <w:tab w:val="left" w:pos="108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(a)</w:t>
            </w:r>
            <w:r w:rsidRPr="002A79B2">
              <w:rPr>
                <w:rFonts w:ascii="Bookman Old Style" w:hAnsi="Bookman Old Style" w:cs="Arial"/>
                <w:bCs/>
                <w:sz w:val="20"/>
              </w:rPr>
              <w:tab/>
              <w:t>une malfaçon qui existait à la Date d’Achèvement,</w:t>
            </w:r>
          </w:p>
          <w:p w14:paraId="2E1B8D07" w14:textId="77777777" w:rsidR="00E03CA1" w:rsidRPr="002A79B2" w:rsidRDefault="00E03CA1" w:rsidP="00497BCF">
            <w:pPr>
              <w:tabs>
                <w:tab w:val="left" w:pos="108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(b)</w:t>
            </w:r>
            <w:r w:rsidRPr="002A79B2">
              <w:rPr>
                <w:rFonts w:ascii="Bookman Old Style" w:hAnsi="Bookman Old Style" w:cs="Arial"/>
                <w:bCs/>
                <w:sz w:val="20"/>
              </w:rPr>
              <w:tab/>
              <w:t>un événement survenu avant la Date d’Achèvement et qui n’était pas lui-même un risque assumé par le Maître d’Ouvrage, ou</w:t>
            </w:r>
          </w:p>
          <w:p w14:paraId="71FE22E7" w14:textId="2A62CA14" w:rsidR="00E03CA1" w:rsidRPr="002A79B2" w:rsidRDefault="00E03CA1" w:rsidP="00497BCF">
            <w:pPr>
              <w:tabs>
                <w:tab w:val="left" w:pos="108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(c)</w:t>
            </w:r>
            <w:r w:rsidRPr="002A79B2">
              <w:rPr>
                <w:rFonts w:ascii="Bookman Old Style" w:hAnsi="Bookman Old Style" w:cs="Arial"/>
                <w:bCs/>
                <w:sz w:val="20"/>
              </w:rPr>
              <w:tab/>
              <w:t>des activités de l’Entreprise sur le Site après la Date d’Achèvement.</w:t>
            </w:r>
          </w:p>
        </w:tc>
      </w:tr>
      <w:tr w:rsidR="002A79B2" w:rsidRPr="002A79B2" w14:paraId="627A4FF0" w14:textId="77777777" w:rsidTr="00177550">
        <w:tc>
          <w:tcPr>
            <w:tcW w:w="1985" w:type="dxa"/>
            <w:tcBorders>
              <w:top w:val="nil"/>
              <w:left w:val="nil"/>
              <w:bottom w:val="nil"/>
              <w:right w:val="nil"/>
            </w:tcBorders>
          </w:tcPr>
          <w:p w14:paraId="0691FBC2" w14:textId="40964182"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288" w:name="_Toc478922792"/>
            <w:bookmarkStart w:id="289" w:name="_Toc60920408"/>
            <w:r w:rsidRPr="002A79B2">
              <w:rPr>
                <w:rFonts w:ascii="Bookman Old Style" w:hAnsi="Bookman Old Style" w:cs="Arial"/>
                <w:sz w:val="20"/>
                <w:szCs w:val="20"/>
              </w:rPr>
              <w:t>Risques incombant à l’</w:t>
            </w:r>
            <w:bookmarkEnd w:id="288"/>
            <w:r w:rsidRPr="002A79B2">
              <w:rPr>
                <w:rFonts w:ascii="Bookman Old Style" w:hAnsi="Bookman Old Style" w:cs="Arial"/>
                <w:sz w:val="20"/>
                <w:szCs w:val="20"/>
              </w:rPr>
              <w:t>Entreprise</w:t>
            </w:r>
            <w:bookmarkEnd w:id="289"/>
          </w:p>
        </w:tc>
        <w:tc>
          <w:tcPr>
            <w:tcW w:w="8080" w:type="dxa"/>
            <w:tcBorders>
              <w:top w:val="nil"/>
              <w:left w:val="nil"/>
              <w:bottom w:val="nil"/>
              <w:right w:val="nil"/>
            </w:tcBorders>
          </w:tcPr>
          <w:p w14:paraId="297401EB" w14:textId="7492A556"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11.1</w:t>
            </w:r>
            <w:r w:rsidRPr="002A79B2">
              <w:rPr>
                <w:rFonts w:ascii="Bookman Old Style" w:hAnsi="Bookman Old Style" w:cs="Arial"/>
                <w:bCs/>
                <w:sz w:val="20"/>
              </w:rPr>
              <w:tab/>
              <w:t>A partir de la Date de commencement et jusqu’à ce que le Certificat de correction de malfaçons ait été délivré, les risques de dommage corporels, de décès et de perte ou de dommages matériels (y compris, sans limite, les Travaux, les Equipements, les Matériaux et le Matériel de l’Entreprise) autres que des risques incombant au Maître d’Ouvrage, incombent à l’Entreprise.</w:t>
            </w:r>
          </w:p>
        </w:tc>
      </w:tr>
      <w:tr w:rsidR="002A79B2" w:rsidRPr="002A79B2" w14:paraId="526E7A78" w14:textId="77777777" w:rsidTr="00177550">
        <w:tc>
          <w:tcPr>
            <w:tcW w:w="1985" w:type="dxa"/>
            <w:tcBorders>
              <w:top w:val="nil"/>
              <w:left w:val="nil"/>
              <w:bottom w:val="nil"/>
              <w:right w:val="nil"/>
            </w:tcBorders>
          </w:tcPr>
          <w:p w14:paraId="0959938A" w14:textId="751E7229"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290" w:name="_Toc478922793"/>
            <w:bookmarkStart w:id="291" w:name="_Toc60920409"/>
            <w:r w:rsidRPr="002A79B2">
              <w:rPr>
                <w:rFonts w:ascii="Bookman Old Style" w:hAnsi="Bookman Old Style" w:cs="Arial"/>
                <w:sz w:val="20"/>
                <w:szCs w:val="20"/>
              </w:rPr>
              <w:t>Assurances</w:t>
            </w:r>
            <w:bookmarkEnd w:id="290"/>
            <w:bookmarkEnd w:id="291"/>
          </w:p>
        </w:tc>
        <w:tc>
          <w:tcPr>
            <w:tcW w:w="8080" w:type="dxa"/>
            <w:tcBorders>
              <w:top w:val="nil"/>
              <w:left w:val="nil"/>
              <w:bottom w:val="nil"/>
              <w:right w:val="nil"/>
            </w:tcBorders>
          </w:tcPr>
          <w:p w14:paraId="4C7DD772" w14:textId="3E374DBC"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12.1</w:t>
            </w:r>
            <w:r w:rsidRPr="002A79B2">
              <w:rPr>
                <w:rFonts w:ascii="Bookman Old Style" w:hAnsi="Bookman Old Style" w:cs="Arial"/>
                <w:bCs/>
                <w:sz w:val="20"/>
              </w:rPr>
              <w:tab/>
              <w:t>L’Entreprise fournira, aux noms du Maître d’Ouvrage et de l’Entreprise, une assurance depuis la Date de commencement jusqu’à la fin de la Période de garantie pour les montants minimaux et les franchises maximales stipulés dans la Clause 2.6 couvrant les situations qui sont de la responsabilité de l’Entreprise.</w:t>
            </w:r>
          </w:p>
          <w:p w14:paraId="448C21B6" w14:textId="6AADFDEF"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12.2</w:t>
            </w:r>
            <w:r w:rsidRPr="002A79B2">
              <w:rPr>
                <w:rFonts w:ascii="Bookman Old Style" w:hAnsi="Bookman Old Style" w:cs="Arial"/>
                <w:bCs/>
                <w:sz w:val="20"/>
              </w:rPr>
              <w:tab/>
              <w:t>Les polices d’assurance et les attestations d’assurance seront fournies par l’Entreprise au Directeur de Projet aux fins d’approbation avant la Date de commencement des travaux. Toutes les polices d’assurance spécifieront que les remboursements de sinistres seront effectués dans les monnaies et dans les proportions de monnaies nécessaires pour compenser la perte ou les dommages encourus.</w:t>
            </w:r>
          </w:p>
          <w:p w14:paraId="50A26D1E" w14:textId="0DDB395F"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12.3</w:t>
            </w:r>
            <w:r w:rsidRPr="002A79B2">
              <w:rPr>
                <w:rFonts w:ascii="Bookman Old Style" w:hAnsi="Bookman Old Style" w:cs="Arial"/>
                <w:bCs/>
                <w:sz w:val="20"/>
              </w:rPr>
              <w:tab/>
              <w:t>Si l’Entreprise ne fournit pas l’une des polices d’assurance et les attestations requises, le Maître d’Ouvrage pourra prendre lui-même l’assurance que l’Entreprise aurait dû fournir et recouvrer les primes qu’il a payées sur des montants dus à l’Entreprise à d’autres titres ou, si aucun paiement n’est dû, le paiement des primes deviendra une dette de l’Entreprise.</w:t>
            </w:r>
          </w:p>
          <w:p w14:paraId="1232FE11" w14:textId="77777777"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12.4</w:t>
            </w:r>
            <w:r w:rsidRPr="002A79B2">
              <w:rPr>
                <w:rFonts w:ascii="Bookman Old Style" w:hAnsi="Bookman Old Style" w:cs="Arial"/>
                <w:bCs/>
                <w:sz w:val="20"/>
              </w:rPr>
              <w:tab/>
              <w:t>Aucun changement ne sera apporté aux termes de l’assurance sans l’approbation du Directeur de Projet.</w:t>
            </w:r>
          </w:p>
          <w:p w14:paraId="45CC8747" w14:textId="2E34ADE8"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12.5</w:t>
            </w:r>
            <w:r w:rsidRPr="002A79B2">
              <w:rPr>
                <w:rFonts w:ascii="Bookman Old Style" w:hAnsi="Bookman Old Style" w:cs="Arial"/>
                <w:bCs/>
                <w:sz w:val="20"/>
              </w:rPr>
              <w:tab/>
              <w:t>Les deux parties satisferont aux conditions des polices d’assurance.</w:t>
            </w:r>
          </w:p>
        </w:tc>
      </w:tr>
      <w:tr w:rsidR="002A79B2" w:rsidRPr="002A79B2" w14:paraId="13434072" w14:textId="77777777" w:rsidTr="00177550">
        <w:tc>
          <w:tcPr>
            <w:tcW w:w="1985" w:type="dxa"/>
            <w:tcBorders>
              <w:top w:val="nil"/>
              <w:left w:val="nil"/>
              <w:bottom w:val="nil"/>
              <w:right w:val="nil"/>
            </w:tcBorders>
          </w:tcPr>
          <w:p w14:paraId="735D38F7" w14:textId="6C394556" w:rsidR="00E03CA1" w:rsidRPr="002A79B2" w:rsidRDefault="00E03CA1" w:rsidP="00447EC2">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14:paraId="5A5F40BC" w14:textId="47771982"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13.1</w:t>
            </w:r>
            <w:r w:rsidRPr="002A79B2">
              <w:rPr>
                <w:rFonts w:ascii="Bookman Old Style" w:hAnsi="Bookman Old Style" w:cs="Arial"/>
                <w:bCs/>
                <w:sz w:val="20"/>
              </w:rPr>
              <w:tab/>
              <w:t>L’Entreprise se fondera sur les rapports d’investigation du site, mentionnés dans la Clause 2.7, complétés par toutes les informations dont dispose l’Entreprise.</w:t>
            </w:r>
          </w:p>
        </w:tc>
      </w:tr>
      <w:tr w:rsidR="002A79B2" w:rsidRPr="002A79B2" w14:paraId="006745EE" w14:textId="77777777" w:rsidTr="00177550">
        <w:tc>
          <w:tcPr>
            <w:tcW w:w="1985" w:type="dxa"/>
            <w:tcBorders>
              <w:top w:val="nil"/>
              <w:left w:val="nil"/>
              <w:bottom w:val="nil"/>
              <w:right w:val="nil"/>
            </w:tcBorders>
          </w:tcPr>
          <w:p w14:paraId="160C0838" w14:textId="05A87104"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292" w:name="_Toc478922795"/>
            <w:bookmarkStart w:id="293" w:name="_Toc60920411"/>
            <w:r w:rsidRPr="002A79B2">
              <w:rPr>
                <w:rFonts w:ascii="Bookman Old Style" w:hAnsi="Bookman Old Style" w:cs="Arial"/>
                <w:sz w:val="20"/>
                <w:szCs w:val="20"/>
              </w:rPr>
              <w:t>x</w:t>
            </w:r>
            <w:bookmarkEnd w:id="292"/>
            <w:bookmarkEnd w:id="293"/>
          </w:p>
        </w:tc>
        <w:tc>
          <w:tcPr>
            <w:tcW w:w="8080" w:type="dxa"/>
            <w:tcBorders>
              <w:top w:val="nil"/>
              <w:left w:val="nil"/>
              <w:bottom w:val="nil"/>
              <w:right w:val="nil"/>
            </w:tcBorders>
          </w:tcPr>
          <w:p w14:paraId="2A93BA85" w14:textId="7294E928"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14.1</w:t>
            </w:r>
            <w:r w:rsidRPr="002A79B2">
              <w:rPr>
                <w:rFonts w:ascii="Bookman Old Style" w:hAnsi="Bookman Old Style" w:cs="Arial"/>
                <w:bCs/>
                <w:sz w:val="20"/>
              </w:rPr>
              <w:tab/>
              <w:t>L’Entreprise exécutera les Travaux conformément aux Spécifications techniques et aux Plans.</w:t>
            </w:r>
          </w:p>
        </w:tc>
      </w:tr>
      <w:tr w:rsidR="002A79B2" w:rsidRPr="002A79B2" w14:paraId="7080EE81" w14:textId="77777777" w:rsidTr="00177550">
        <w:tc>
          <w:tcPr>
            <w:tcW w:w="1985" w:type="dxa"/>
            <w:tcBorders>
              <w:top w:val="nil"/>
              <w:left w:val="nil"/>
              <w:bottom w:val="nil"/>
              <w:right w:val="nil"/>
            </w:tcBorders>
          </w:tcPr>
          <w:p w14:paraId="14F26520" w14:textId="298D554C"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294" w:name="_Toc478922797"/>
            <w:bookmarkStart w:id="295" w:name="_Toc60920412"/>
            <w:r w:rsidRPr="002A79B2">
              <w:rPr>
                <w:rFonts w:ascii="Bookman Old Style" w:hAnsi="Bookman Old Style" w:cs="Arial"/>
                <w:sz w:val="20"/>
                <w:szCs w:val="20"/>
              </w:rPr>
              <w:t xml:space="preserve">Approbation du </w:t>
            </w:r>
            <w:bookmarkEnd w:id="294"/>
            <w:bookmarkEnd w:id="295"/>
          </w:p>
        </w:tc>
        <w:tc>
          <w:tcPr>
            <w:tcW w:w="8080" w:type="dxa"/>
            <w:tcBorders>
              <w:top w:val="nil"/>
              <w:left w:val="nil"/>
              <w:bottom w:val="nil"/>
              <w:right w:val="nil"/>
            </w:tcBorders>
          </w:tcPr>
          <w:p w14:paraId="321E2FCE" w14:textId="55C19918"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15.1</w:t>
            </w:r>
            <w:r w:rsidRPr="002A79B2">
              <w:rPr>
                <w:rFonts w:ascii="Bookman Old Style" w:hAnsi="Bookman Old Style" w:cs="Arial"/>
                <w:bCs/>
                <w:sz w:val="20"/>
              </w:rPr>
              <w:tab/>
              <w:t>L’Entreprise présentera les Spécifications techniques et les Plans montrant les Travaux provisoires au Directeur de Projet pour approbation.</w:t>
            </w:r>
          </w:p>
          <w:p w14:paraId="4B1CB600" w14:textId="7F1B0768"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15.2</w:t>
            </w:r>
            <w:r w:rsidRPr="002A79B2">
              <w:rPr>
                <w:rFonts w:ascii="Bookman Old Style" w:hAnsi="Bookman Old Style" w:cs="Arial"/>
                <w:bCs/>
                <w:sz w:val="20"/>
              </w:rPr>
              <w:tab/>
              <w:t>L’Entreprise sera responsable de la conception des Travaux provisoires.</w:t>
            </w:r>
          </w:p>
          <w:p w14:paraId="277F0AF3" w14:textId="28C63B5F"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15.3</w:t>
            </w:r>
            <w:r w:rsidRPr="002A79B2">
              <w:rPr>
                <w:rFonts w:ascii="Bookman Old Style" w:hAnsi="Bookman Old Style" w:cs="Arial"/>
                <w:bCs/>
                <w:sz w:val="20"/>
              </w:rPr>
              <w:tab/>
              <w:t>L’approbation par le Directeur de Projet n’altèrera en rien la responsabilité de l’Entreprise pour ce qui est de la conception des Travaux provisoires.</w:t>
            </w:r>
          </w:p>
          <w:p w14:paraId="4FD3C3CC" w14:textId="57E078FD"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15.4</w:t>
            </w:r>
            <w:r w:rsidRPr="002A79B2">
              <w:rPr>
                <w:rFonts w:ascii="Bookman Old Style" w:hAnsi="Bookman Old Style" w:cs="Arial"/>
                <w:bCs/>
                <w:sz w:val="20"/>
              </w:rPr>
              <w:tab/>
              <w:t>L’Entreprise obtiendra le cas échéant, l’approbation de tiers pour la conception des Travaux provisoires.</w:t>
            </w:r>
          </w:p>
          <w:p w14:paraId="0A0B59CE" w14:textId="598E54B4"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15.5</w:t>
            </w:r>
            <w:r w:rsidRPr="002A79B2">
              <w:rPr>
                <w:rFonts w:ascii="Bookman Old Style" w:hAnsi="Bookman Old Style" w:cs="Arial"/>
                <w:bCs/>
                <w:sz w:val="20"/>
              </w:rPr>
              <w:tab/>
              <w:t>Tous les Plans de l’Entreprise en vue de l’exécution des Travaux provisoires ou permanents devront être approuvés par le Directeur de Projet avant mise en œuvre.</w:t>
            </w:r>
          </w:p>
        </w:tc>
      </w:tr>
      <w:tr w:rsidR="002A79B2" w:rsidRPr="002A79B2" w14:paraId="26176AA4" w14:textId="77777777" w:rsidTr="00177550">
        <w:tc>
          <w:tcPr>
            <w:tcW w:w="1985" w:type="dxa"/>
            <w:tcBorders>
              <w:top w:val="nil"/>
              <w:left w:val="nil"/>
              <w:bottom w:val="nil"/>
              <w:right w:val="nil"/>
            </w:tcBorders>
          </w:tcPr>
          <w:p w14:paraId="1D4AAD52" w14:textId="19E5702A"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296" w:name="_Toc478922798"/>
            <w:bookmarkStart w:id="297" w:name="_Toc60920413"/>
            <w:r w:rsidRPr="002A79B2">
              <w:rPr>
                <w:rFonts w:ascii="Bookman Old Style" w:hAnsi="Bookman Old Style" w:cs="Arial"/>
                <w:sz w:val="20"/>
                <w:szCs w:val="20"/>
              </w:rPr>
              <w:t>Hygiène, Sécurité et Protection de l’Env</w:t>
            </w:r>
            <w:bookmarkEnd w:id="296"/>
            <w:bookmarkEnd w:id="297"/>
          </w:p>
        </w:tc>
        <w:tc>
          <w:tcPr>
            <w:tcW w:w="8080" w:type="dxa"/>
            <w:tcBorders>
              <w:top w:val="nil"/>
              <w:left w:val="nil"/>
              <w:bottom w:val="nil"/>
              <w:right w:val="nil"/>
            </w:tcBorders>
          </w:tcPr>
          <w:p w14:paraId="54E7F057" w14:textId="44547294"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16.1</w:t>
            </w:r>
            <w:r w:rsidRPr="002A79B2">
              <w:rPr>
                <w:rFonts w:ascii="Bookman Old Style" w:hAnsi="Bookman Old Style" w:cs="Arial"/>
                <w:bCs/>
                <w:sz w:val="20"/>
              </w:rPr>
              <w:tab/>
              <w:t>L’Entreprise sera responsable de la sécurité de toutes les activités sur le Site, et pour prendre soin de l’hygiène et de la sécurité de toutes les personnes autorisées à être sur le Site des Travaux ou tout autre endroit où les Travaux sont exécutés.</w:t>
            </w:r>
          </w:p>
          <w:p w14:paraId="60FC135E" w14:textId="6277ED73" w:rsidR="00E03CA1" w:rsidRPr="002A79B2" w:rsidRDefault="00E03CA1" w:rsidP="00497BCF">
            <w:pPr>
              <w:overflowPunct w:val="0"/>
              <w:spacing w:before="120" w:after="120"/>
              <w:ind w:left="578" w:right="36" w:hanging="578"/>
              <w:jc w:val="both"/>
              <w:textAlignment w:val="baseline"/>
              <w:rPr>
                <w:rFonts w:ascii="Bookman Old Style" w:hAnsi="Bookman Old Style" w:cs="Arial"/>
                <w:bCs/>
                <w:sz w:val="20"/>
                <w:lang w:eastAsia="en-US"/>
              </w:rPr>
            </w:pPr>
            <w:r w:rsidRPr="002A79B2">
              <w:rPr>
                <w:rFonts w:ascii="Bookman Old Style" w:hAnsi="Bookman Old Style" w:cs="Arial"/>
                <w:bCs/>
                <w:sz w:val="20"/>
              </w:rPr>
              <w:t>16.2</w:t>
            </w:r>
            <w:r w:rsidRPr="002A79B2">
              <w:rPr>
                <w:rFonts w:ascii="Bookman Old Style" w:hAnsi="Bookman Old Style" w:cs="Arial"/>
                <w:bCs/>
                <w:sz w:val="20"/>
              </w:rPr>
              <w:tab/>
            </w:r>
            <w:r w:rsidRPr="002A79B2">
              <w:rPr>
                <w:rFonts w:ascii="Bookman Old Style" w:hAnsi="Bookman Old Style" w:cs="Arial"/>
                <w:bCs/>
                <w:sz w:val="20"/>
                <w:lang w:eastAsia="en-US"/>
              </w:rPr>
              <w:t xml:space="preserve"> L’Entreprise doit appliquer toutes les règles et les lois relatives à l’hygième et la sécurité.</w:t>
            </w:r>
          </w:p>
          <w:p w14:paraId="417FEE37" w14:textId="1E851932"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lang w:eastAsia="en-US"/>
              </w:rPr>
            </w:pPr>
            <w:r w:rsidRPr="002A79B2">
              <w:rPr>
                <w:rFonts w:ascii="Bookman Old Style" w:hAnsi="Bookman Old Style" w:cs="Arial"/>
                <w:bCs/>
                <w:sz w:val="20"/>
                <w:lang w:eastAsia="en-US"/>
              </w:rPr>
              <w:t>16.3</w:t>
            </w:r>
            <w:r w:rsidRPr="002A79B2">
              <w:rPr>
                <w:rFonts w:ascii="Bookman Old Style" w:hAnsi="Bookman Old Style" w:cs="Arial"/>
                <w:bCs/>
                <w:sz w:val="20"/>
              </w:rPr>
              <w:tab/>
            </w:r>
            <w:r w:rsidRPr="002A79B2">
              <w:rPr>
                <w:rFonts w:ascii="Bookman Old Style" w:hAnsi="Bookman Old Style" w:cs="Arial"/>
                <w:bCs/>
                <w:sz w:val="20"/>
                <w:lang w:eastAsia="en-US"/>
              </w:rPr>
              <w:t>Protection de l’environnement</w:t>
            </w:r>
          </w:p>
          <w:p w14:paraId="63E2917D" w14:textId="6D6861C3" w:rsidR="00E03CA1" w:rsidRPr="002A79B2" w:rsidRDefault="00E03CA1" w:rsidP="00497BCF">
            <w:pPr>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(a) L’Entreprise doit prendre toutes les mesures nécessaires pour : protéger l’environnement (à la fois à l’intérieur et à l’extérieur du Site); et</w:t>
            </w:r>
          </w:p>
          <w:p w14:paraId="05F45CA1" w14:textId="5329A291" w:rsidR="00E03CA1" w:rsidRPr="002A79B2" w:rsidRDefault="00E03CA1" w:rsidP="00497BCF">
            <w:pPr>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 xml:space="preserve">(b) limiter les dommages et les nuisances aux personnes et aux biens résultant de la pollution, du bruit et d’autres résultats des opérations et/ou activités de l’Entreprise. </w:t>
            </w:r>
          </w:p>
          <w:p w14:paraId="0A923567" w14:textId="45A60CBD" w:rsidR="00E03CA1" w:rsidRPr="002A79B2" w:rsidRDefault="00E03CA1" w:rsidP="00497BCF">
            <w:pPr>
              <w:spacing w:before="120" w:after="120"/>
              <w:ind w:left="578" w:hanging="578"/>
              <w:jc w:val="both"/>
              <w:rPr>
                <w:rFonts w:ascii="Bookman Old Style" w:hAnsi="Bookman Old Style" w:cs="Arial"/>
                <w:bCs/>
                <w:sz w:val="20"/>
                <w:lang w:eastAsia="en-US"/>
              </w:rPr>
            </w:pPr>
            <w:r w:rsidRPr="002A79B2">
              <w:rPr>
                <w:rFonts w:ascii="Bookman Old Style" w:hAnsi="Bookman Old Style" w:cs="Arial"/>
                <w:bCs/>
                <w:sz w:val="20"/>
                <w:lang w:eastAsia="en-US"/>
              </w:rPr>
              <w:t>En cas de dommages à l’environnement, aux biens et/ou de nuisances pour les personnes, sur ou en dehors du Site à la suite des opérations de l’Entreprise, l’Entreprise doit convenir avec le Directeur de Projet des mesures et des délais appropriés pour remédier, dans la mesure du possible, à l’environnement endommagé pour la remise en son état antérieur. L’Entreprise doit mettre en œuvre ces mesures à ses frais et à la satisfaction du Directeur de Projet.</w:t>
            </w:r>
          </w:p>
        </w:tc>
      </w:tr>
      <w:tr w:rsidR="002A79B2" w:rsidRPr="002A79B2" w14:paraId="15404966" w14:textId="77777777" w:rsidTr="00177550">
        <w:tc>
          <w:tcPr>
            <w:tcW w:w="1985" w:type="dxa"/>
            <w:tcBorders>
              <w:top w:val="nil"/>
              <w:left w:val="nil"/>
              <w:bottom w:val="nil"/>
              <w:right w:val="nil"/>
            </w:tcBorders>
          </w:tcPr>
          <w:p w14:paraId="6B62CE39" w14:textId="7B22E88C" w:rsidR="00E03CA1" w:rsidRPr="002A79B2" w:rsidRDefault="00E03CA1" w:rsidP="00447EC2">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14:paraId="488E46D6" w14:textId="77777777"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17.1</w:t>
            </w:r>
            <w:r w:rsidRPr="002A79B2">
              <w:rPr>
                <w:rFonts w:ascii="Bookman Old Style" w:hAnsi="Bookman Old Style" w:cs="Arial"/>
                <w:bCs/>
                <w:sz w:val="20"/>
              </w:rPr>
              <w:tab/>
              <w:t xml:space="preserve">Tous fossiles, pièces de monnaie, objets de valeur ou d’antiquité, structures, groupes de structures et autres vestiges ou objets d’intérêt géologique, archéologique, paléontologique, historique, architectural ou religieux ou d’une valeur significative, </w:t>
            </w:r>
            <w:r w:rsidRPr="002A79B2">
              <w:rPr>
                <w:rFonts w:ascii="Bookman Old Style" w:hAnsi="Bookman Old Style" w:cs="Arial"/>
                <w:bCs/>
                <w:sz w:val="20"/>
                <w:shd w:val="clear" w:color="auto" w:fill="FFFFFF" w:themeFill="background1"/>
              </w:rPr>
              <w:t xml:space="preserve">découverts sur le Site, doivent être placés sous la garde du Maître d’Ouvrage. </w:t>
            </w:r>
          </w:p>
        </w:tc>
      </w:tr>
      <w:tr w:rsidR="002A79B2" w:rsidRPr="002A79B2" w14:paraId="0FD6B7B7" w14:textId="77777777" w:rsidTr="00177550">
        <w:tc>
          <w:tcPr>
            <w:tcW w:w="1985" w:type="dxa"/>
            <w:tcBorders>
              <w:top w:val="nil"/>
              <w:left w:val="nil"/>
              <w:bottom w:val="nil"/>
              <w:right w:val="nil"/>
            </w:tcBorders>
          </w:tcPr>
          <w:p w14:paraId="5E4C96BC" w14:textId="5BF1BC64"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298" w:name="_Toc478922800"/>
            <w:bookmarkStart w:id="299" w:name="_Toc60920415"/>
            <w:r w:rsidRPr="002A79B2">
              <w:rPr>
                <w:rFonts w:ascii="Bookman Old Style" w:hAnsi="Bookman Old Style" w:cs="Arial"/>
                <w:sz w:val="20"/>
                <w:szCs w:val="20"/>
              </w:rPr>
              <w:t>Site</w:t>
            </w:r>
            <w:bookmarkEnd w:id="298"/>
            <w:bookmarkEnd w:id="299"/>
          </w:p>
        </w:tc>
        <w:tc>
          <w:tcPr>
            <w:tcW w:w="8080" w:type="dxa"/>
            <w:tcBorders>
              <w:top w:val="nil"/>
              <w:left w:val="nil"/>
              <w:bottom w:val="nil"/>
              <w:right w:val="nil"/>
            </w:tcBorders>
          </w:tcPr>
          <w:p w14:paraId="3B3F8B7B" w14:textId="77777777"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18.1</w:t>
            </w:r>
            <w:r w:rsidRPr="002A79B2">
              <w:rPr>
                <w:rFonts w:ascii="Bookman Old Style" w:hAnsi="Bookman Old Style" w:cs="Arial"/>
                <w:bCs/>
                <w:sz w:val="20"/>
              </w:rPr>
              <w:tab/>
              <w:t>Si la mise à disposition d’une partie du Site n’est pas effectuée à la date figurant dans la Clause 2.8, le Maître d’Ouvrage sera réputé avoir retardé le début des activités devant y avoir lieu ; cette situation constitue un événement donnant droit à compensation.</w:t>
            </w:r>
          </w:p>
        </w:tc>
      </w:tr>
      <w:tr w:rsidR="002A79B2" w:rsidRPr="002A79B2" w14:paraId="74CBB66E" w14:textId="77777777" w:rsidTr="00177550">
        <w:tc>
          <w:tcPr>
            <w:tcW w:w="1985" w:type="dxa"/>
            <w:tcBorders>
              <w:top w:val="nil"/>
              <w:left w:val="nil"/>
              <w:bottom w:val="nil"/>
              <w:right w:val="nil"/>
            </w:tcBorders>
          </w:tcPr>
          <w:p w14:paraId="3B52ACA4" w14:textId="3086C95D"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300" w:name="_Toc478922801"/>
            <w:bookmarkStart w:id="301" w:name="_Toc60920416"/>
            <w:r w:rsidRPr="002A79B2">
              <w:rPr>
                <w:rFonts w:ascii="Bookman Old Style" w:hAnsi="Bookman Old Style" w:cs="Arial"/>
                <w:sz w:val="20"/>
                <w:szCs w:val="20"/>
              </w:rPr>
              <w:t>u Site</w:t>
            </w:r>
            <w:bookmarkEnd w:id="300"/>
            <w:bookmarkEnd w:id="301"/>
          </w:p>
        </w:tc>
        <w:tc>
          <w:tcPr>
            <w:tcW w:w="8080" w:type="dxa"/>
            <w:tcBorders>
              <w:top w:val="nil"/>
              <w:left w:val="nil"/>
              <w:bottom w:val="nil"/>
              <w:right w:val="nil"/>
            </w:tcBorders>
          </w:tcPr>
          <w:p w14:paraId="6DB5DC27" w14:textId="0E437E03" w:rsidR="00E03CA1" w:rsidRPr="002A79B2" w:rsidRDefault="00E03CA1" w:rsidP="00497BCF">
            <w:pPr>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19.1</w:t>
            </w:r>
            <w:r w:rsidRPr="002A79B2">
              <w:rPr>
                <w:rFonts w:ascii="Bookman Old Style" w:hAnsi="Bookman Old Style" w:cs="Arial"/>
                <w:bCs/>
                <w:sz w:val="20"/>
              </w:rPr>
              <w:tab/>
              <w:t>L’Entreprise donnera accès au Site au Directeur de Projet et à toute personne autorisée par celui-ci, ainsi qu’à tout lieu où sont effectués ou seront effectués des Travaux dans le cadre du Marché.</w:t>
            </w:r>
          </w:p>
        </w:tc>
      </w:tr>
      <w:tr w:rsidR="002A79B2" w:rsidRPr="002A79B2" w14:paraId="3E94E312" w14:textId="77777777" w:rsidTr="00177550">
        <w:tc>
          <w:tcPr>
            <w:tcW w:w="1985" w:type="dxa"/>
            <w:tcBorders>
              <w:top w:val="nil"/>
              <w:left w:val="nil"/>
              <w:bottom w:val="nil"/>
              <w:right w:val="nil"/>
            </w:tcBorders>
          </w:tcPr>
          <w:p w14:paraId="46229A50" w14:textId="6CE4388E"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302" w:name="_Toc478922802"/>
            <w:bookmarkStart w:id="303" w:name="_Toc60920417"/>
            <w:r w:rsidRPr="002A79B2">
              <w:rPr>
                <w:rFonts w:ascii="Bookman Old Style" w:hAnsi="Bookman Old Style" w:cs="Arial"/>
                <w:sz w:val="20"/>
                <w:szCs w:val="20"/>
              </w:rPr>
              <w:t>Instructions, Inspections et Audits</w:t>
            </w:r>
            <w:bookmarkEnd w:id="302"/>
            <w:bookmarkEnd w:id="303"/>
          </w:p>
        </w:tc>
        <w:tc>
          <w:tcPr>
            <w:tcW w:w="8080" w:type="dxa"/>
            <w:tcBorders>
              <w:top w:val="nil"/>
              <w:left w:val="nil"/>
              <w:bottom w:val="nil"/>
              <w:right w:val="nil"/>
            </w:tcBorders>
          </w:tcPr>
          <w:p w14:paraId="3886CEBF" w14:textId="4E45FA47"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20.1</w:t>
            </w:r>
            <w:r w:rsidRPr="002A79B2">
              <w:rPr>
                <w:rFonts w:ascii="Bookman Old Style" w:hAnsi="Bookman Old Style" w:cs="Arial"/>
                <w:bCs/>
                <w:sz w:val="20"/>
              </w:rPr>
              <w:tab/>
              <w:t>L’Entreprise exécutera toutes les instructions du Directeur de Projet qui sont conformes aux lois en vigueur au lieu du Site.</w:t>
            </w:r>
          </w:p>
          <w:p w14:paraId="26B64D81" w14:textId="6D9F50AE"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20.2</w:t>
            </w:r>
            <w:r w:rsidRPr="002A79B2">
              <w:rPr>
                <w:rFonts w:ascii="Bookman Old Style" w:hAnsi="Bookman Old Style" w:cs="Arial"/>
                <w:bCs/>
                <w:sz w:val="20"/>
              </w:rPr>
              <w:tab/>
              <w:t>L’Entreprise devra maintenir, et faire tous les efforts raisonnables pour s’assurer que ses sous-traitants maintiennent des comptes et une documentation systématiques et exacts en relation avec les Travaux dans une forme et de manière détaillée afin d’établir les modifications de temps et de coûts.</w:t>
            </w:r>
          </w:p>
          <w:p w14:paraId="3AC818B8" w14:textId="77777777"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lang w:eastAsia="en-US"/>
              </w:rPr>
            </w:pPr>
            <w:r w:rsidRPr="002A79B2">
              <w:rPr>
                <w:rFonts w:ascii="Bookman Old Style" w:hAnsi="Bookman Old Style" w:cs="Arial"/>
                <w:bCs/>
                <w:sz w:val="20"/>
              </w:rPr>
              <w:t>22.3</w:t>
            </w:r>
            <w:r w:rsidRPr="002A79B2">
              <w:rPr>
                <w:rFonts w:ascii="Bookman Old Style" w:hAnsi="Bookman Old Style" w:cs="Arial"/>
                <w:bCs/>
                <w:sz w:val="20"/>
              </w:rPr>
              <w:tab/>
            </w:r>
            <w:r w:rsidRPr="002A79B2">
              <w:rPr>
                <w:rFonts w:ascii="Bookman Old Style" w:hAnsi="Bookman Old Style" w:cs="Arial"/>
                <w:bCs/>
                <w:sz w:val="20"/>
                <w:lang w:eastAsia="en-US"/>
              </w:rPr>
              <w:t xml:space="preserve"> </w:t>
            </w:r>
            <w:r w:rsidRPr="002A79B2">
              <w:rPr>
                <w:rFonts w:ascii="Bookman Old Style" w:hAnsi="Bookman Old Style" w:cs="Arial"/>
                <w:bCs/>
                <w:sz w:val="20"/>
                <w:u w:val="single"/>
                <w:lang w:eastAsia="en-US"/>
              </w:rPr>
              <w:t xml:space="preserve">Inspections et Audit par la Banque </w:t>
            </w:r>
          </w:p>
          <w:p w14:paraId="29690FEE" w14:textId="6CD31A79" w:rsidR="00E03CA1" w:rsidRPr="002A79B2" w:rsidRDefault="00E03CA1" w:rsidP="00497BCF">
            <w:pPr>
              <w:spacing w:before="120" w:after="120"/>
              <w:ind w:left="578" w:hanging="578"/>
              <w:jc w:val="both"/>
              <w:rPr>
                <w:rFonts w:ascii="Bookman Old Style" w:hAnsi="Bookman Old Style" w:cs="Arial"/>
                <w:bCs/>
                <w:sz w:val="20"/>
              </w:rPr>
            </w:pPr>
            <w:r w:rsidRPr="002A79B2">
              <w:rPr>
                <w:rFonts w:ascii="Bookman Old Style" w:hAnsi="Bookman Old Style" w:cs="Arial"/>
                <w:bCs/>
                <w:sz w:val="20"/>
                <w:lang w:eastAsia="en-US"/>
              </w:rPr>
              <w:t>Conformément au paragraphe 2.2 e. de l’Annexe A au CM -- Fraude et Corruption --  l’Entreprise doit permettre et s’assurer que ses agents (qu’ils soient déclarés ou non), les sous-traitants, les fournisseurs de services, les fournisseurs,  et le personnel, permettent à la Banque et/ou les personnes nommées par la Banque d’inspecter le site et/ou les comptes, les dossiers et autres documents relatifs au processus de passation de marchés, à la sélection et/ou à l’exécution du Marché, et à avoir ces comptes, dossiers et autres documents audités</w:t>
            </w:r>
            <w:r w:rsidRPr="002A79B2">
              <w:rPr>
                <w:rFonts w:ascii="Bookman Old Style" w:hAnsi="Bookman Old Style" w:cs="Arial"/>
                <w:bCs/>
                <w:sz w:val="20"/>
                <w:u w:val="single"/>
                <w:lang w:eastAsia="en-US"/>
              </w:rPr>
              <w:t xml:space="preserve"> </w:t>
            </w:r>
            <w:r w:rsidRPr="002A79B2">
              <w:rPr>
                <w:rFonts w:ascii="Bookman Old Style" w:hAnsi="Bookman Old Style" w:cs="Arial"/>
                <w:bCs/>
                <w:sz w:val="20"/>
                <w:lang w:eastAsia="en-US"/>
              </w:rPr>
              <w:t>par les auditeurs nommés par la Banque. L’attention de l’Entreprise et de ses sous-traitants et sous-consultants est attirée sur la clause 23.1 (fraude et corruption) des CM</w:t>
            </w:r>
            <w:r w:rsidRPr="002A79B2">
              <w:rPr>
                <w:rFonts w:ascii="Bookman Old Style" w:hAnsi="Bookman Old Style" w:cs="Arial"/>
                <w:bCs/>
                <w:sz w:val="20"/>
                <w:u w:val="single"/>
                <w:lang w:eastAsia="en-US"/>
              </w:rPr>
              <w:t xml:space="preserve"> </w:t>
            </w:r>
            <w:r w:rsidRPr="002A79B2">
              <w:rPr>
                <w:rFonts w:ascii="Bookman Old Style" w:hAnsi="Bookman Old Style" w:cs="Arial"/>
                <w:bCs/>
                <w:sz w:val="20"/>
              </w:rPr>
              <w:t>qui prévoit, entre autres, que les actes visant à entraver concrètement l'exercice des droits d'inspection et d’audits de la Banque constituent une pratique interdite conduisant à la résiliation du Marché (ainsi qu’à une décision de suspension de l’Entreprise conformément aux procédures de sanctions en vigueur à la Banque).</w:t>
            </w:r>
          </w:p>
        </w:tc>
      </w:tr>
      <w:tr w:rsidR="002A79B2" w:rsidRPr="002A79B2" w14:paraId="71F1E9CD" w14:textId="77777777" w:rsidTr="00177550">
        <w:tc>
          <w:tcPr>
            <w:tcW w:w="1985" w:type="dxa"/>
            <w:tcBorders>
              <w:top w:val="nil"/>
              <w:left w:val="nil"/>
              <w:bottom w:val="nil"/>
              <w:right w:val="nil"/>
            </w:tcBorders>
          </w:tcPr>
          <w:p w14:paraId="70D7F98F" w14:textId="4ABE37F9"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304" w:name="_Toc478922803"/>
            <w:bookmarkStart w:id="305" w:name="_Toc60920418"/>
            <w:r w:rsidRPr="002A79B2">
              <w:rPr>
                <w:rFonts w:ascii="Bookman Old Style" w:hAnsi="Bookman Old Style" w:cs="Arial"/>
                <w:sz w:val="20"/>
                <w:szCs w:val="20"/>
              </w:rPr>
              <w:t>Désignation du Conciliateur</w:t>
            </w:r>
            <w:bookmarkEnd w:id="304"/>
            <w:bookmarkEnd w:id="305"/>
          </w:p>
        </w:tc>
        <w:tc>
          <w:tcPr>
            <w:tcW w:w="8080" w:type="dxa"/>
            <w:tcBorders>
              <w:top w:val="nil"/>
              <w:left w:val="nil"/>
              <w:bottom w:val="nil"/>
              <w:right w:val="nil"/>
            </w:tcBorders>
          </w:tcPr>
          <w:p w14:paraId="288DE2DB" w14:textId="19FD2FD1"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21.1</w:t>
            </w:r>
            <w:r w:rsidRPr="002A79B2">
              <w:rPr>
                <w:rFonts w:ascii="Bookman Old Style" w:hAnsi="Bookman Old Style" w:cs="Arial"/>
                <w:bCs/>
                <w:sz w:val="20"/>
              </w:rPr>
              <w:tab/>
              <w:t>Le Conciliateur sera désigné d’un commun accord entre le Maître d’Ouvrage et l’Entreprise, lors de l’émission par le Maître d’Ouvrage de la Lettre de Notification de l’attribution du Marché à l’Entreprise. Si, dans la Lettre de Notification de l’attribution, le Maître d’Ouvrage ne consent pas à la désignation du Conciliateur, le Maître d’Ouvrage demandera à l’Autorité de désignation du Conciliateur désignée dans la Clause 2.9 de procéder à la désignation dans le délai de sept (7</w:t>
            </w:r>
            <w:r w:rsidR="001316E5" w:rsidRPr="002A79B2">
              <w:rPr>
                <w:rFonts w:ascii="Bookman Old Style" w:hAnsi="Bookman Old Style" w:cs="Arial"/>
                <w:bCs/>
                <w:sz w:val="20"/>
              </w:rPr>
              <w:t>) jours</w:t>
            </w:r>
            <w:r w:rsidRPr="002A79B2">
              <w:rPr>
                <w:rFonts w:ascii="Bookman Old Style" w:hAnsi="Bookman Old Style" w:cs="Arial"/>
                <w:bCs/>
                <w:sz w:val="20"/>
              </w:rPr>
              <w:t xml:space="preserve"> suivant la réception de ladite demande.</w:t>
            </w:r>
          </w:p>
          <w:p w14:paraId="6644A16E" w14:textId="4E997A55"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23.2</w:t>
            </w:r>
            <w:r w:rsidRPr="002A79B2">
              <w:rPr>
                <w:rFonts w:ascii="Bookman Old Style" w:hAnsi="Bookman Old Style" w:cs="Arial"/>
                <w:bCs/>
                <w:sz w:val="20"/>
              </w:rPr>
              <w:tab/>
              <w:t>En cas de démission ou de décès du Conciliateur, ou si le Maître d’Ouvrage et l’Entreprise conviennent que le Conciliateur ne se comporte pas conformément aux dispositions du Marché, un nouvel Conciliateur sera nommé conjointement par le Maître d’Ouvrage et l’Entreprise. En cas de désaccord entre le Maître d’Ouvrage et l’Entreprise, dans un délai de 30 jours, le Conciliateur sera désigné par l’Autorité de désignation stipulée dans la Clause 2.9, à la demande de l’une ou l’autre partie, dans un délai de sept (7) jours suivant la réception de cette demande.</w:t>
            </w:r>
          </w:p>
        </w:tc>
      </w:tr>
      <w:tr w:rsidR="002A79B2" w:rsidRPr="002A79B2" w14:paraId="03C343AD" w14:textId="77777777" w:rsidTr="00177550">
        <w:tc>
          <w:tcPr>
            <w:tcW w:w="1985" w:type="dxa"/>
            <w:tcBorders>
              <w:top w:val="nil"/>
              <w:left w:val="nil"/>
              <w:bottom w:val="nil"/>
              <w:right w:val="nil"/>
            </w:tcBorders>
          </w:tcPr>
          <w:p w14:paraId="68A34C70" w14:textId="3C152AD3"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306" w:name="_Toc478922804"/>
            <w:bookmarkStart w:id="307" w:name="_Toc60920419"/>
            <w:r w:rsidRPr="002A79B2">
              <w:rPr>
                <w:rFonts w:ascii="Bookman Old Style" w:hAnsi="Bookman Old Style" w:cs="Arial"/>
                <w:sz w:val="20"/>
                <w:szCs w:val="20"/>
              </w:rPr>
              <w:t>Procédure de règlement des différends</w:t>
            </w:r>
            <w:bookmarkEnd w:id="306"/>
            <w:bookmarkEnd w:id="307"/>
          </w:p>
        </w:tc>
        <w:tc>
          <w:tcPr>
            <w:tcW w:w="8080" w:type="dxa"/>
            <w:tcBorders>
              <w:top w:val="nil"/>
              <w:left w:val="nil"/>
              <w:bottom w:val="nil"/>
              <w:right w:val="nil"/>
            </w:tcBorders>
          </w:tcPr>
          <w:p w14:paraId="5BB86557" w14:textId="70F6FC92"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22.1</w:t>
            </w:r>
            <w:r w:rsidRPr="002A79B2">
              <w:rPr>
                <w:rFonts w:ascii="Bookman Old Style" w:hAnsi="Bookman Old Style" w:cs="Arial"/>
                <w:bCs/>
                <w:sz w:val="20"/>
              </w:rPr>
              <w:tab/>
              <w:t>Si l’Entreprise estime qu’une décision prise par le Directeur de Projet outrepasse l’autorité qui lui est accordée en vertu du Marché ou que la décision est erronée, la décision sera soumise au Conciliateur dans un délai de quatorze (14) jours suivant la notification de la décision du Directeur de Projet.</w:t>
            </w:r>
          </w:p>
          <w:p w14:paraId="4BDA933C" w14:textId="150076E3"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22.2</w:t>
            </w:r>
            <w:r w:rsidRPr="002A79B2">
              <w:rPr>
                <w:rFonts w:ascii="Bookman Old Style" w:hAnsi="Bookman Old Style" w:cs="Arial"/>
                <w:bCs/>
                <w:sz w:val="20"/>
              </w:rPr>
              <w:tab/>
              <w:t>Le Conciliateur rendra une décision par écrit dans un délai de quatorze (14) jours suivant la réception d’une notification de différend.  Le coût du Conciliateur sera (honoraires calculés à l’heure et dépenses remboursables) sera divisé à part égale entre le Maître d’Ouvrage et l’Entreprise, quelle que soit la décision rendue par le Conciliateur.</w:t>
            </w:r>
          </w:p>
          <w:p w14:paraId="48BB750D" w14:textId="381101F7"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 xml:space="preserve">22.3 Les deux parties chercheront à résoudre le différend à l’amiable avant d’engager une procédure d’arbitrage. Si le différend n’est pas règlé à l’amiable dans un délai de quatorze (14) </w:t>
            </w:r>
            <w:r w:rsidR="00954D7E" w:rsidRPr="002A79B2">
              <w:rPr>
                <w:rFonts w:ascii="Bookman Old Style" w:hAnsi="Bookman Old Style" w:cs="Arial"/>
                <w:bCs/>
                <w:sz w:val="20"/>
              </w:rPr>
              <w:t>jours suivants</w:t>
            </w:r>
            <w:r w:rsidRPr="002A79B2">
              <w:rPr>
                <w:rFonts w:ascii="Bookman Old Style" w:hAnsi="Bookman Old Style" w:cs="Arial"/>
                <w:bCs/>
                <w:sz w:val="20"/>
              </w:rPr>
              <w:t xml:space="preserve"> la décision du Conciliateur, chaque Partie pourra renvoyer la décision du Conciliateur à un Arbitre unique dans un délai de 28 jours suivant la décision écrite du Conciliateur. Si aucune des deux parties ne renvoie la décision à l’arbitrage dans le délai de 28 jours ci-dessus, la décision du Conciliateur sera définitive et exécutoire. L’arbitrage se déroulera conformément aux procédures d’arbitrage sivantes : </w:t>
            </w:r>
          </w:p>
          <w:p w14:paraId="7F90DDA5" w14:textId="506D81B2" w:rsidR="00E03CA1" w:rsidRPr="002A79B2" w:rsidRDefault="00E03CA1" w:rsidP="00497BCF">
            <w:pPr>
              <w:spacing w:before="120" w:after="120"/>
              <w:ind w:left="578" w:hanging="578"/>
              <w:jc w:val="both"/>
              <w:rPr>
                <w:rFonts w:ascii="Bookman Old Style" w:hAnsi="Bookman Old Style" w:cs="Arial"/>
                <w:bCs/>
                <w:sz w:val="20"/>
              </w:rPr>
            </w:pPr>
            <w:r w:rsidRPr="002A79B2">
              <w:rPr>
                <w:rFonts w:ascii="Bookman Old Style" w:hAnsi="Bookman Old Style" w:cs="Arial"/>
                <w:bCs/>
                <w:sz w:val="20"/>
              </w:rPr>
              <w:t xml:space="preserve">a) </w:t>
            </w:r>
            <w:r w:rsidRPr="002A79B2">
              <w:rPr>
                <w:rFonts w:ascii="Bookman Old Style" w:hAnsi="Bookman Old Style" w:cs="Arial"/>
                <w:bCs/>
                <w:sz w:val="20"/>
                <w:u w:val="single"/>
              </w:rPr>
              <w:t>Marché avec un Entreprise étrangère</w:t>
            </w:r>
            <w:r w:rsidRPr="002A79B2">
              <w:rPr>
                <w:rFonts w:ascii="Bookman Old Style" w:hAnsi="Bookman Old Style" w:cs="Arial"/>
                <w:bCs/>
                <w:sz w:val="20"/>
              </w:rPr>
              <w:t xml:space="preserve"> :</w:t>
            </w:r>
          </w:p>
          <w:p w14:paraId="1415598A" w14:textId="77777777" w:rsidR="001316E5" w:rsidRPr="002A79B2" w:rsidRDefault="001316E5" w:rsidP="00497BCF">
            <w:pPr>
              <w:spacing w:before="120" w:after="120"/>
              <w:ind w:left="578" w:hanging="578"/>
              <w:jc w:val="both"/>
              <w:rPr>
                <w:rFonts w:ascii="Bookman Old Style" w:hAnsi="Bookman Old Style" w:cs="Arial"/>
                <w:bCs/>
                <w:sz w:val="20"/>
              </w:rPr>
            </w:pPr>
          </w:p>
          <w:p w14:paraId="0F0782AD" w14:textId="77777777" w:rsidR="00E03CA1" w:rsidRPr="002A79B2" w:rsidRDefault="00E03CA1" w:rsidP="00497BCF">
            <w:pPr>
              <w:spacing w:before="120" w:after="120"/>
              <w:ind w:left="578" w:hanging="578"/>
              <w:jc w:val="both"/>
              <w:rPr>
                <w:rFonts w:ascii="Bookman Old Style" w:hAnsi="Bookman Old Style" w:cs="Arial"/>
                <w:bCs/>
                <w:sz w:val="20"/>
                <w:lang w:eastAsia="en-US"/>
              </w:rPr>
            </w:pPr>
            <w:r w:rsidRPr="002A79B2">
              <w:rPr>
                <w:rFonts w:ascii="Bookman Old Style" w:hAnsi="Bookman Old Style" w:cs="Arial"/>
                <w:bCs/>
                <w:sz w:val="20"/>
                <w:lang w:eastAsia="en-US"/>
              </w:rPr>
              <w:t>Tous les litiges découlant ou liés au Marché actuel doivent finalement être réglés en vertu du Règlement d’arbitrage de la Chambre de commerce internationale par un ou plusieurs arbitres nommés conformément aux dites Règles.</w:t>
            </w:r>
          </w:p>
          <w:p w14:paraId="2E2CE21E" w14:textId="6AB67D6F" w:rsidR="00E03CA1" w:rsidRPr="002A79B2" w:rsidRDefault="00E03CA1" w:rsidP="00497BCF">
            <w:pPr>
              <w:spacing w:before="120" w:after="120"/>
              <w:ind w:left="578" w:hanging="578"/>
              <w:jc w:val="both"/>
              <w:rPr>
                <w:rFonts w:ascii="Bookman Old Style" w:hAnsi="Bookman Old Style" w:cs="Arial"/>
                <w:bCs/>
                <w:sz w:val="20"/>
              </w:rPr>
            </w:pPr>
            <w:r w:rsidRPr="002A79B2">
              <w:rPr>
                <w:rFonts w:ascii="Bookman Old Style" w:hAnsi="Bookman Old Style" w:cs="Arial"/>
                <w:bCs/>
                <w:sz w:val="20"/>
              </w:rPr>
              <w:t xml:space="preserve">b) </w:t>
            </w:r>
            <w:r w:rsidRPr="002A79B2">
              <w:rPr>
                <w:rFonts w:ascii="Bookman Old Style" w:hAnsi="Bookman Old Style" w:cs="Arial"/>
                <w:bCs/>
                <w:sz w:val="20"/>
                <w:u w:val="single"/>
              </w:rPr>
              <w:t>Marchés avec une Entreprise du pays du Maître d’Ouvrage</w:t>
            </w:r>
            <w:r w:rsidR="001316E5" w:rsidRPr="002A79B2">
              <w:rPr>
                <w:rFonts w:ascii="Bookman Old Style" w:hAnsi="Bookman Old Style" w:cs="Arial"/>
                <w:bCs/>
                <w:sz w:val="20"/>
                <w:u w:val="single"/>
              </w:rPr>
              <w:t xml:space="preserve"> </w:t>
            </w:r>
            <w:r w:rsidRPr="002A79B2">
              <w:rPr>
                <w:rFonts w:ascii="Bookman Old Style" w:hAnsi="Bookman Old Style" w:cs="Arial"/>
                <w:bCs/>
                <w:sz w:val="20"/>
              </w:rPr>
              <w:t>:</w:t>
            </w:r>
          </w:p>
          <w:p w14:paraId="0AEB6661" w14:textId="3694A54A" w:rsidR="00E03CA1" w:rsidRPr="002A79B2" w:rsidRDefault="00E03CA1" w:rsidP="00497BCF">
            <w:pPr>
              <w:spacing w:before="120" w:after="120"/>
              <w:ind w:left="578" w:hanging="578"/>
              <w:jc w:val="both"/>
              <w:rPr>
                <w:rFonts w:ascii="Bookman Old Style" w:hAnsi="Bookman Old Style" w:cs="Arial"/>
                <w:bCs/>
                <w:sz w:val="20"/>
                <w:lang w:eastAsia="en-US"/>
              </w:rPr>
            </w:pPr>
            <w:r w:rsidRPr="002A79B2">
              <w:rPr>
                <w:rFonts w:ascii="Bookman Old Style" w:hAnsi="Bookman Old Style" w:cs="Arial"/>
                <w:bCs/>
                <w:sz w:val="20"/>
                <w:lang w:eastAsia="en-US"/>
              </w:rPr>
              <w:t>Dans le cas d’un différend entre le Maître d’Ouvrage et un Entreprise qui est ressortissant du pays du Maître d’Ouvrage, le différend doit être renvoyé à l’arbitrage ou à l’arbitrage conformément aux lois du pays du Maître d’Ouvrage.]</w:t>
            </w:r>
          </w:p>
        </w:tc>
      </w:tr>
      <w:tr w:rsidR="002A79B2" w:rsidRPr="002A79B2" w14:paraId="3127BA49" w14:textId="77777777" w:rsidTr="00177550">
        <w:tc>
          <w:tcPr>
            <w:tcW w:w="1985" w:type="dxa"/>
            <w:tcBorders>
              <w:top w:val="nil"/>
              <w:left w:val="nil"/>
              <w:bottom w:val="nil"/>
              <w:right w:val="nil"/>
            </w:tcBorders>
          </w:tcPr>
          <w:p w14:paraId="7507EC4E" w14:textId="27FA1736"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308" w:name="_Toc478922805"/>
            <w:bookmarkStart w:id="309" w:name="_Toc60920420"/>
            <w:r w:rsidRPr="002A79B2">
              <w:rPr>
                <w:rFonts w:ascii="Bookman Old Style" w:hAnsi="Bookman Old Style" w:cs="Arial"/>
                <w:sz w:val="20"/>
                <w:szCs w:val="20"/>
              </w:rPr>
              <w:t>Fraude et Corruption</w:t>
            </w:r>
            <w:bookmarkEnd w:id="308"/>
            <w:bookmarkEnd w:id="309"/>
          </w:p>
        </w:tc>
        <w:tc>
          <w:tcPr>
            <w:tcW w:w="8080" w:type="dxa"/>
            <w:tcBorders>
              <w:top w:val="nil"/>
              <w:left w:val="nil"/>
              <w:bottom w:val="nil"/>
              <w:right w:val="nil"/>
            </w:tcBorders>
          </w:tcPr>
          <w:p w14:paraId="4C016FD6" w14:textId="77777777"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23.1</w:t>
            </w:r>
            <w:r w:rsidRPr="002A79B2">
              <w:rPr>
                <w:rFonts w:ascii="Bookman Old Style" w:hAnsi="Bookman Old Style" w:cs="Arial"/>
                <w:bCs/>
                <w:sz w:val="20"/>
              </w:rPr>
              <w:tab/>
              <w:t>La Banque exige le respect de ses Directives en matière de lutte contre la fraude et la corruption, et de ses règles et procédures de sanctions applicables, établies par le Régime des Sanctions du Groupe de la Banque mondiale, comme indiqué dans l’Annexe A aux CM.</w:t>
            </w:r>
          </w:p>
          <w:p w14:paraId="6E2C3630" w14:textId="7F95EA2F"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23.2</w:t>
            </w:r>
            <w:r w:rsidRPr="002A79B2">
              <w:rPr>
                <w:rFonts w:ascii="Bookman Old Style" w:hAnsi="Bookman Old Style" w:cs="Arial"/>
                <w:bCs/>
                <w:sz w:val="20"/>
              </w:rPr>
              <w:tab/>
              <w:t>Le Maître d’Ouvrage exige que l’Entreprise fournisse les informations relatives aux commissions et indemnités éventuelles versées ou à verser à des agents ou une autre partie en relation avec le processus d’appel d’offres ou l’exécution du Marché. Ces informations doivent inclure au minimum le nom et l’adresse de l’agent ou autre partie, le montant et la monnaie, ainsi que le motif de la commission, indemnité ou paiement.</w:t>
            </w:r>
          </w:p>
        </w:tc>
      </w:tr>
      <w:tr w:rsidR="002A79B2" w:rsidRPr="002A79B2" w14:paraId="71FE401A" w14:textId="77777777" w:rsidTr="00177550">
        <w:tc>
          <w:tcPr>
            <w:tcW w:w="1985" w:type="dxa"/>
            <w:tcBorders>
              <w:top w:val="nil"/>
              <w:left w:val="nil"/>
              <w:bottom w:val="nil"/>
              <w:right w:val="nil"/>
            </w:tcBorders>
          </w:tcPr>
          <w:p w14:paraId="5C225D42" w14:textId="2CF15B87" w:rsidR="00E03CA1" w:rsidRPr="002A79B2" w:rsidRDefault="00E03CA1" w:rsidP="00447EC2">
            <w:pPr>
              <w:pStyle w:val="00SectionVIIISubtitle"/>
              <w:spacing w:after="0"/>
              <w:ind w:left="578" w:hanging="578"/>
              <w:jc w:val="both"/>
              <w:rPr>
                <w:rFonts w:ascii="Bookman Old Style" w:hAnsi="Bookman Old Style" w:cs="Arial"/>
                <w:sz w:val="20"/>
                <w:szCs w:val="20"/>
              </w:rPr>
            </w:pPr>
            <w:r w:rsidRPr="002A79B2">
              <w:rPr>
                <w:rFonts w:ascii="Bookman Old Style" w:hAnsi="Bookman Old Style" w:cs="Arial"/>
                <w:sz w:val="20"/>
                <w:szCs w:val="20"/>
              </w:rPr>
              <w:t xml:space="preserve"> </w:t>
            </w:r>
            <w:bookmarkStart w:id="310" w:name="_Toc60920421"/>
            <w:r w:rsidRPr="002A79B2">
              <w:rPr>
                <w:rFonts w:ascii="Bookman Old Style" w:hAnsi="Bookman Old Style" w:cs="Arial"/>
                <w:sz w:val="20"/>
                <w:szCs w:val="20"/>
                <w:lang w:val="en-US"/>
              </w:rPr>
              <w:t>Sécurité du Site</w:t>
            </w:r>
            <w:bookmarkEnd w:id="310"/>
          </w:p>
        </w:tc>
        <w:tc>
          <w:tcPr>
            <w:tcW w:w="8080" w:type="dxa"/>
            <w:tcBorders>
              <w:top w:val="nil"/>
              <w:left w:val="nil"/>
              <w:bottom w:val="nil"/>
              <w:right w:val="nil"/>
            </w:tcBorders>
          </w:tcPr>
          <w:p w14:paraId="2D60858B" w14:textId="5EF262BB"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lang w:eastAsia="en-US"/>
              </w:rPr>
            </w:pPr>
            <w:r w:rsidRPr="002A79B2">
              <w:rPr>
                <w:rFonts w:ascii="Bookman Old Style" w:hAnsi="Bookman Old Style" w:cs="Arial"/>
                <w:bCs/>
                <w:sz w:val="20"/>
                <w:lang w:eastAsia="en-US"/>
              </w:rPr>
              <w:t xml:space="preserve"> 24.1 L’Entreprise est responsable de la sécurité du Site et : </w:t>
            </w:r>
          </w:p>
          <w:p w14:paraId="6AEFF3CB" w14:textId="09C0DCBB" w:rsidR="00E03CA1" w:rsidRPr="002A79B2" w:rsidRDefault="00E03CA1" w:rsidP="00497BCF">
            <w:pPr>
              <w:spacing w:before="120" w:after="120"/>
              <w:ind w:left="578" w:hanging="578"/>
              <w:jc w:val="both"/>
              <w:rPr>
                <w:rFonts w:ascii="Bookman Old Style" w:hAnsi="Bookman Old Style" w:cs="Arial"/>
                <w:bCs/>
                <w:sz w:val="20"/>
                <w:lang w:eastAsia="en-US"/>
              </w:rPr>
            </w:pPr>
            <w:r w:rsidRPr="002A79B2">
              <w:rPr>
                <w:rFonts w:ascii="Bookman Old Style" w:hAnsi="Bookman Old Style" w:cs="Arial"/>
                <w:bCs/>
                <w:sz w:val="20"/>
                <w:lang w:eastAsia="en-US"/>
              </w:rPr>
              <w:t>(a) pour empêcher les personnes non autorisées à accéder au Site</w:t>
            </w:r>
            <w:r w:rsidR="001316E5" w:rsidRPr="002A79B2">
              <w:rPr>
                <w:rFonts w:ascii="Bookman Old Style" w:hAnsi="Bookman Old Style" w:cs="Arial"/>
                <w:bCs/>
                <w:sz w:val="20"/>
                <w:lang w:eastAsia="en-US"/>
              </w:rPr>
              <w:t xml:space="preserve"> </w:t>
            </w:r>
            <w:r w:rsidRPr="002A79B2">
              <w:rPr>
                <w:rFonts w:ascii="Bookman Old Style" w:hAnsi="Bookman Old Style" w:cs="Arial"/>
                <w:bCs/>
                <w:sz w:val="20"/>
                <w:lang w:eastAsia="en-US"/>
              </w:rPr>
              <w:t xml:space="preserve">; </w:t>
            </w:r>
          </w:p>
          <w:p w14:paraId="1268ABD5" w14:textId="6A0FA1E7" w:rsidR="00E03CA1" w:rsidRPr="002A79B2" w:rsidRDefault="00E03CA1" w:rsidP="00497BCF">
            <w:pPr>
              <w:spacing w:before="120" w:after="120"/>
              <w:ind w:left="578" w:hanging="578"/>
              <w:jc w:val="both"/>
              <w:rPr>
                <w:rFonts w:ascii="Bookman Old Style" w:hAnsi="Bookman Old Style" w:cs="Arial"/>
                <w:bCs/>
                <w:sz w:val="20"/>
                <w:lang w:eastAsia="en-US"/>
              </w:rPr>
            </w:pPr>
            <w:r w:rsidRPr="002A79B2">
              <w:rPr>
                <w:rFonts w:ascii="Bookman Old Style" w:hAnsi="Bookman Old Style" w:cs="Arial"/>
                <w:bCs/>
                <w:sz w:val="20"/>
                <w:lang w:eastAsia="en-US"/>
              </w:rPr>
              <w:t>(b) les personnes autorisées doivent être limitées au personnel de l’Entreprise, au personnel du Maître d’Ouvrage et à tout autre personnel identifié comme personnel autorisé (y compris les autres Entreprises du Maître d’Ouvrage sur le Site), par notification faite par le Maître d’Ouvrage ou le Directeur de Projet à l’Entreprise</w:t>
            </w:r>
            <w:r w:rsidRPr="002A79B2">
              <w:rPr>
                <w:rFonts w:ascii="Bookman Old Style" w:hAnsi="Bookman Old Style" w:cs="Arial"/>
                <w:bCs/>
                <w:sz w:val="20"/>
                <w:shd w:val="clear" w:color="auto" w:fill="FFFFFF" w:themeFill="background1"/>
                <w:lang w:eastAsia="en-US"/>
              </w:rPr>
              <w:t>.</w:t>
            </w:r>
            <w:r w:rsidRPr="002A79B2">
              <w:rPr>
                <w:rFonts w:ascii="Bookman Old Style" w:hAnsi="Bookman Old Style" w:cs="Arial"/>
                <w:bCs/>
                <w:sz w:val="20"/>
                <w:shd w:val="clear" w:color="auto" w:fill="F0F0A0"/>
                <w:lang w:eastAsia="en-US"/>
              </w:rPr>
              <w:t xml:space="preserve"> </w:t>
            </w:r>
          </w:p>
          <w:p w14:paraId="26FDCF16" w14:textId="74C30C22" w:rsidR="00E03CA1" w:rsidRPr="002A79B2" w:rsidRDefault="00E03CA1" w:rsidP="00497BCF">
            <w:pPr>
              <w:spacing w:before="120" w:after="120"/>
              <w:ind w:left="578" w:hanging="578"/>
              <w:jc w:val="both"/>
              <w:rPr>
                <w:rFonts w:ascii="Bookman Old Style" w:hAnsi="Bookman Old Style" w:cs="Arial"/>
                <w:bCs/>
                <w:sz w:val="20"/>
              </w:rPr>
            </w:pPr>
            <w:r w:rsidRPr="002A79B2">
              <w:rPr>
                <w:rFonts w:ascii="Bookman Old Style" w:hAnsi="Bookman Old Style" w:cs="Arial"/>
                <w:bCs/>
                <w:sz w:val="20"/>
                <w:lang w:eastAsia="en-US"/>
              </w:rPr>
              <w:t>L’Entreprise doit exigerer que le personnel de sécurité agisse conformément aux Lois applicables.</w:t>
            </w:r>
          </w:p>
        </w:tc>
      </w:tr>
      <w:tr w:rsidR="002A79B2" w:rsidRPr="002A79B2" w14:paraId="67440D31" w14:textId="77777777" w:rsidTr="00177550">
        <w:tc>
          <w:tcPr>
            <w:tcW w:w="10065" w:type="dxa"/>
            <w:gridSpan w:val="2"/>
            <w:tcBorders>
              <w:top w:val="nil"/>
              <w:left w:val="nil"/>
              <w:bottom w:val="nil"/>
              <w:right w:val="nil"/>
            </w:tcBorders>
          </w:tcPr>
          <w:p w14:paraId="41EE1FBA" w14:textId="7D8FF275" w:rsidR="00E03CA1" w:rsidRPr="002A79B2" w:rsidRDefault="00E03CA1" w:rsidP="00497BCF">
            <w:pPr>
              <w:pStyle w:val="00SectionVIIITitle"/>
              <w:spacing w:after="120"/>
              <w:jc w:val="both"/>
              <w:rPr>
                <w:rFonts w:ascii="Bookman Old Style" w:hAnsi="Bookman Old Style" w:cs="Arial"/>
                <w:b w:val="0"/>
                <w:bCs/>
                <w:sz w:val="20"/>
                <w:szCs w:val="20"/>
              </w:rPr>
            </w:pPr>
            <w:bookmarkStart w:id="311" w:name="_Toc478922806"/>
            <w:bookmarkStart w:id="312" w:name="_Toc60920422"/>
            <w:r w:rsidRPr="002A79B2">
              <w:rPr>
                <w:rFonts w:ascii="Bookman Old Style" w:hAnsi="Bookman Old Style" w:cs="Arial"/>
                <w:b w:val="0"/>
                <w:bCs/>
                <w:sz w:val="20"/>
                <w:szCs w:val="20"/>
              </w:rPr>
              <w:t>B. Maîtrise du temps</w:t>
            </w:r>
            <w:bookmarkEnd w:id="311"/>
            <w:bookmarkEnd w:id="312"/>
          </w:p>
        </w:tc>
      </w:tr>
      <w:tr w:rsidR="002A79B2" w:rsidRPr="002A79B2" w14:paraId="05920D1F" w14:textId="77777777" w:rsidTr="00177550">
        <w:trPr>
          <w:trHeight w:val="356"/>
        </w:trPr>
        <w:tc>
          <w:tcPr>
            <w:tcW w:w="1985" w:type="dxa"/>
            <w:tcBorders>
              <w:top w:val="nil"/>
              <w:left w:val="nil"/>
              <w:bottom w:val="nil"/>
              <w:right w:val="nil"/>
            </w:tcBorders>
          </w:tcPr>
          <w:p w14:paraId="38BAFCD9" w14:textId="338FDED3"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313" w:name="_Toc478922807"/>
            <w:bookmarkStart w:id="314" w:name="_Toc60920423"/>
            <w:r w:rsidRPr="002A79B2">
              <w:rPr>
                <w:rFonts w:ascii="Bookman Old Style" w:hAnsi="Bookman Old Style" w:cs="Arial"/>
                <w:sz w:val="20"/>
                <w:szCs w:val="20"/>
              </w:rPr>
              <w:t>Programme</w:t>
            </w:r>
            <w:bookmarkEnd w:id="313"/>
            <w:r w:rsidRPr="002A79B2">
              <w:rPr>
                <w:rFonts w:ascii="Bookman Old Style" w:hAnsi="Bookman Old Style" w:cs="Arial"/>
                <w:sz w:val="20"/>
                <w:szCs w:val="20"/>
              </w:rPr>
              <w:t xml:space="preserve"> et rapports d’avancement</w:t>
            </w:r>
            <w:bookmarkEnd w:id="314"/>
          </w:p>
        </w:tc>
        <w:tc>
          <w:tcPr>
            <w:tcW w:w="8080" w:type="dxa"/>
            <w:tcBorders>
              <w:top w:val="nil"/>
              <w:left w:val="nil"/>
              <w:bottom w:val="nil"/>
              <w:right w:val="nil"/>
            </w:tcBorders>
          </w:tcPr>
          <w:p w14:paraId="7882E7D2" w14:textId="3E290115"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lang w:eastAsia="en-US"/>
              </w:rPr>
            </w:pPr>
            <w:r w:rsidRPr="002A79B2">
              <w:rPr>
                <w:rFonts w:ascii="Bookman Old Style" w:hAnsi="Bookman Old Style" w:cs="Arial"/>
                <w:bCs/>
                <w:sz w:val="20"/>
              </w:rPr>
              <w:t>25.1</w:t>
            </w:r>
            <w:r w:rsidRPr="002A79B2">
              <w:rPr>
                <w:rFonts w:ascii="Bookman Old Style" w:hAnsi="Bookman Old Style" w:cs="Arial"/>
                <w:bCs/>
                <w:sz w:val="20"/>
              </w:rPr>
              <w:tab/>
              <w:t xml:space="preserve">Dans les délais prescrits dans la Clause 2.10, l’Entreprise présentera aux fins d’approbation, un Programme d’exécution des Travaux. </w:t>
            </w:r>
            <w:r w:rsidRPr="002A79B2">
              <w:rPr>
                <w:rFonts w:ascii="Bookman Old Style" w:hAnsi="Bookman Old Style" w:cs="Arial"/>
                <w:bCs/>
                <w:sz w:val="20"/>
                <w:lang w:eastAsia="en-US"/>
              </w:rPr>
              <w:t>L’Entreprise peut réviser le programme et le soumettre à nouveau au Directeur de Projet à tout moment.  Un programme révisé doit montrer l’effet des Variations et des Evénements donnant lieu à Compensation.</w:t>
            </w:r>
          </w:p>
          <w:p w14:paraId="51045F12" w14:textId="6AB92482" w:rsidR="00E03CA1" w:rsidRPr="002A79B2" w:rsidRDefault="00EA61E4" w:rsidP="00497BCF">
            <w:pPr>
              <w:tabs>
                <w:tab w:val="left" w:pos="540"/>
              </w:tabs>
              <w:suppressAutoHyphens/>
              <w:spacing w:before="120" w:after="120"/>
              <w:ind w:left="578" w:right="-72" w:hanging="578"/>
              <w:jc w:val="both"/>
              <w:rPr>
                <w:rFonts w:ascii="Bookman Old Style" w:hAnsi="Bookman Old Style" w:cs="Arial"/>
                <w:bCs/>
                <w:sz w:val="20"/>
                <w:lang w:eastAsia="en-US"/>
              </w:rPr>
            </w:pPr>
            <w:r w:rsidRPr="002A79B2">
              <w:rPr>
                <w:rFonts w:ascii="Bookman Old Style" w:hAnsi="Bookman Old Style" w:cs="Arial"/>
                <w:bCs/>
                <w:sz w:val="20"/>
              </w:rPr>
              <w:t>25.2</w:t>
            </w:r>
            <w:r w:rsidRPr="002A79B2">
              <w:rPr>
                <w:rFonts w:ascii="Bookman Old Style" w:hAnsi="Bookman Old Style" w:cs="Arial"/>
                <w:bCs/>
                <w:sz w:val="20"/>
              </w:rPr>
              <w:tab/>
              <w:t>L’</w:t>
            </w:r>
            <w:r w:rsidRPr="002A79B2">
              <w:rPr>
                <w:rFonts w:ascii="Bookman Old Style" w:hAnsi="Bookman Old Style" w:cs="Arial"/>
                <w:bCs/>
                <w:sz w:val="20"/>
                <w:shd w:val="clear" w:color="auto" w:fill="FFFFFF" w:themeFill="background1"/>
                <w:lang w:eastAsia="en-US"/>
              </w:rPr>
              <w:t>Entreprise doit surveiller l’avancement des Travaux et soumettre au Directeur de Projet pour approbation un rapport d’avancement des travaux,</w:t>
            </w:r>
            <w:r w:rsidRPr="002A79B2">
              <w:rPr>
                <w:rFonts w:ascii="Bookman Old Style" w:hAnsi="Bookman Old Style" w:cs="Arial"/>
                <w:bCs/>
                <w:sz w:val="20"/>
                <w:u w:val="single"/>
                <w:shd w:val="clear" w:color="auto" w:fill="FFFFFF" w:themeFill="background1"/>
                <w:lang w:eastAsia="en-US"/>
              </w:rPr>
              <w:t xml:space="preserve"> </w:t>
            </w:r>
            <w:r w:rsidRPr="002A79B2">
              <w:rPr>
                <w:rFonts w:ascii="Bookman Old Style" w:hAnsi="Bookman Old Style" w:cs="Arial"/>
                <w:bCs/>
                <w:sz w:val="20"/>
                <w:shd w:val="clear" w:color="auto" w:fill="FFFFFF" w:themeFill="background1"/>
                <w:lang w:eastAsia="en-US"/>
              </w:rPr>
              <w:t xml:space="preserve">à des intervalles n’excédant pas </w:t>
            </w:r>
            <w:r w:rsidR="001316E5" w:rsidRPr="002A79B2">
              <w:rPr>
                <w:rFonts w:ascii="Bookman Old Style" w:hAnsi="Bookman Old Style" w:cs="Arial"/>
                <w:bCs/>
                <w:sz w:val="20"/>
                <w:shd w:val="clear" w:color="auto" w:fill="FFFFFF" w:themeFill="background1"/>
                <w:lang w:eastAsia="en-US"/>
              </w:rPr>
              <w:t xml:space="preserve">les </w:t>
            </w:r>
            <w:r w:rsidR="001316E5" w:rsidRPr="002A79B2">
              <w:rPr>
                <w:rFonts w:ascii="Bookman Old Style" w:hAnsi="Bookman Old Style" w:cs="Arial"/>
                <w:bCs/>
                <w:sz w:val="20"/>
                <w:lang w:eastAsia="en-US"/>
              </w:rPr>
              <w:t>périodes</w:t>
            </w:r>
            <w:r w:rsidRPr="002A79B2">
              <w:rPr>
                <w:rFonts w:ascii="Bookman Old Style" w:hAnsi="Bookman Old Style" w:cs="Arial"/>
                <w:bCs/>
                <w:sz w:val="20"/>
                <w:lang w:eastAsia="en-US"/>
              </w:rPr>
              <w:t xml:space="preserve"> énoncées dans la Clause 2.11. </w:t>
            </w:r>
          </w:p>
          <w:p w14:paraId="76824940" w14:textId="2F63F7EA"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25.3</w:t>
            </w:r>
            <w:r w:rsidRPr="002A79B2">
              <w:rPr>
                <w:rFonts w:ascii="Bookman Old Style" w:hAnsi="Bookman Old Style" w:cs="Arial"/>
                <w:bCs/>
                <w:sz w:val="20"/>
              </w:rPr>
              <w:tab/>
              <w:t xml:space="preserve">En plus du rapport d’avancement des travaux énoncé dans la Clause 2.11, l’Entreprise doit informer immédiatement le Directeur de Projet de toute allégation, incident ou accident sur le Site, qui a ou est susceptible d’avoir un effet négatif important, sans s’y limiter, tout incident ou accident causant un décès ou des blessures </w:t>
            </w:r>
            <w:r w:rsidR="001316E5" w:rsidRPr="002A79B2">
              <w:rPr>
                <w:rFonts w:ascii="Bookman Old Style" w:hAnsi="Bookman Old Style" w:cs="Arial"/>
                <w:bCs/>
                <w:sz w:val="20"/>
              </w:rPr>
              <w:t>graves ;</w:t>
            </w:r>
            <w:r w:rsidRPr="002A79B2">
              <w:rPr>
                <w:rFonts w:ascii="Bookman Old Style" w:hAnsi="Bookman Old Style" w:cs="Arial"/>
                <w:bCs/>
                <w:sz w:val="20"/>
              </w:rPr>
              <w:t xml:space="preserve"> les effets indésirables importants ou dommages à la propriété </w:t>
            </w:r>
            <w:r w:rsidR="001316E5" w:rsidRPr="002A79B2">
              <w:rPr>
                <w:rFonts w:ascii="Bookman Old Style" w:hAnsi="Bookman Old Style" w:cs="Arial"/>
                <w:bCs/>
                <w:sz w:val="20"/>
              </w:rPr>
              <w:t>privée ;</w:t>
            </w:r>
            <w:r w:rsidRPr="002A79B2">
              <w:rPr>
                <w:rFonts w:ascii="Bookman Old Style" w:hAnsi="Bookman Old Style" w:cs="Arial"/>
                <w:bCs/>
                <w:sz w:val="20"/>
              </w:rPr>
              <w:t xml:space="preserve"> ou toute allégation de EAS ou HS. </w:t>
            </w:r>
          </w:p>
          <w:p w14:paraId="009F97E0" w14:textId="6A5AF94E" w:rsidR="00E03CA1" w:rsidRPr="002A79B2" w:rsidRDefault="00E03CA1" w:rsidP="00497BCF">
            <w:pPr>
              <w:spacing w:before="120" w:after="120"/>
              <w:ind w:left="578" w:hanging="578"/>
              <w:jc w:val="both"/>
              <w:rPr>
                <w:rFonts w:ascii="Bookman Old Style" w:hAnsi="Bookman Old Style" w:cs="Arial"/>
                <w:bCs/>
                <w:sz w:val="20"/>
                <w:lang w:eastAsia="en-US"/>
              </w:rPr>
            </w:pPr>
            <w:r w:rsidRPr="002A79B2">
              <w:rPr>
                <w:rFonts w:ascii="Bookman Old Style" w:hAnsi="Bookman Old Style" w:cs="Arial"/>
                <w:bCs/>
                <w:sz w:val="20"/>
                <w:lang w:eastAsia="en-US"/>
              </w:rPr>
              <w:t xml:space="preserve">L’Entreprise doit fournir tous les détails de tels incidents ou accidents au Directeur de Projet dans les délais convenus avec le Directeur de Projet. </w:t>
            </w:r>
          </w:p>
        </w:tc>
      </w:tr>
      <w:tr w:rsidR="002A79B2" w:rsidRPr="002A79B2" w14:paraId="6EF3B0FB" w14:textId="77777777" w:rsidTr="00177550">
        <w:tc>
          <w:tcPr>
            <w:tcW w:w="1985" w:type="dxa"/>
            <w:tcBorders>
              <w:top w:val="nil"/>
              <w:left w:val="nil"/>
              <w:bottom w:val="nil"/>
              <w:right w:val="nil"/>
            </w:tcBorders>
          </w:tcPr>
          <w:p w14:paraId="4F0E2033" w14:textId="1A571F0E"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315" w:name="_Toc60920424"/>
            <w:bookmarkStart w:id="316" w:name="_Toc478922808"/>
            <w:r w:rsidRPr="002A79B2">
              <w:rPr>
                <w:rFonts w:ascii="Bookman Old Style" w:hAnsi="Bookman Old Style" w:cs="Arial"/>
                <w:sz w:val="20"/>
                <w:szCs w:val="20"/>
              </w:rPr>
              <w:t>Report de la Date d’ent</w:t>
            </w:r>
            <w:bookmarkEnd w:id="315"/>
            <w:r w:rsidRPr="002A79B2">
              <w:rPr>
                <w:rFonts w:ascii="Bookman Old Style" w:hAnsi="Bookman Old Style" w:cs="Arial"/>
                <w:sz w:val="20"/>
                <w:szCs w:val="20"/>
              </w:rPr>
              <w:t xml:space="preserve"> </w:t>
            </w:r>
            <w:bookmarkEnd w:id="316"/>
          </w:p>
        </w:tc>
        <w:tc>
          <w:tcPr>
            <w:tcW w:w="8080" w:type="dxa"/>
            <w:tcBorders>
              <w:top w:val="nil"/>
              <w:left w:val="nil"/>
              <w:bottom w:val="nil"/>
              <w:right w:val="nil"/>
            </w:tcBorders>
          </w:tcPr>
          <w:p w14:paraId="6BF623DE" w14:textId="3F1B0F96"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26.1</w:t>
            </w:r>
            <w:r w:rsidRPr="002A79B2">
              <w:rPr>
                <w:rFonts w:ascii="Bookman Old Style" w:hAnsi="Bookman Old Style" w:cs="Arial"/>
                <w:bCs/>
                <w:sz w:val="20"/>
              </w:rPr>
              <w:tab/>
              <w:t>Le Directeur de Projet reportera la Date d’Achèvement prévue si un Evènement donnant droit à compensation survient ou si une Variation est acceptée qui rend impossible l’achèvement des Travaux à la Date d’Achèvement prévue sans que l’Entreprise ne prenne des mesures pour accélérer le travail restant, entraînant pour lui un coût supplémentaire.</w:t>
            </w:r>
          </w:p>
          <w:p w14:paraId="5CCAE658" w14:textId="0C31B6B3"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26.2</w:t>
            </w:r>
            <w:r w:rsidRPr="002A79B2">
              <w:rPr>
                <w:rFonts w:ascii="Bookman Old Style" w:hAnsi="Bookman Old Style" w:cs="Arial"/>
                <w:bCs/>
                <w:sz w:val="20"/>
              </w:rPr>
              <w:tab/>
              <w:t>Si l’Entreprise n’a pas donné préavis d’un retard ou s’il n’a pas coopéré en vue de réduire le retard ou en limiter les conséquences, le retard dû à son manquement ne sera pas pris en compte lors de l’évaluation d’une nouvelle Date d’Achèvement prévue.</w:t>
            </w:r>
          </w:p>
        </w:tc>
      </w:tr>
      <w:tr w:rsidR="002A79B2" w:rsidRPr="002A79B2" w14:paraId="104F0776" w14:textId="77777777" w:rsidTr="00177550">
        <w:tc>
          <w:tcPr>
            <w:tcW w:w="1985" w:type="dxa"/>
            <w:tcBorders>
              <w:top w:val="nil"/>
              <w:left w:val="nil"/>
              <w:bottom w:val="nil"/>
              <w:right w:val="nil"/>
            </w:tcBorders>
          </w:tcPr>
          <w:p w14:paraId="15D9866C" w14:textId="77D10550"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317" w:name="_Toc478922809"/>
            <w:bookmarkStart w:id="318" w:name="_Toc60920425"/>
            <w:r w:rsidRPr="002A79B2">
              <w:rPr>
                <w:rFonts w:ascii="Bookman Old Style" w:hAnsi="Bookman Old Style" w:cs="Arial"/>
                <w:sz w:val="20"/>
                <w:szCs w:val="20"/>
              </w:rPr>
              <w:t>Accélération</w:t>
            </w:r>
            <w:bookmarkEnd w:id="317"/>
            <w:bookmarkEnd w:id="318"/>
            <w:r w:rsidRPr="002A79B2">
              <w:rPr>
                <w:rFonts w:ascii="Bookman Old Style" w:hAnsi="Bookman Old Style" w:cs="Arial"/>
                <w:sz w:val="20"/>
                <w:szCs w:val="20"/>
              </w:rPr>
              <w:t xml:space="preserve"> </w:t>
            </w:r>
          </w:p>
        </w:tc>
        <w:tc>
          <w:tcPr>
            <w:tcW w:w="8080" w:type="dxa"/>
            <w:tcBorders>
              <w:top w:val="nil"/>
              <w:left w:val="nil"/>
              <w:bottom w:val="nil"/>
              <w:right w:val="nil"/>
            </w:tcBorders>
          </w:tcPr>
          <w:p w14:paraId="55068CD0" w14:textId="61C1FB3F"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27.1</w:t>
            </w:r>
            <w:r w:rsidRPr="002A79B2">
              <w:rPr>
                <w:rFonts w:ascii="Bookman Old Style" w:hAnsi="Bookman Old Style" w:cs="Arial"/>
                <w:bCs/>
                <w:sz w:val="20"/>
              </w:rPr>
              <w:tab/>
              <w:t>Lorsque le Maître d’Ouvrage souhaite que l’Entreprise achève les Travaux avant la Date d’Achèvement prévue, le Directeur de Projet obtiendra de l’Entreprise des propositions chiffrées pour l’accélération nécessaire. Si le Maître d’Ouvrage accepte ces propositions, la Date d’Achèvement prévue sera ajustée en conséquence et confirmée par le Maître d’Ouvrage et par l’Entreprise.</w:t>
            </w:r>
          </w:p>
          <w:p w14:paraId="7754EE83" w14:textId="69D07A2C"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27.2</w:t>
            </w:r>
            <w:r w:rsidRPr="002A79B2">
              <w:rPr>
                <w:rFonts w:ascii="Bookman Old Style" w:hAnsi="Bookman Old Style" w:cs="Arial"/>
                <w:bCs/>
                <w:sz w:val="20"/>
              </w:rPr>
              <w:tab/>
              <w:t>Si les propositions de prix aux fins d’accélération des travaux présentées par l’Entreprise sont acceptées par le Maître d’Ouvrage, elles seront incorporées au Marché et traitées comme une Variation.</w:t>
            </w:r>
          </w:p>
        </w:tc>
      </w:tr>
      <w:tr w:rsidR="002A79B2" w:rsidRPr="002A79B2" w14:paraId="31EA6841" w14:textId="77777777" w:rsidTr="00177550">
        <w:tc>
          <w:tcPr>
            <w:tcW w:w="1985" w:type="dxa"/>
            <w:tcBorders>
              <w:top w:val="nil"/>
              <w:left w:val="nil"/>
              <w:bottom w:val="nil"/>
              <w:right w:val="nil"/>
            </w:tcBorders>
          </w:tcPr>
          <w:p w14:paraId="42DDF4B0" w14:textId="3E98A4C9"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319" w:name="_Toc60920426"/>
            <w:r w:rsidRPr="002A79B2">
              <w:rPr>
                <w:rFonts w:ascii="Bookman Old Style" w:hAnsi="Bookman Old Style" w:cs="Arial"/>
                <w:sz w:val="20"/>
                <w:szCs w:val="20"/>
              </w:rPr>
              <w:t>et</w:t>
            </w:r>
            <w:bookmarkEnd w:id="319"/>
          </w:p>
        </w:tc>
        <w:tc>
          <w:tcPr>
            <w:tcW w:w="8080" w:type="dxa"/>
            <w:tcBorders>
              <w:top w:val="nil"/>
              <w:left w:val="nil"/>
              <w:bottom w:val="nil"/>
              <w:right w:val="nil"/>
            </w:tcBorders>
          </w:tcPr>
          <w:p w14:paraId="5800CDF7" w14:textId="7DEBE576"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28.1</w:t>
            </w:r>
            <w:r w:rsidRPr="002A79B2">
              <w:rPr>
                <w:rFonts w:ascii="Bookman Old Style" w:hAnsi="Bookman Old Style" w:cs="Arial"/>
                <w:bCs/>
                <w:sz w:val="20"/>
              </w:rPr>
              <w:tab/>
              <w:t>Le Directeur de Projet pourra donner des instructions à l’Entreprise de retarder le commencement ou la poursuite d’une activité dans le cadre des Travaux.</w:t>
            </w:r>
          </w:p>
        </w:tc>
      </w:tr>
      <w:tr w:rsidR="002A79B2" w:rsidRPr="002A79B2" w14:paraId="2012EC4F" w14:textId="77777777" w:rsidTr="00177550">
        <w:tc>
          <w:tcPr>
            <w:tcW w:w="1985" w:type="dxa"/>
            <w:tcBorders>
              <w:top w:val="nil"/>
              <w:left w:val="nil"/>
              <w:bottom w:val="nil"/>
              <w:right w:val="nil"/>
            </w:tcBorders>
          </w:tcPr>
          <w:p w14:paraId="08AE5232" w14:textId="101D0BE0"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320" w:name="_Toc478922811"/>
            <w:bookmarkStart w:id="321" w:name="_Toc60920427"/>
            <w:r w:rsidRPr="002A79B2">
              <w:rPr>
                <w:rFonts w:ascii="Bookman Old Style" w:hAnsi="Bookman Old Style" w:cs="Arial"/>
                <w:sz w:val="20"/>
                <w:szCs w:val="20"/>
              </w:rPr>
              <w:t xml:space="preserve">Réunions </w:t>
            </w:r>
            <w:bookmarkEnd w:id="320"/>
            <w:bookmarkEnd w:id="321"/>
          </w:p>
        </w:tc>
        <w:tc>
          <w:tcPr>
            <w:tcW w:w="8080" w:type="dxa"/>
            <w:tcBorders>
              <w:top w:val="nil"/>
              <w:left w:val="nil"/>
              <w:bottom w:val="nil"/>
              <w:right w:val="nil"/>
            </w:tcBorders>
          </w:tcPr>
          <w:p w14:paraId="2293EDB5" w14:textId="6670CD86"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29.1</w:t>
            </w:r>
            <w:r w:rsidRPr="002A79B2">
              <w:rPr>
                <w:rFonts w:ascii="Bookman Old Style" w:hAnsi="Bookman Old Style" w:cs="Arial"/>
                <w:bCs/>
                <w:sz w:val="20"/>
              </w:rPr>
              <w:tab/>
              <w:t xml:space="preserve">Le Directeur de Projet ou l’Entreprise pourront demander à l’autre partie de participer à une réunion de gestion. Une réunion de gestion a pour but d’examiner le programme du travail restant et de traiter des questions soulevées dans le cadre de la procédure de préavis notifiés par l’Entreprise. </w:t>
            </w:r>
          </w:p>
        </w:tc>
      </w:tr>
      <w:tr w:rsidR="002A79B2" w:rsidRPr="002A79B2" w14:paraId="47DC3E88" w14:textId="77777777" w:rsidTr="00177550">
        <w:tc>
          <w:tcPr>
            <w:tcW w:w="1985" w:type="dxa"/>
            <w:tcBorders>
              <w:top w:val="nil"/>
              <w:left w:val="nil"/>
              <w:bottom w:val="nil"/>
              <w:right w:val="nil"/>
            </w:tcBorders>
          </w:tcPr>
          <w:p w14:paraId="110044FB" w14:textId="507FF422"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322" w:name="_Toc478922812"/>
            <w:bookmarkStart w:id="323" w:name="_Toc60920428"/>
            <w:r w:rsidRPr="002A79B2">
              <w:rPr>
                <w:rFonts w:ascii="Bookman Old Style" w:hAnsi="Bookman Old Style" w:cs="Arial"/>
                <w:sz w:val="20"/>
                <w:szCs w:val="20"/>
              </w:rPr>
              <w:t>Préavis</w:t>
            </w:r>
            <w:bookmarkEnd w:id="322"/>
            <w:bookmarkEnd w:id="323"/>
          </w:p>
        </w:tc>
        <w:tc>
          <w:tcPr>
            <w:tcW w:w="8080" w:type="dxa"/>
            <w:tcBorders>
              <w:top w:val="nil"/>
              <w:left w:val="nil"/>
              <w:bottom w:val="nil"/>
              <w:right w:val="nil"/>
            </w:tcBorders>
          </w:tcPr>
          <w:p w14:paraId="52630017" w14:textId="108971A3"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30.1</w:t>
            </w:r>
            <w:r w:rsidRPr="002A79B2">
              <w:rPr>
                <w:rFonts w:ascii="Bookman Old Style" w:hAnsi="Bookman Old Style" w:cs="Arial"/>
                <w:bCs/>
                <w:sz w:val="20"/>
              </w:rPr>
              <w:tab/>
              <w:t xml:space="preserve">L’Entreprise donnera préavis au Directeur de Projet, le plus rapidement possible, d’événements futurs probables ou de circonstances qui pourraient avoir des effets négatifs sur la qualité du travail, entraîner une augmentation du Prix du Marché ou retarder l’exécution des Travaux. </w:t>
            </w:r>
          </w:p>
          <w:p w14:paraId="2053BF3D" w14:textId="03D93989"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30.2</w:t>
            </w:r>
            <w:r w:rsidRPr="002A79B2">
              <w:rPr>
                <w:rFonts w:ascii="Bookman Old Style" w:hAnsi="Bookman Old Style" w:cs="Arial"/>
                <w:bCs/>
                <w:sz w:val="20"/>
              </w:rPr>
              <w:tab/>
              <w:t>L’Entreprise coopérera avec le Directeur de Projet afin d’élaborer et d’examiner des propositions visant à éviter ou à mitiger les effets de ces événements ou de ces circonstances ; il coopérera en outre lors de la mise en œuvre des instructions du Directeur de Projet qui pourraient en résulter.</w:t>
            </w:r>
          </w:p>
        </w:tc>
      </w:tr>
      <w:tr w:rsidR="002A79B2" w:rsidRPr="002A79B2" w14:paraId="2DF3702C" w14:textId="77777777" w:rsidTr="00177550">
        <w:tc>
          <w:tcPr>
            <w:tcW w:w="10065" w:type="dxa"/>
            <w:gridSpan w:val="2"/>
            <w:tcBorders>
              <w:top w:val="nil"/>
              <w:left w:val="nil"/>
              <w:bottom w:val="nil"/>
              <w:right w:val="nil"/>
            </w:tcBorders>
          </w:tcPr>
          <w:p w14:paraId="6757CA29" w14:textId="5B3B7A91" w:rsidR="00E03CA1" w:rsidRPr="002A79B2" w:rsidRDefault="00E03CA1" w:rsidP="00497BCF">
            <w:pPr>
              <w:pStyle w:val="00SectionVIIITitle"/>
              <w:spacing w:after="120"/>
              <w:jc w:val="both"/>
              <w:rPr>
                <w:rFonts w:ascii="Bookman Old Style" w:hAnsi="Bookman Old Style" w:cs="Arial"/>
                <w:b w:val="0"/>
                <w:bCs/>
                <w:sz w:val="20"/>
                <w:szCs w:val="20"/>
              </w:rPr>
            </w:pPr>
            <w:bookmarkStart w:id="324" w:name="_Toc478922813"/>
            <w:bookmarkStart w:id="325" w:name="_Toc60920429"/>
            <w:r w:rsidRPr="002A79B2">
              <w:rPr>
                <w:rFonts w:ascii="Bookman Old Style" w:hAnsi="Bookman Old Style" w:cs="Arial"/>
                <w:b w:val="0"/>
                <w:bCs/>
                <w:sz w:val="20"/>
                <w:szCs w:val="20"/>
              </w:rPr>
              <w:t>C. Contrôle de qualité</w:t>
            </w:r>
            <w:bookmarkEnd w:id="324"/>
            <w:bookmarkEnd w:id="325"/>
          </w:p>
        </w:tc>
      </w:tr>
      <w:tr w:rsidR="002A79B2" w:rsidRPr="002A79B2" w14:paraId="11DD891F" w14:textId="77777777" w:rsidTr="00177550">
        <w:tc>
          <w:tcPr>
            <w:tcW w:w="1985" w:type="dxa"/>
            <w:tcBorders>
              <w:top w:val="nil"/>
              <w:left w:val="nil"/>
              <w:bottom w:val="nil"/>
              <w:right w:val="nil"/>
            </w:tcBorders>
          </w:tcPr>
          <w:p w14:paraId="6F230353" w14:textId="67186976" w:rsidR="00E03CA1" w:rsidRPr="002A79B2" w:rsidRDefault="00E03CA1" w:rsidP="00447EC2">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14:paraId="2D4381F6" w14:textId="1319E819"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31.1</w:t>
            </w:r>
            <w:r w:rsidRPr="002A79B2">
              <w:rPr>
                <w:rFonts w:ascii="Bookman Old Style" w:hAnsi="Bookman Old Style" w:cs="Arial"/>
                <w:bCs/>
                <w:sz w:val="20"/>
              </w:rPr>
              <w:tab/>
              <w:t>Le Directeur de Projet examinera le travail de l’Entreprise et le notifiera de toute malfaçon qu’il découvrirait. Ces vérifications n’affecteront pas les responsabilités de l’Entreprise. Le Directeur de Projet pourra instruire l’Entreprise de chercher une malfaçon et de découvrir et de tester tout élément du travail qui pourrait, à son avis, présenter une malfaçon.</w:t>
            </w:r>
          </w:p>
        </w:tc>
      </w:tr>
      <w:tr w:rsidR="002A79B2" w:rsidRPr="002A79B2" w14:paraId="06DB2AB4" w14:textId="77777777" w:rsidTr="00177550">
        <w:tc>
          <w:tcPr>
            <w:tcW w:w="1985" w:type="dxa"/>
            <w:tcBorders>
              <w:top w:val="nil"/>
              <w:left w:val="nil"/>
              <w:bottom w:val="nil"/>
              <w:right w:val="nil"/>
            </w:tcBorders>
          </w:tcPr>
          <w:p w14:paraId="7AE21A10" w14:textId="4548541B"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326" w:name="_Toc478922815"/>
            <w:bookmarkStart w:id="327" w:name="_Toc60920431"/>
            <w:r w:rsidRPr="002A79B2">
              <w:rPr>
                <w:rFonts w:ascii="Bookman Old Style" w:hAnsi="Bookman Old Style" w:cs="Arial"/>
                <w:sz w:val="20"/>
                <w:szCs w:val="20"/>
              </w:rPr>
              <w:t>Essais</w:t>
            </w:r>
            <w:bookmarkEnd w:id="326"/>
            <w:bookmarkEnd w:id="327"/>
          </w:p>
        </w:tc>
        <w:tc>
          <w:tcPr>
            <w:tcW w:w="8080" w:type="dxa"/>
            <w:tcBorders>
              <w:top w:val="nil"/>
              <w:left w:val="nil"/>
              <w:bottom w:val="nil"/>
              <w:right w:val="nil"/>
            </w:tcBorders>
          </w:tcPr>
          <w:p w14:paraId="4F0ED3AB" w14:textId="19648917"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32.1</w:t>
            </w:r>
            <w:r w:rsidRPr="002A79B2">
              <w:rPr>
                <w:rFonts w:ascii="Bookman Old Style" w:hAnsi="Bookman Old Style" w:cs="Arial"/>
                <w:bCs/>
                <w:sz w:val="20"/>
              </w:rPr>
              <w:tab/>
              <w:t>Si le Directeur de Projet charge l’Entreprise de réaliser un essai non prévu dans les Spécifications techniques afin de vérifier si un élément du travail présente une malfaçon et que le résultat de l’essai est positif, l’Entreprise devra assumer le coût de cette inspection et de tous les échantillonnages. En l’absence de Malfaçon, l’essai sera assimilé à un Evénement donnant droit à compensation.</w:t>
            </w:r>
          </w:p>
        </w:tc>
      </w:tr>
      <w:tr w:rsidR="002A79B2" w:rsidRPr="002A79B2" w14:paraId="6AEA8F80" w14:textId="77777777" w:rsidTr="00177550">
        <w:tc>
          <w:tcPr>
            <w:tcW w:w="1985" w:type="dxa"/>
            <w:tcBorders>
              <w:top w:val="nil"/>
              <w:left w:val="nil"/>
              <w:bottom w:val="nil"/>
              <w:right w:val="nil"/>
            </w:tcBorders>
          </w:tcPr>
          <w:p w14:paraId="2101FE3B" w14:textId="6216FA18"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328" w:name="_Toc478922816"/>
            <w:bookmarkStart w:id="329" w:name="_Toc60920432"/>
            <w:r w:rsidRPr="002A79B2">
              <w:rPr>
                <w:rFonts w:ascii="Bookman Old Style" w:hAnsi="Bookman Old Style" w:cs="Arial"/>
                <w:sz w:val="20"/>
                <w:szCs w:val="20"/>
              </w:rPr>
              <w:t xml:space="preserve">Correction </w:t>
            </w:r>
            <w:bookmarkEnd w:id="328"/>
            <w:bookmarkEnd w:id="329"/>
          </w:p>
        </w:tc>
        <w:tc>
          <w:tcPr>
            <w:tcW w:w="8080" w:type="dxa"/>
            <w:tcBorders>
              <w:top w:val="nil"/>
              <w:left w:val="nil"/>
              <w:bottom w:val="nil"/>
              <w:right w:val="nil"/>
            </w:tcBorders>
          </w:tcPr>
          <w:p w14:paraId="6482D1CE" w14:textId="40EBE6EF"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33.1</w:t>
            </w:r>
            <w:r w:rsidRPr="002A79B2">
              <w:rPr>
                <w:rFonts w:ascii="Bookman Old Style" w:hAnsi="Bookman Old Style" w:cs="Arial"/>
                <w:bCs/>
                <w:sz w:val="20"/>
              </w:rPr>
              <w:tab/>
              <w:t>Le Directeur de Projet notifiera à l’Entreprise tout Malfaçon avant la fin de la Période de garantie, qui commence au moment de l’Achèvement et qui est définie dans la Clause 2.12. La période de garantie sera prolongée jusqu’à correction des Malfaçons.</w:t>
            </w:r>
          </w:p>
          <w:p w14:paraId="09B7CAC5" w14:textId="350745C7" w:rsidR="00E03CA1" w:rsidRPr="002A79B2" w:rsidRDefault="00E03CA1" w:rsidP="00497BCF">
            <w:pPr>
              <w:tabs>
                <w:tab w:val="left" w:pos="540"/>
              </w:tabs>
              <w:suppressAutoHyphens/>
              <w:spacing w:before="120" w:after="120"/>
              <w:ind w:left="578" w:right="-72" w:hanging="578"/>
              <w:jc w:val="both"/>
              <w:rPr>
                <w:rFonts w:ascii="Bookman Old Style" w:hAnsi="Bookman Old Style" w:cs="Arial"/>
                <w:bCs/>
                <w:sz w:val="20"/>
              </w:rPr>
            </w:pPr>
            <w:r w:rsidRPr="002A79B2">
              <w:rPr>
                <w:rFonts w:ascii="Bookman Old Style" w:hAnsi="Bookman Old Style" w:cs="Arial"/>
                <w:bCs/>
                <w:sz w:val="20"/>
              </w:rPr>
              <w:t>33.2</w:t>
            </w:r>
            <w:r w:rsidRPr="002A79B2">
              <w:rPr>
                <w:rFonts w:ascii="Bookman Old Style" w:hAnsi="Bookman Old Style" w:cs="Arial"/>
                <w:bCs/>
                <w:sz w:val="20"/>
              </w:rPr>
              <w:tab/>
              <w:t>Chaque fois qu’une notification de Malfaçon lui sera remise, l’Entreprise rectifiera la Malfaçon dans les délais spécifiés dans la notification du Directeur de Projet.</w:t>
            </w:r>
          </w:p>
        </w:tc>
      </w:tr>
      <w:tr w:rsidR="002A79B2" w:rsidRPr="002A79B2" w14:paraId="080B9B98" w14:textId="77777777" w:rsidTr="00177550">
        <w:tc>
          <w:tcPr>
            <w:tcW w:w="1985" w:type="dxa"/>
            <w:tcBorders>
              <w:top w:val="nil"/>
              <w:left w:val="nil"/>
              <w:bottom w:val="nil"/>
              <w:right w:val="nil"/>
            </w:tcBorders>
          </w:tcPr>
          <w:p w14:paraId="43901A96" w14:textId="327EF1E5"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330" w:name="_Toc478922817"/>
            <w:bookmarkStart w:id="331" w:name="_Toc60920433"/>
            <w:r w:rsidRPr="002A79B2">
              <w:rPr>
                <w:rFonts w:ascii="Bookman Old Style" w:hAnsi="Bookman Old Style" w:cs="Arial"/>
                <w:sz w:val="20"/>
                <w:szCs w:val="20"/>
              </w:rPr>
              <w:t>Malfaifi</w:t>
            </w:r>
            <w:bookmarkEnd w:id="330"/>
            <w:bookmarkEnd w:id="331"/>
            <w:r w:rsidRPr="002A79B2">
              <w:rPr>
                <w:rFonts w:ascii="Bookman Old Style" w:hAnsi="Bookman Old Style" w:cs="Arial"/>
                <w:sz w:val="20"/>
                <w:szCs w:val="20"/>
              </w:rPr>
              <w:t xml:space="preserve"> </w:t>
            </w:r>
          </w:p>
        </w:tc>
        <w:tc>
          <w:tcPr>
            <w:tcW w:w="8080" w:type="dxa"/>
            <w:tcBorders>
              <w:top w:val="nil"/>
              <w:left w:val="nil"/>
              <w:bottom w:val="nil"/>
              <w:right w:val="nil"/>
            </w:tcBorders>
          </w:tcPr>
          <w:p w14:paraId="0A58B45A" w14:textId="484DEF37"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34.1</w:t>
            </w:r>
            <w:r w:rsidRPr="002A79B2">
              <w:rPr>
                <w:rFonts w:ascii="Bookman Old Style" w:hAnsi="Bookman Old Style" w:cs="Arial"/>
                <w:bCs/>
                <w:sz w:val="20"/>
              </w:rPr>
              <w:tab/>
              <w:t>Si l’Entreprise ne rectifie pas une malfaçon dans les délais spécifiés dans la notification du Directeur de Projet, celui-ci évaluera le coût de la rectification à apporter et ce coût sera facturé à l’Entreprise.</w:t>
            </w:r>
          </w:p>
        </w:tc>
      </w:tr>
      <w:tr w:rsidR="002A79B2" w:rsidRPr="002A79B2" w14:paraId="415F5299" w14:textId="77777777" w:rsidTr="00177550">
        <w:tc>
          <w:tcPr>
            <w:tcW w:w="10065" w:type="dxa"/>
            <w:gridSpan w:val="2"/>
            <w:tcBorders>
              <w:top w:val="nil"/>
              <w:left w:val="nil"/>
              <w:bottom w:val="nil"/>
              <w:right w:val="nil"/>
            </w:tcBorders>
          </w:tcPr>
          <w:p w14:paraId="405CC0DA" w14:textId="6A633946" w:rsidR="00E03CA1" w:rsidRPr="002A79B2" w:rsidRDefault="00E03CA1" w:rsidP="00497BCF">
            <w:pPr>
              <w:pStyle w:val="00SectionVIIITitle"/>
              <w:spacing w:after="120"/>
              <w:ind w:right="-74"/>
              <w:jc w:val="both"/>
              <w:rPr>
                <w:rFonts w:ascii="Bookman Old Style" w:hAnsi="Bookman Old Style" w:cs="Arial"/>
                <w:b w:val="0"/>
                <w:bCs/>
                <w:sz w:val="20"/>
                <w:szCs w:val="20"/>
              </w:rPr>
            </w:pPr>
            <w:bookmarkStart w:id="332" w:name="_Toc478922818"/>
            <w:bookmarkStart w:id="333" w:name="_Toc60920434"/>
            <w:r w:rsidRPr="002A79B2">
              <w:rPr>
                <w:rFonts w:ascii="Bookman Old Style" w:hAnsi="Bookman Old Style" w:cs="Arial"/>
                <w:b w:val="0"/>
                <w:bCs/>
                <w:sz w:val="20"/>
                <w:szCs w:val="20"/>
              </w:rPr>
              <w:t>D. Maîtrise des coûts</w:t>
            </w:r>
            <w:bookmarkEnd w:id="332"/>
            <w:bookmarkEnd w:id="333"/>
          </w:p>
        </w:tc>
      </w:tr>
      <w:tr w:rsidR="002A79B2" w:rsidRPr="002A79B2" w14:paraId="3258517B" w14:textId="77777777" w:rsidTr="00177550">
        <w:tc>
          <w:tcPr>
            <w:tcW w:w="1985" w:type="dxa"/>
            <w:tcBorders>
              <w:top w:val="nil"/>
              <w:left w:val="nil"/>
              <w:bottom w:val="nil"/>
              <w:right w:val="nil"/>
            </w:tcBorders>
          </w:tcPr>
          <w:p w14:paraId="00F0848A" w14:textId="7A1DB978"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334" w:name="_Toc478922819"/>
            <w:bookmarkStart w:id="335" w:name="_Toc60920435"/>
            <w:r w:rsidRPr="002A79B2">
              <w:rPr>
                <w:rFonts w:ascii="Bookman Old Style" w:hAnsi="Bookman Old Style" w:cs="Arial"/>
                <w:sz w:val="20"/>
                <w:szCs w:val="20"/>
              </w:rPr>
              <w:t xml:space="preserve">Prix du </w:t>
            </w:r>
            <w:bookmarkEnd w:id="334"/>
            <w:bookmarkEnd w:id="335"/>
          </w:p>
        </w:tc>
        <w:tc>
          <w:tcPr>
            <w:tcW w:w="8080" w:type="dxa"/>
            <w:tcBorders>
              <w:top w:val="nil"/>
              <w:left w:val="nil"/>
              <w:bottom w:val="nil"/>
              <w:right w:val="nil"/>
            </w:tcBorders>
          </w:tcPr>
          <w:p w14:paraId="26194427" w14:textId="03973488"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35.1</w:t>
            </w:r>
            <w:r w:rsidRPr="002A79B2">
              <w:rPr>
                <w:rFonts w:ascii="Bookman Old Style" w:hAnsi="Bookman Old Style" w:cs="Arial"/>
                <w:bCs/>
                <w:sz w:val="20"/>
              </w:rPr>
              <w:tab/>
              <w:t xml:space="preserve">Le Détail quantitatif et estimatif </w:t>
            </w:r>
            <w:r w:rsidR="001316E5" w:rsidRPr="002A79B2">
              <w:rPr>
                <w:rFonts w:ascii="Bookman Old Style" w:hAnsi="Bookman Old Style" w:cs="Arial"/>
                <w:bCs/>
                <w:sz w:val="20"/>
              </w:rPr>
              <w:t>comprendra</w:t>
            </w:r>
            <w:r w:rsidRPr="002A79B2">
              <w:rPr>
                <w:rFonts w:ascii="Bookman Old Style" w:hAnsi="Bookman Old Style" w:cs="Arial"/>
                <w:bCs/>
                <w:sz w:val="20"/>
              </w:rPr>
              <w:t xml:space="preserve"> les postes de prix des Travaux à exécuter par l’Entreprise. Le Détail quantitatif et estimatif est utilisé pour calculer le Prix du Marché. L’Entreprise sera rémunéré au titre de la quantité de travail exécuté au taux correspondant à chaque intrant spécifié dans le Détail quantitatif et estimatif.</w:t>
            </w:r>
          </w:p>
        </w:tc>
      </w:tr>
      <w:tr w:rsidR="002A79B2" w:rsidRPr="002A79B2" w14:paraId="5EE603DA" w14:textId="77777777" w:rsidTr="00177550">
        <w:tc>
          <w:tcPr>
            <w:tcW w:w="1985" w:type="dxa"/>
            <w:tcBorders>
              <w:top w:val="nil"/>
              <w:left w:val="nil"/>
              <w:bottom w:val="nil"/>
              <w:right w:val="nil"/>
            </w:tcBorders>
          </w:tcPr>
          <w:p w14:paraId="013A9B57" w14:textId="54D37559"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336" w:name="_Toc478922820"/>
            <w:bookmarkStart w:id="337" w:name="_Toc60920436"/>
            <w:r w:rsidRPr="002A79B2">
              <w:rPr>
                <w:rFonts w:ascii="Bookman Old Style" w:hAnsi="Bookman Old Style" w:cs="Arial"/>
                <w:sz w:val="20"/>
                <w:szCs w:val="20"/>
              </w:rPr>
              <w:t>Modifications du Prix du</w:t>
            </w:r>
            <w:r w:rsidRPr="002A79B2">
              <w:rPr>
                <w:rFonts w:ascii="Bookman Old Style" w:hAnsi="Bookman Old Style" w:cs="Arial"/>
                <w:bCs/>
                <w:sz w:val="20"/>
                <w:szCs w:val="20"/>
                <w:vertAlign w:val="superscript"/>
              </w:rPr>
              <w:footnoteReference w:id="2"/>
            </w:r>
            <w:bookmarkEnd w:id="336"/>
            <w:bookmarkEnd w:id="337"/>
          </w:p>
        </w:tc>
        <w:tc>
          <w:tcPr>
            <w:tcW w:w="8080" w:type="dxa"/>
            <w:tcBorders>
              <w:top w:val="nil"/>
              <w:left w:val="nil"/>
              <w:bottom w:val="nil"/>
              <w:right w:val="nil"/>
            </w:tcBorders>
          </w:tcPr>
          <w:p w14:paraId="4066048D" w14:textId="4F6EA40C"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36.1</w:t>
            </w:r>
            <w:r w:rsidRPr="002A79B2">
              <w:rPr>
                <w:rFonts w:ascii="Bookman Old Style" w:hAnsi="Bookman Old Style" w:cs="Arial"/>
                <w:bCs/>
                <w:sz w:val="20"/>
              </w:rPr>
              <w:tab/>
              <w:t xml:space="preserve">Lorsque les quantités finales des travaux exécutés diffèrent de plus de vingt-cinq pour cent (25%) pour un poste donné des quantités du Détail quantitatif et estimatif, et dans la mesure où le changement conduit à un dépassement de plus </w:t>
            </w:r>
            <w:r w:rsidR="001316E5" w:rsidRPr="002A79B2">
              <w:rPr>
                <w:rFonts w:ascii="Bookman Old Style" w:hAnsi="Bookman Old Style" w:cs="Arial"/>
                <w:bCs/>
                <w:sz w:val="20"/>
              </w:rPr>
              <w:t>d’un</w:t>
            </w:r>
            <w:r w:rsidRPr="002A79B2">
              <w:rPr>
                <w:rFonts w:ascii="Bookman Old Style" w:hAnsi="Bookman Old Style" w:cs="Arial"/>
                <w:bCs/>
                <w:sz w:val="20"/>
              </w:rPr>
              <w:t xml:space="preserve"> pour cent (1%) du Prix du Marché initial, le Directeur de Projet ajustera le prix unitaire pour répondre à ce changement. Le Directeur de Projet n’ajustera pas les prix unitaires en raison de changements de quantité si, ce faisant, le Prix du Marché initial était dépassé de plus de quinze pour cent (15%), sauf approbation préalable du Maître d’Ouvrage.</w:t>
            </w:r>
          </w:p>
          <w:p w14:paraId="24C9704D" w14:textId="40C3B596" w:rsidR="00E03CA1" w:rsidRPr="002A79B2" w:rsidRDefault="00EA61E4"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36.2</w:t>
            </w:r>
            <w:r w:rsidRPr="002A79B2">
              <w:rPr>
                <w:rFonts w:ascii="Bookman Old Style" w:hAnsi="Bookman Old Style" w:cs="Arial"/>
                <w:bCs/>
                <w:sz w:val="20"/>
              </w:rPr>
              <w:tab/>
              <w:t>Sur demande du Directeur de Projet, l’Entreprise lui présentera un sous-détail de tous les prix unitaires figurant au Détail quantitatif et estimatif.</w:t>
            </w:r>
          </w:p>
        </w:tc>
      </w:tr>
      <w:tr w:rsidR="002A79B2" w:rsidRPr="002A79B2" w14:paraId="0B79874E" w14:textId="77777777" w:rsidTr="00177550">
        <w:tc>
          <w:tcPr>
            <w:tcW w:w="1985" w:type="dxa"/>
            <w:tcBorders>
              <w:top w:val="nil"/>
              <w:left w:val="nil"/>
              <w:right w:val="nil"/>
            </w:tcBorders>
          </w:tcPr>
          <w:p w14:paraId="392E9FC8" w14:textId="5B8B725D"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338" w:name="_Toc478922821"/>
            <w:bookmarkStart w:id="339" w:name="_Toc60920437"/>
            <w:r w:rsidRPr="002A79B2">
              <w:rPr>
                <w:rFonts w:ascii="Bookman Old Style" w:hAnsi="Bookman Old Style" w:cs="Arial"/>
                <w:sz w:val="20"/>
                <w:szCs w:val="20"/>
              </w:rPr>
              <w:t>Variations</w:t>
            </w:r>
            <w:bookmarkEnd w:id="338"/>
            <w:bookmarkEnd w:id="339"/>
          </w:p>
        </w:tc>
        <w:tc>
          <w:tcPr>
            <w:tcW w:w="8080" w:type="dxa"/>
            <w:tcBorders>
              <w:top w:val="nil"/>
              <w:left w:val="nil"/>
              <w:right w:val="nil"/>
            </w:tcBorders>
          </w:tcPr>
          <w:p w14:paraId="4CB4907A" w14:textId="14E8241E"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37.1</w:t>
            </w:r>
            <w:r w:rsidRPr="002A79B2">
              <w:rPr>
                <w:rFonts w:ascii="Bookman Old Style" w:hAnsi="Bookman Old Style" w:cs="Arial"/>
                <w:bCs/>
                <w:sz w:val="20"/>
              </w:rPr>
              <w:tab/>
              <w:t>Toutes les Variations seront incluses dans les Programmes</w:t>
            </w:r>
            <w:r w:rsidRPr="002A79B2">
              <w:rPr>
                <w:rStyle w:val="Appelnotedebasdep"/>
                <w:rFonts w:ascii="Bookman Old Style" w:hAnsi="Bookman Old Style" w:cs="Arial"/>
                <w:bCs/>
                <w:sz w:val="20"/>
              </w:rPr>
              <w:footnoteReference w:id="3"/>
            </w:r>
            <w:r w:rsidRPr="002A79B2">
              <w:rPr>
                <w:rFonts w:ascii="Bookman Old Style" w:hAnsi="Bookman Old Style" w:cs="Arial"/>
                <w:bCs/>
                <w:sz w:val="20"/>
              </w:rPr>
              <w:t xml:space="preserve"> fournis par l’Entreprise.</w:t>
            </w:r>
          </w:p>
          <w:p w14:paraId="46176379" w14:textId="28BE4900"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37.2</w:t>
            </w:r>
            <w:r w:rsidRPr="002A79B2">
              <w:rPr>
                <w:rFonts w:ascii="Bookman Old Style" w:hAnsi="Bookman Old Style" w:cs="Arial"/>
                <w:bCs/>
                <w:sz w:val="20"/>
              </w:rPr>
              <w:tab/>
              <w:t xml:space="preserve">L’Entreprise, sur demande du Directeur de Projet, présentera à celui-ci une proposition de prix pour l’exécution de la Variation dans un délai de sept (7) jours suivant la date de la demande ou dans un délais plus long spécifié par le Directeur de Projet. </w:t>
            </w:r>
          </w:p>
          <w:p w14:paraId="0A4FF9EB" w14:textId="6714872B"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37.3</w:t>
            </w:r>
            <w:r w:rsidRPr="002A79B2">
              <w:rPr>
                <w:rFonts w:ascii="Bookman Old Style" w:hAnsi="Bookman Old Style" w:cs="Arial"/>
                <w:bCs/>
                <w:sz w:val="20"/>
              </w:rPr>
              <w:tab/>
            </w:r>
            <w:r w:rsidRPr="002A79B2">
              <w:rPr>
                <w:rFonts w:ascii="Bookman Old Style" w:hAnsi="Bookman Old Style" w:cs="Arial"/>
                <w:bCs/>
                <w:sz w:val="20"/>
              </w:rPr>
              <w:tab/>
              <w:t xml:space="preserve">Si le prix présenté par l’Entreprise est </w:t>
            </w:r>
            <w:r w:rsidR="001316E5" w:rsidRPr="002A79B2">
              <w:rPr>
                <w:rFonts w:ascii="Bookman Old Style" w:hAnsi="Bookman Old Style" w:cs="Arial"/>
                <w:bCs/>
                <w:sz w:val="20"/>
              </w:rPr>
              <w:t>jugé</w:t>
            </w:r>
            <w:r w:rsidRPr="002A79B2">
              <w:rPr>
                <w:rFonts w:ascii="Bookman Old Style" w:hAnsi="Bookman Old Style" w:cs="Arial"/>
                <w:bCs/>
                <w:sz w:val="20"/>
              </w:rPr>
              <w:t xml:space="preserve"> trop élevé par le Directeur de Projet, ce dernier pourra commander la Variation et apporter un changement au Prix du Marché, sur la base de ses propres prévisions quant aux effets de la Variation sur le coût pour l’Entreprise.</w:t>
            </w:r>
          </w:p>
          <w:p w14:paraId="3933617F" w14:textId="234C2D07"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37.4</w:t>
            </w:r>
            <w:r w:rsidRPr="002A79B2">
              <w:rPr>
                <w:rFonts w:ascii="Bookman Old Style" w:hAnsi="Bookman Old Style" w:cs="Arial"/>
                <w:bCs/>
                <w:sz w:val="20"/>
              </w:rPr>
              <w:tab/>
              <w:t>Si le Directeur de Projet décide que l’urgence de réaliser la Variation n’est pas compatible avec la préparation préalable d’une proposition de prix par l’Entreprise et son évaluation par le Directeur de Projet sans retarder les travaux, une proposition de prix ne sera pas préparée par l’Entreprise et la Varition sera assimilée à un Evénement donnant droit à compensation.</w:t>
            </w:r>
          </w:p>
          <w:p w14:paraId="033016AA" w14:textId="052971BA"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37.5</w:t>
            </w:r>
            <w:r w:rsidRPr="002A79B2">
              <w:rPr>
                <w:rFonts w:ascii="Bookman Old Style" w:hAnsi="Bookman Old Style" w:cs="Arial"/>
                <w:bCs/>
                <w:sz w:val="20"/>
              </w:rPr>
              <w:tab/>
              <w:t xml:space="preserve">L’Entreprise n’aura droit à aucun paiement supplémentaire au titre de coûts qui auraient pu être évités si l’Entreprise avait notifié un préavis. </w:t>
            </w:r>
          </w:p>
          <w:p w14:paraId="66E21CD8" w14:textId="657B6C89"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37.6</w:t>
            </w:r>
            <w:r w:rsidRPr="002A79B2">
              <w:rPr>
                <w:rFonts w:ascii="Bookman Old Style" w:hAnsi="Bookman Old Style" w:cs="Arial"/>
                <w:bCs/>
                <w:sz w:val="20"/>
              </w:rPr>
              <w:tab/>
              <w:t>Si le travail requis par la Variation correspond à un poste décrit dans le Détail quantitatif et estimatif et si, de l’avis du Directeur de Projet, la quantité de travail dépassant la limite spécifiée à la clause 39.1 ou la période de l’exécution ne provoque pas de changement du coût par unité de quantité, le prix unitaire figurant au Détail quantitatif et estimatif sera utilisé pour calculer la valeur de la Variation. Si le coût par unité de quantité change, ou si la nature ou la période de l’exécution du travail requis par la Variation ne correspondent pas aux postes figurant dans le Détail quantitatif et estimatif, la proposition de prix présentée par l’Entreprise sera pour de nouveaux prix unitaires correspondant au travail spécifié.</w:t>
            </w:r>
            <w:r w:rsidRPr="002A79B2">
              <w:rPr>
                <w:rStyle w:val="Appelnotedebasdep"/>
                <w:rFonts w:ascii="Bookman Old Style" w:hAnsi="Bookman Old Style" w:cs="Arial"/>
                <w:bCs/>
                <w:sz w:val="20"/>
              </w:rPr>
              <w:footnoteReference w:id="4"/>
            </w:r>
            <w:r w:rsidRPr="002A79B2">
              <w:rPr>
                <w:rFonts w:ascii="Bookman Old Style" w:hAnsi="Bookman Old Style" w:cs="Arial"/>
                <w:bCs/>
                <w:sz w:val="20"/>
                <w:lang w:eastAsia="en-US"/>
              </w:rPr>
              <w:t xml:space="preserve"> </w:t>
            </w:r>
          </w:p>
        </w:tc>
      </w:tr>
      <w:tr w:rsidR="002A79B2" w:rsidRPr="002A79B2" w14:paraId="77C01515" w14:textId="77777777" w:rsidTr="00177550">
        <w:tc>
          <w:tcPr>
            <w:tcW w:w="1985" w:type="dxa"/>
            <w:tcBorders>
              <w:top w:val="nil"/>
              <w:left w:val="nil"/>
              <w:bottom w:val="nil"/>
              <w:right w:val="nil"/>
            </w:tcBorders>
          </w:tcPr>
          <w:p w14:paraId="504876FA" w14:textId="656C6281"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340" w:name="_Toc478922823"/>
            <w:bookmarkStart w:id="341" w:name="_Toc60920438"/>
            <w:r w:rsidRPr="002A79B2">
              <w:rPr>
                <w:rFonts w:ascii="Bookman Old Style" w:hAnsi="Bookman Old Style" w:cs="Arial"/>
                <w:sz w:val="20"/>
                <w:szCs w:val="20"/>
              </w:rPr>
              <w:t>Décomptes</w:t>
            </w:r>
            <w:bookmarkEnd w:id="340"/>
            <w:bookmarkEnd w:id="341"/>
          </w:p>
        </w:tc>
        <w:tc>
          <w:tcPr>
            <w:tcW w:w="8080" w:type="dxa"/>
            <w:tcBorders>
              <w:top w:val="nil"/>
              <w:left w:val="nil"/>
              <w:bottom w:val="nil"/>
              <w:right w:val="nil"/>
            </w:tcBorders>
          </w:tcPr>
          <w:p w14:paraId="07094524" w14:textId="4AFFA8B3"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38.1</w:t>
            </w:r>
            <w:r w:rsidRPr="002A79B2">
              <w:rPr>
                <w:rFonts w:ascii="Bookman Old Style" w:hAnsi="Bookman Old Style" w:cs="Arial"/>
                <w:bCs/>
                <w:sz w:val="20"/>
              </w:rPr>
              <w:tab/>
              <w:t>L’Entreprise présentera au Directeur de Projet des décomptes mensuels de la valeur estimée du travail exécuté déduction faite du montant accumulé des décomptes certifiés précédemment.</w:t>
            </w:r>
          </w:p>
          <w:p w14:paraId="09AE3446" w14:textId="4CF7A834"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38.2</w:t>
            </w:r>
            <w:r w:rsidRPr="002A79B2">
              <w:rPr>
                <w:rFonts w:ascii="Bookman Old Style" w:hAnsi="Bookman Old Style" w:cs="Arial"/>
                <w:bCs/>
                <w:sz w:val="20"/>
              </w:rPr>
              <w:tab/>
              <w:t>Le Directeur de Projet vérifiera les décomptes mensuels et certifiera les montants devant être versés à l’Entreprise.</w:t>
            </w:r>
          </w:p>
          <w:p w14:paraId="7B180BC3" w14:textId="77777777"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38.3</w:t>
            </w:r>
            <w:r w:rsidRPr="002A79B2">
              <w:rPr>
                <w:rFonts w:ascii="Bookman Old Style" w:hAnsi="Bookman Old Style" w:cs="Arial"/>
                <w:bCs/>
                <w:sz w:val="20"/>
              </w:rPr>
              <w:tab/>
              <w:t>La valeur du travail exécuté sera déterminée par le Directeur de Projet.</w:t>
            </w:r>
          </w:p>
          <w:p w14:paraId="648829BB" w14:textId="53FCB02D"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38.4</w:t>
            </w:r>
            <w:r w:rsidRPr="002A79B2">
              <w:rPr>
                <w:rFonts w:ascii="Bookman Old Style" w:hAnsi="Bookman Old Style" w:cs="Arial"/>
                <w:bCs/>
                <w:sz w:val="20"/>
              </w:rPr>
              <w:tab/>
              <w:t>La valeur du travail exécuté comprendra la valeur des quantités de travaux réalisées par poste figurant au Détail quantitatif et estimatif.</w:t>
            </w:r>
            <w:r w:rsidRPr="002A79B2">
              <w:rPr>
                <w:rStyle w:val="Appelnotedebasdep"/>
                <w:rFonts w:ascii="Bookman Old Style" w:hAnsi="Bookman Old Style" w:cs="Arial"/>
                <w:bCs/>
                <w:sz w:val="20"/>
              </w:rPr>
              <w:footnoteReference w:id="5"/>
            </w:r>
          </w:p>
          <w:p w14:paraId="56B5C85E" w14:textId="77777777"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38.5</w:t>
            </w:r>
            <w:r w:rsidRPr="002A79B2">
              <w:rPr>
                <w:rFonts w:ascii="Bookman Old Style" w:hAnsi="Bookman Old Style" w:cs="Arial"/>
                <w:bCs/>
                <w:sz w:val="20"/>
              </w:rPr>
              <w:tab/>
              <w:t>La valeur du travail exécuté inclura la valeur des Variations et des Evènements donnant droit à compensation.</w:t>
            </w:r>
          </w:p>
          <w:p w14:paraId="16D4AB66" w14:textId="77777777"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38.6</w:t>
            </w:r>
            <w:r w:rsidRPr="002A79B2">
              <w:rPr>
                <w:rFonts w:ascii="Bookman Old Style" w:hAnsi="Bookman Old Style" w:cs="Arial"/>
                <w:bCs/>
                <w:sz w:val="20"/>
              </w:rPr>
              <w:tab/>
              <w:t>Le Directeur de Projet pourra exclure un élément certifié dans un décompte précédent ou réduire la proportion d’un poste certifié précédemment à la lumière d’informations nouvelles.</w:t>
            </w:r>
          </w:p>
        </w:tc>
      </w:tr>
      <w:tr w:rsidR="002A79B2" w:rsidRPr="002A79B2" w14:paraId="6A3626FE" w14:textId="77777777" w:rsidTr="00177550">
        <w:tc>
          <w:tcPr>
            <w:tcW w:w="1985" w:type="dxa"/>
            <w:tcBorders>
              <w:top w:val="nil"/>
              <w:left w:val="nil"/>
              <w:bottom w:val="nil"/>
              <w:right w:val="nil"/>
            </w:tcBorders>
          </w:tcPr>
          <w:p w14:paraId="1EF5CD34" w14:textId="2245847A"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342" w:name="_Toc478922824"/>
            <w:bookmarkStart w:id="343" w:name="_Toc60920439"/>
            <w:r w:rsidRPr="002A79B2">
              <w:rPr>
                <w:rFonts w:ascii="Bookman Old Style" w:hAnsi="Bookman Old Style" w:cs="Arial"/>
                <w:sz w:val="20"/>
                <w:szCs w:val="20"/>
              </w:rPr>
              <w:t>Paiements</w:t>
            </w:r>
            <w:bookmarkEnd w:id="342"/>
            <w:bookmarkEnd w:id="343"/>
          </w:p>
        </w:tc>
        <w:tc>
          <w:tcPr>
            <w:tcW w:w="8080" w:type="dxa"/>
            <w:tcBorders>
              <w:top w:val="nil"/>
              <w:left w:val="nil"/>
              <w:bottom w:val="nil"/>
              <w:right w:val="nil"/>
            </w:tcBorders>
          </w:tcPr>
          <w:p w14:paraId="56CE000F" w14:textId="29EA41AC"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39.1</w:t>
            </w:r>
            <w:r w:rsidRPr="002A79B2">
              <w:rPr>
                <w:rFonts w:ascii="Bookman Old Style" w:hAnsi="Bookman Old Style" w:cs="Arial"/>
                <w:bCs/>
                <w:sz w:val="20"/>
              </w:rPr>
              <w:tab/>
              <w:t>Les paiements seront ajustés pour prendre en compte les déductions correspondant aux avances et retenues. Le Maître d’Ouvrage versera à l’Entreprise les montants du décompte certifiés par le Directeur de Projet dans un délai de vingt-huit (28) jours suivant la date du décompte. Si le Maître d’Ouvrage effectue un paiement en retard, l’Entreprise recevra des intérêts sur les arriérés de paiement lors du paiement suivant. L’intérêt sera calculé à partir de la date à laquelle le paiement était dû jusqu’à la date à laquelle il a été effectué, au taux d’intérêt en vigueur pour les prêts commerciaux, pour chacune des monnaies dans lesquelles les paiements seront effectués.</w:t>
            </w:r>
          </w:p>
          <w:p w14:paraId="37E513D2" w14:textId="77777777"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39.2</w:t>
            </w:r>
            <w:r w:rsidRPr="002A79B2">
              <w:rPr>
                <w:rFonts w:ascii="Bookman Old Style" w:hAnsi="Bookman Old Style" w:cs="Arial"/>
                <w:bCs/>
                <w:sz w:val="20"/>
              </w:rPr>
              <w:tab/>
              <w:t>Les postes de travaux pour lesquels aucun taux, ni prix unitaire n’a été indiqué ne donneront pas lieu à paiement par le Maître d’Ouvrage et leur prix sera réputé être compris dans d’autres taux ou prix unitaires figurant dans le Marché.</w:t>
            </w:r>
          </w:p>
        </w:tc>
      </w:tr>
      <w:tr w:rsidR="002A79B2" w:rsidRPr="002A79B2" w14:paraId="2ECEBF4F" w14:textId="77777777" w:rsidTr="00177550">
        <w:tc>
          <w:tcPr>
            <w:tcW w:w="1985" w:type="dxa"/>
            <w:tcBorders>
              <w:top w:val="nil"/>
              <w:left w:val="nil"/>
              <w:bottom w:val="nil"/>
              <w:right w:val="nil"/>
            </w:tcBorders>
          </w:tcPr>
          <w:p w14:paraId="3A82D7F5" w14:textId="572B04C2"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344" w:name="_Toc478922825"/>
            <w:bookmarkStart w:id="345" w:name="_Toc60920440"/>
            <w:r w:rsidRPr="002A79B2">
              <w:rPr>
                <w:rFonts w:ascii="Bookman Old Style" w:hAnsi="Bookman Old Style" w:cs="Arial"/>
                <w:sz w:val="20"/>
                <w:szCs w:val="20"/>
              </w:rPr>
              <w:t>Evènements donnant droit à compensation</w:t>
            </w:r>
            <w:bookmarkEnd w:id="344"/>
            <w:bookmarkEnd w:id="345"/>
          </w:p>
        </w:tc>
        <w:tc>
          <w:tcPr>
            <w:tcW w:w="8080" w:type="dxa"/>
            <w:tcBorders>
              <w:top w:val="nil"/>
              <w:left w:val="nil"/>
              <w:bottom w:val="nil"/>
              <w:right w:val="nil"/>
            </w:tcBorders>
          </w:tcPr>
          <w:p w14:paraId="48A3AB3E" w14:textId="77777777"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40.1</w:t>
            </w:r>
            <w:r w:rsidRPr="002A79B2">
              <w:rPr>
                <w:rFonts w:ascii="Bookman Old Style" w:hAnsi="Bookman Old Style" w:cs="Arial"/>
                <w:bCs/>
                <w:sz w:val="20"/>
              </w:rPr>
              <w:tab/>
              <w:t>Les évènements donnant droit à compensation seront les suivants :</w:t>
            </w:r>
          </w:p>
          <w:p w14:paraId="49ED502D" w14:textId="2BBFA67F" w:rsidR="00E03CA1" w:rsidRPr="002A79B2"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(a)</w:t>
            </w:r>
            <w:r w:rsidRPr="002A79B2">
              <w:rPr>
                <w:rFonts w:ascii="Bookman Old Style" w:hAnsi="Bookman Old Style" w:cs="Arial"/>
                <w:bCs/>
                <w:sz w:val="20"/>
              </w:rPr>
              <w:tab/>
              <w:t>Le Maître d’Ouvrage ne donne pas accès à une partie du Site à la Date d’entrée en possession conformément à la Clause 2.8.</w:t>
            </w:r>
          </w:p>
          <w:p w14:paraId="3029A258" w14:textId="77777777" w:rsidR="00E03CA1" w:rsidRPr="002A79B2"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(b)</w:t>
            </w:r>
            <w:r w:rsidRPr="002A79B2">
              <w:rPr>
                <w:rFonts w:ascii="Bookman Old Style" w:hAnsi="Bookman Old Style" w:cs="Arial"/>
                <w:bCs/>
                <w:sz w:val="20"/>
              </w:rPr>
              <w:tab/>
              <w:t>Le Directeur de Projet ordonne un ajournement ou ne fournit pas les Plans, les Spécifications techniques ou les instructions nécessaires à l’exécution des Travaux dans les délais.</w:t>
            </w:r>
          </w:p>
          <w:p w14:paraId="4845D532" w14:textId="20EDF3FD" w:rsidR="00E03CA1" w:rsidRPr="002A79B2"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(c)</w:t>
            </w:r>
            <w:r w:rsidRPr="002A79B2">
              <w:rPr>
                <w:rFonts w:ascii="Bookman Old Style" w:hAnsi="Bookman Old Style" w:cs="Arial"/>
                <w:bCs/>
                <w:sz w:val="20"/>
              </w:rPr>
              <w:tab/>
              <w:t xml:space="preserve">Le Directeur de Projet donne à l’Entreprise des instructions afin de découvrir un ouvrage réalisé, ou d’effectuer des essais supplémentaires sur les Travaux qui </w:t>
            </w:r>
            <w:r w:rsidR="001316E5" w:rsidRPr="002A79B2">
              <w:rPr>
                <w:rFonts w:ascii="Bookman Old Style" w:hAnsi="Bookman Old Style" w:cs="Arial"/>
                <w:bCs/>
                <w:sz w:val="20"/>
              </w:rPr>
              <w:t>se n’avèrent ne pas</w:t>
            </w:r>
            <w:r w:rsidRPr="002A79B2">
              <w:rPr>
                <w:rFonts w:ascii="Bookman Old Style" w:hAnsi="Bookman Old Style" w:cs="Arial"/>
                <w:bCs/>
                <w:sz w:val="20"/>
              </w:rPr>
              <w:t xml:space="preserve"> présenter de Malfaçon.</w:t>
            </w:r>
          </w:p>
          <w:p w14:paraId="3A10C717" w14:textId="77777777" w:rsidR="00E03CA1" w:rsidRPr="002A79B2"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(d)</w:t>
            </w:r>
            <w:r w:rsidRPr="002A79B2">
              <w:rPr>
                <w:rFonts w:ascii="Bookman Old Style" w:hAnsi="Bookman Old Style" w:cs="Arial"/>
                <w:bCs/>
                <w:sz w:val="20"/>
              </w:rPr>
              <w:tab/>
              <w:t>Le Directeur de Projet n’approuve pas un contrat de sous-traitant sans motifs valables.</w:t>
            </w:r>
          </w:p>
          <w:p w14:paraId="30B294B9" w14:textId="77777777" w:rsidR="00E03CA1" w:rsidRPr="002A79B2"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(e)</w:t>
            </w:r>
            <w:r w:rsidRPr="002A79B2">
              <w:rPr>
                <w:rFonts w:ascii="Bookman Old Style" w:hAnsi="Bookman Old Style" w:cs="Arial"/>
                <w:bCs/>
                <w:sz w:val="20"/>
              </w:rPr>
              <w:tab/>
              <w:t>Les conditions du sol ou sous-sol sont substantiellement plus défavorables qu’il était raisonnable de supposer avant l’émission de la Lettre de Notification, sur la base des informations remises aux soumissionnaires (notamment les Rapports d’investigation du Site), sur la base des informations disponibles au public et sur la base d’une inspection visuelle.</w:t>
            </w:r>
          </w:p>
          <w:p w14:paraId="4E004F1A" w14:textId="77777777" w:rsidR="00E03CA1" w:rsidRPr="002A79B2"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(f)</w:t>
            </w:r>
            <w:r w:rsidRPr="002A79B2">
              <w:rPr>
                <w:rFonts w:ascii="Bookman Old Style" w:hAnsi="Bookman Old Style" w:cs="Arial"/>
                <w:bCs/>
                <w:sz w:val="20"/>
              </w:rPr>
              <w:tab/>
              <w:t>Le Directeur de Projet donne des instructions pour faire face à une situation imprévue provoquée par le Maître d’Ouvrage, ou pour effectuer un travail supplémentaire rendu nécessaire pour des raisons de sécurité ou pour d’autres raisons.</w:t>
            </w:r>
          </w:p>
          <w:p w14:paraId="7CE786BD" w14:textId="119B37D3" w:rsidR="00E03CA1" w:rsidRPr="002A79B2"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(g)</w:t>
            </w:r>
            <w:r w:rsidRPr="002A79B2">
              <w:rPr>
                <w:rFonts w:ascii="Bookman Old Style" w:hAnsi="Bookman Old Style" w:cs="Arial"/>
                <w:bCs/>
                <w:sz w:val="20"/>
              </w:rPr>
              <w:tab/>
              <w:t>D’autres Entreprises, les autorités publiques, les services publics ou le Maître d’Ouvrage n’effectuent pas les activités leur incombant dans les délais prévus et dans le cadre des contraintes spécifiées dans le Marché, entraînant ainsi un retard ou des coûts supplémentaires pour l’Entreprise.</w:t>
            </w:r>
          </w:p>
          <w:p w14:paraId="5928E8E2" w14:textId="77777777" w:rsidR="00E03CA1" w:rsidRPr="002A79B2"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(h)</w:t>
            </w:r>
            <w:r w:rsidRPr="002A79B2">
              <w:rPr>
                <w:rFonts w:ascii="Bookman Old Style" w:hAnsi="Bookman Old Style" w:cs="Arial"/>
                <w:bCs/>
                <w:sz w:val="20"/>
              </w:rPr>
              <w:tab/>
              <w:t>Les avances sont réglées en retard.</w:t>
            </w:r>
          </w:p>
          <w:p w14:paraId="117B196B" w14:textId="0AB95D9E" w:rsidR="00E03CA1" w:rsidRPr="002A79B2"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(i)</w:t>
            </w:r>
            <w:r w:rsidRPr="002A79B2">
              <w:rPr>
                <w:rFonts w:ascii="Bookman Old Style" w:hAnsi="Bookman Old Style" w:cs="Arial"/>
                <w:bCs/>
                <w:sz w:val="20"/>
              </w:rPr>
              <w:tab/>
              <w:t>Les conséquences pour l’Entreprise de tout risque incombant au Maître d’Ouvrage.</w:t>
            </w:r>
          </w:p>
          <w:p w14:paraId="3A8AE641" w14:textId="77777777" w:rsidR="00E03CA1" w:rsidRPr="002A79B2"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(j)</w:t>
            </w:r>
            <w:r w:rsidRPr="002A79B2">
              <w:rPr>
                <w:rFonts w:ascii="Bookman Old Style" w:hAnsi="Bookman Old Style" w:cs="Arial"/>
                <w:bCs/>
                <w:sz w:val="20"/>
              </w:rPr>
              <w:tab/>
              <w:t>Le Directeur de Projet retarde indûment la délivrance du Certificat d’achèvement (ou le procès-verbal de réception provisoire).</w:t>
            </w:r>
          </w:p>
          <w:p w14:paraId="7DB010EB" w14:textId="77777777"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40.2</w:t>
            </w:r>
            <w:r w:rsidRPr="002A79B2">
              <w:rPr>
                <w:rFonts w:ascii="Bookman Old Style" w:hAnsi="Bookman Old Style" w:cs="Arial"/>
                <w:bCs/>
                <w:sz w:val="20"/>
              </w:rPr>
              <w:tab/>
              <w:t>Si un événement donnant droit à compensation entraîne un coût additionnel ou empêche de terminer les Travaux avant la Date d’achèvement prévue, le Prix du Marché sera augmenté et/ou la Date d’achèvement prévue sera reportée.  Le Directeur de Projet décidera ou non d’augmenter le Prix du Marché et du montant de cette augmentation, et ainsi que du report de la Date d’achèvement prévue et la durée de ce report.</w:t>
            </w:r>
          </w:p>
          <w:p w14:paraId="6686083F" w14:textId="43D571DA"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40.3</w:t>
            </w:r>
            <w:r w:rsidRPr="002A79B2">
              <w:rPr>
                <w:rFonts w:ascii="Bookman Old Style" w:hAnsi="Bookman Old Style" w:cs="Arial"/>
                <w:bCs/>
                <w:sz w:val="20"/>
              </w:rPr>
              <w:tab/>
              <w:t>Dès que l’Entreprise aura fourni les informations démontrant les conséquences d’un Evénement donnant droit à compensation sur ses prévisions de coût, ces informations seront évaluées par le Directeur de Projet, et le Prix du Marché sera ajusté en conséquence. Si les prévisions de l’Entreprise sont estimées excessives, le Directeur de Projet ajustera le Prix du Marché sur la base de ses propres estimations. Le Directeur de Projet supposera que l’Entreprise devra réagir rapidement et avec compétence à la situation.</w:t>
            </w:r>
          </w:p>
          <w:p w14:paraId="3EF742E9" w14:textId="64DC17F8"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40.4</w:t>
            </w:r>
            <w:r w:rsidRPr="002A79B2">
              <w:rPr>
                <w:rFonts w:ascii="Bookman Old Style" w:hAnsi="Bookman Old Style" w:cs="Arial"/>
                <w:bCs/>
                <w:sz w:val="20"/>
              </w:rPr>
              <w:tab/>
              <w:t>L’Entreprise n’a pas droit à une compensation dans la mesure où les intérêts du Maître d’Ouvrage sont affectés négativement par le fait que l’Entreprise n’a pas fourni de Préavis d’évènements ou n’a pas coopéré avec le Directeur de Projet.</w:t>
            </w:r>
          </w:p>
        </w:tc>
      </w:tr>
      <w:tr w:rsidR="002A79B2" w:rsidRPr="002A79B2" w14:paraId="39834641" w14:textId="77777777" w:rsidTr="00177550">
        <w:tc>
          <w:tcPr>
            <w:tcW w:w="1985" w:type="dxa"/>
            <w:tcBorders>
              <w:top w:val="nil"/>
              <w:left w:val="nil"/>
              <w:bottom w:val="nil"/>
              <w:right w:val="nil"/>
            </w:tcBorders>
          </w:tcPr>
          <w:p w14:paraId="4C8E0B4C" w14:textId="04FA4E49"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346" w:name="_Toc478922826"/>
            <w:bookmarkStart w:id="347" w:name="_Toc60920441"/>
            <w:r w:rsidRPr="002A79B2">
              <w:rPr>
                <w:rFonts w:ascii="Bookman Old Style" w:hAnsi="Bookman Old Style" w:cs="Arial"/>
                <w:sz w:val="20"/>
                <w:szCs w:val="20"/>
              </w:rPr>
              <w:t>Fiscalité</w:t>
            </w:r>
            <w:bookmarkEnd w:id="346"/>
            <w:bookmarkEnd w:id="347"/>
          </w:p>
        </w:tc>
        <w:tc>
          <w:tcPr>
            <w:tcW w:w="8080" w:type="dxa"/>
            <w:tcBorders>
              <w:top w:val="nil"/>
              <w:left w:val="nil"/>
              <w:bottom w:val="nil"/>
              <w:right w:val="nil"/>
            </w:tcBorders>
          </w:tcPr>
          <w:p w14:paraId="00543509" w14:textId="44F699B3"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41.1</w:t>
            </w:r>
            <w:r w:rsidRPr="002A79B2">
              <w:rPr>
                <w:rFonts w:ascii="Bookman Old Style" w:hAnsi="Bookman Old Style" w:cs="Arial"/>
                <w:bCs/>
                <w:sz w:val="20"/>
              </w:rPr>
              <w:tab/>
              <w:t xml:space="preserve">Le Directeur de Projet ajustera le Prix du Marché si les impôts, taxes et autres redevances sont modifiés au cours de la période allant de la date de dépôt des Offres jusqu’à la date de remise du dernier certificat d’achèvement. L’ajustement correspondra à la variation du montant de l’impôt dont l’Entreprise est redevable. </w:t>
            </w:r>
          </w:p>
        </w:tc>
      </w:tr>
      <w:tr w:rsidR="002A79B2" w:rsidRPr="002A79B2" w14:paraId="4B408B4C" w14:textId="77777777" w:rsidTr="00177550">
        <w:tc>
          <w:tcPr>
            <w:tcW w:w="1985" w:type="dxa"/>
            <w:tcBorders>
              <w:top w:val="nil"/>
              <w:left w:val="nil"/>
              <w:bottom w:val="nil"/>
              <w:right w:val="nil"/>
            </w:tcBorders>
          </w:tcPr>
          <w:p w14:paraId="7C2AF6FD" w14:textId="26505E85" w:rsidR="00E03CA1" w:rsidRPr="002A79B2" w:rsidRDefault="00E03CA1" w:rsidP="00447EC2">
            <w:pPr>
              <w:pStyle w:val="00SectionVIIISubtitle"/>
              <w:spacing w:after="0"/>
              <w:ind w:left="578" w:hanging="578"/>
              <w:jc w:val="both"/>
              <w:rPr>
                <w:rFonts w:ascii="Bookman Old Style" w:hAnsi="Bookman Old Style" w:cs="Arial"/>
                <w:sz w:val="20"/>
                <w:szCs w:val="20"/>
              </w:rPr>
            </w:pPr>
          </w:p>
        </w:tc>
        <w:tc>
          <w:tcPr>
            <w:tcW w:w="8080" w:type="dxa"/>
            <w:tcBorders>
              <w:top w:val="nil"/>
              <w:left w:val="nil"/>
              <w:bottom w:val="nil"/>
              <w:right w:val="nil"/>
            </w:tcBorders>
          </w:tcPr>
          <w:p w14:paraId="17524C29" w14:textId="43734E61"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42.1</w:t>
            </w:r>
            <w:r w:rsidRPr="002A79B2">
              <w:rPr>
                <w:rFonts w:ascii="Bookman Old Style" w:hAnsi="Bookman Old Style" w:cs="Arial"/>
                <w:bCs/>
                <w:sz w:val="20"/>
              </w:rPr>
              <w:tab/>
              <w:t>Les prix ne seront pas révisés pour prendre en compte les fluctuations du coût des intrants.</w:t>
            </w:r>
          </w:p>
        </w:tc>
      </w:tr>
      <w:tr w:rsidR="002A79B2" w:rsidRPr="002A79B2" w14:paraId="1F512E25" w14:textId="77777777" w:rsidTr="00177550">
        <w:tc>
          <w:tcPr>
            <w:tcW w:w="1985" w:type="dxa"/>
            <w:tcBorders>
              <w:top w:val="nil"/>
              <w:left w:val="nil"/>
              <w:bottom w:val="nil"/>
              <w:right w:val="nil"/>
            </w:tcBorders>
          </w:tcPr>
          <w:p w14:paraId="062CCA9D" w14:textId="4DA32ECE"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348" w:name="_Toc478922829"/>
            <w:bookmarkStart w:id="349" w:name="_Toc60920443"/>
            <w:r w:rsidRPr="002A79B2">
              <w:rPr>
                <w:rFonts w:ascii="Bookman Old Style" w:hAnsi="Bookman Old Style" w:cs="Arial"/>
                <w:sz w:val="20"/>
                <w:szCs w:val="20"/>
              </w:rPr>
              <w:t>Retenues</w:t>
            </w:r>
            <w:bookmarkEnd w:id="348"/>
            <w:bookmarkEnd w:id="349"/>
          </w:p>
        </w:tc>
        <w:tc>
          <w:tcPr>
            <w:tcW w:w="8080" w:type="dxa"/>
            <w:tcBorders>
              <w:top w:val="nil"/>
              <w:left w:val="nil"/>
              <w:bottom w:val="nil"/>
              <w:right w:val="nil"/>
            </w:tcBorders>
          </w:tcPr>
          <w:p w14:paraId="7F65A101" w14:textId="4D853DEB"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43.1</w:t>
            </w:r>
            <w:r w:rsidRPr="002A79B2">
              <w:rPr>
                <w:rFonts w:ascii="Bookman Old Style" w:hAnsi="Bookman Old Style" w:cs="Arial"/>
                <w:bCs/>
                <w:sz w:val="20"/>
              </w:rPr>
              <w:tab/>
              <w:t>Le Maître d’Ouvrage retiendra sur chaque paiement dû à l’Entreprise la proportion stipulée dans la Clause 2.13 jusqu’à l’Achèvement de la totalité des Travaux.</w:t>
            </w:r>
          </w:p>
          <w:p w14:paraId="0E66F853" w14:textId="67F1E4C6" w:rsidR="00E03CA1" w:rsidRPr="002A79B2" w:rsidRDefault="00E44B05"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43.2</w:t>
            </w:r>
            <w:r w:rsidRPr="002A79B2">
              <w:rPr>
                <w:rFonts w:ascii="Bookman Old Style" w:hAnsi="Bookman Old Style" w:cs="Arial"/>
                <w:bCs/>
                <w:sz w:val="20"/>
              </w:rPr>
              <w:tab/>
              <w:t>En application de la Clause 49.1, la moitié du montant total retenu sera versé à l’Entreprise lors de l’achèvement de la totalité des travaux et l’autre moitié à la fin de la Période de garantie lorsque le Directeur de Projet aura certifié que toutes les malfaçons dont il avait fait part à l’Entreprise avant la fin de ladite période ont été rectifiés. Après l’achèvement des Travaux, l’Entreprise pourra remplacer le montant retenu par une garantie bancaire inconditionnelle.</w:t>
            </w:r>
          </w:p>
        </w:tc>
      </w:tr>
      <w:tr w:rsidR="002A79B2" w:rsidRPr="002A79B2" w14:paraId="03E159E6" w14:textId="77777777" w:rsidTr="00177550">
        <w:tc>
          <w:tcPr>
            <w:tcW w:w="1985" w:type="dxa"/>
            <w:tcBorders>
              <w:top w:val="nil"/>
              <w:left w:val="nil"/>
              <w:bottom w:val="nil"/>
              <w:right w:val="nil"/>
            </w:tcBorders>
          </w:tcPr>
          <w:p w14:paraId="0863F871" w14:textId="50638489"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350" w:name="_Toc478922830"/>
            <w:bookmarkStart w:id="351" w:name="_Toc60920444"/>
            <w:r w:rsidRPr="002A79B2">
              <w:rPr>
                <w:rFonts w:ascii="Bookman Old Style" w:hAnsi="Bookman Old Style" w:cs="Arial"/>
                <w:sz w:val="20"/>
                <w:szCs w:val="20"/>
              </w:rPr>
              <w:t>Pénalités de retard</w:t>
            </w:r>
            <w:bookmarkEnd w:id="350"/>
            <w:r w:rsidRPr="002A79B2">
              <w:rPr>
                <w:rFonts w:ascii="Bookman Old Style" w:hAnsi="Bookman Old Style" w:cs="Arial"/>
                <w:sz w:val="20"/>
                <w:szCs w:val="20"/>
              </w:rPr>
              <w:t xml:space="preserve"> et Prime</w:t>
            </w:r>
            <w:bookmarkEnd w:id="351"/>
          </w:p>
        </w:tc>
        <w:tc>
          <w:tcPr>
            <w:tcW w:w="8080" w:type="dxa"/>
            <w:tcBorders>
              <w:top w:val="nil"/>
              <w:left w:val="nil"/>
              <w:bottom w:val="nil"/>
              <w:right w:val="nil"/>
            </w:tcBorders>
          </w:tcPr>
          <w:p w14:paraId="7E3EC6F6" w14:textId="4EBE18EB"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44.1</w:t>
            </w:r>
            <w:r w:rsidRPr="002A79B2">
              <w:rPr>
                <w:rFonts w:ascii="Bookman Old Style" w:hAnsi="Bookman Old Style" w:cs="Arial"/>
                <w:bCs/>
                <w:sz w:val="20"/>
              </w:rPr>
              <w:tab/>
              <w:t>L’Entreprise paiera des pénalités de retard au Maître d’Ouvrage au taux stipulé dans la Clause 2.14 pour chaque jour de retard par rapport à la Date d’achèvement prévue. Le montant total des pénalités de retard ne dépassera pas le montant stipulé dans la Clause 2.15. Le Maître d’Ouvrage pourra déduire le montant des pénalités de retard des paiements dus à l’Entreprise. Les paiements des pénalités de retard n’affectent pas la responsabilité de l’Entreprise.</w:t>
            </w:r>
          </w:p>
          <w:p w14:paraId="4963C93F" w14:textId="2F6C00EA"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44.2 Si la Date d’Achèvement prévue est reportée après que les pénalités de retard ont été payées, le Directeur de Projet rectifiera le paiement excédentaire effectué par l’Entreprise au titre de pénalités de retard, en ajustant le décompte suivant. L’Entreprise recevra des intérêts sur le montant excédentaire, calculés à partir de la date du paiement jusqu’à la date du remboursement au taux spécifié à la Clause 39.1.</w:t>
            </w:r>
          </w:p>
          <w:p w14:paraId="142C55B9" w14:textId="0CFE3C76"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44.2</w:t>
            </w:r>
            <w:r w:rsidRPr="002A79B2">
              <w:rPr>
                <w:rFonts w:ascii="Bookman Old Style" w:hAnsi="Bookman Old Style" w:cs="Arial"/>
                <w:bCs/>
                <w:sz w:val="20"/>
              </w:rPr>
              <w:tab/>
              <w:t>L’Entreprise recevra une Prime calculée au taux par jour stipulé dans la Clause 2.16 pour chaque jour d’avance par rapport à la Date d’achèvement prévue, moins les jours pour lesquels l’Entreprise aurait été payé au titre de l’accélération.  Le Directeur de Projet certifiera que les Travaux sont achevés même avant la Date d’achèvement prévue.</w:t>
            </w:r>
          </w:p>
        </w:tc>
      </w:tr>
      <w:tr w:rsidR="002A79B2" w:rsidRPr="002A79B2" w14:paraId="3F0BFDC4" w14:textId="77777777" w:rsidTr="00177550">
        <w:tc>
          <w:tcPr>
            <w:tcW w:w="1985" w:type="dxa"/>
            <w:tcBorders>
              <w:top w:val="nil"/>
              <w:left w:val="nil"/>
              <w:bottom w:val="nil"/>
              <w:right w:val="nil"/>
            </w:tcBorders>
          </w:tcPr>
          <w:p w14:paraId="77428F2A" w14:textId="5677BAE9"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352" w:name="_Toc478922832"/>
            <w:bookmarkStart w:id="353" w:name="_Toc60920445"/>
            <w:r w:rsidRPr="002A79B2">
              <w:rPr>
                <w:rFonts w:ascii="Bookman Old Style" w:hAnsi="Bookman Old Style" w:cs="Arial"/>
                <w:sz w:val="20"/>
                <w:szCs w:val="20"/>
              </w:rPr>
              <w:t>Paiement de l’Avance</w:t>
            </w:r>
            <w:bookmarkEnd w:id="352"/>
            <w:bookmarkEnd w:id="353"/>
            <w:r w:rsidRPr="002A79B2">
              <w:rPr>
                <w:rFonts w:ascii="Bookman Old Style" w:hAnsi="Bookman Old Style" w:cs="Arial"/>
                <w:sz w:val="20"/>
                <w:szCs w:val="20"/>
              </w:rPr>
              <w:t xml:space="preserve"> </w:t>
            </w:r>
          </w:p>
        </w:tc>
        <w:tc>
          <w:tcPr>
            <w:tcW w:w="8080" w:type="dxa"/>
            <w:tcBorders>
              <w:top w:val="nil"/>
              <w:left w:val="nil"/>
              <w:bottom w:val="nil"/>
              <w:right w:val="nil"/>
            </w:tcBorders>
          </w:tcPr>
          <w:p w14:paraId="4F7B2A74" w14:textId="3DE27847"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45.1</w:t>
            </w:r>
            <w:r w:rsidRPr="002A79B2">
              <w:rPr>
                <w:rFonts w:ascii="Bookman Old Style" w:hAnsi="Bookman Old Style" w:cs="Arial"/>
                <w:bCs/>
                <w:sz w:val="20"/>
              </w:rPr>
              <w:tab/>
              <w:t xml:space="preserve">Le Maître d’Ouvrage versera à l’Entreprise une avance du montant stipulé dans la Clause 2.17 à la date stipulée dans la Clause 2.17, sur présentation par l’Entreprise d’une garantie bancaire inconditionnelle délivrée par une banque et sous une forme acceptable par le Maître d’Ouvrage, pour les mêmes montants que ceux de l’avance et dans des monnaies identiques. La garantie demeurera valable jusqu’à ce que l’avance ait été remboursée mais le montant de la garantie sera progressivement diminué des montants remboursés par l’Entreprise. </w:t>
            </w:r>
          </w:p>
          <w:p w14:paraId="43188912" w14:textId="34A0031A"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45.2</w:t>
            </w:r>
            <w:r w:rsidRPr="002A79B2">
              <w:rPr>
                <w:rFonts w:ascii="Bookman Old Style" w:hAnsi="Bookman Old Style" w:cs="Arial"/>
                <w:bCs/>
                <w:sz w:val="20"/>
              </w:rPr>
              <w:tab/>
              <w:t>L’Entreprise ne pourra utiliser l’avance que pour payer le Matériel de l’Entreprise, les Equipements, les Matériaux et pour couvrir les dépenses de mobilisation nécessaires spécifiquement pour l’exécution du Marché. L’Entreprise devra démontrer que l’avance a été correctement utilisée grâce à la présentation au Directeur de Projet de copies des factures ou d’autres justificatifs.</w:t>
            </w:r>
          </w:p>
          <w:p w14:paraId="6EBB9EB4" w14:textId="7C1EF230"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45.3</w:t>
            </w:r>
            <w:r w:rsidRPr="002A79B2">
              <w:rPr>
                <w:rFonts w:ascii="Bookman Old Style" w:hAnsi="Bookman Old Style" w:cs="Arial"/>
                <w:bCs/>
                <w:sz w:val="20"/>
              </w:rPr>
              <w:tab/>
              <w:t xml:space="preserve">L’avance sera remboursée par retenues sur les paiements dus à </w:t>
            </w:r>
            <w:r w:rsidR="001316E5" w:rsidRPr="002A79B2">
              <w:rPr>
                <w:rFonts w:ascii="Bookman Old Style" w:hAnsi="Bookman Old Style" w:cs="Arial"/>
                <w:bCs/>
                <w:sz w:val="20"/>
              </w:rPr>
              <w:t>l’Entreprise ;</w:t>
            </w:r>
            <w:r w:rsidRPr="002A79B2">
              <w:rPr>
                <w:rFonts w:ascii="Bookman Old Style" w:hAnsi="Bookman Old Style" w:cs="Arial"/>
                <w:bCs/>
                <w:sz w:val="20"/>
              </w:rPr>
              <w:t xml:space="preserve"> la retenue sera proportionnelle aux montants des Travaux achevés Il ne sera pas tenu compte de l’avance ni de son remboursement lors de l’évaluation de travail effectué, des Variations, des révisions de prix, des Evènements donnant droit à compensation, des Primes ou des Pénalités de retard.</w:t>
            </w:r>
          </w:p>
          <w:p w14:paraId="1F4F44B8" w14:textId="79A3CC8A" w:rsidR="00B62838" w:rsidRPr="002A79B2" w:rsidRDefault="00B62838" w:rsidP="00497BCF">
            <w:pPr>
              <w:tabs>
                <w:tab w:val="left" w:pos="540"/>
              </w:tabs>
              <w:suppressAutoHyphens/>
              <w:spacing w:before="120" w:after="120"/>
              <w:ind w:left="578" w:right="-74" w:hanging="578"/>
              <w:jc w:val="both"/>
              <w:rPr>
                <w:rFonts w:ascii="Bookman Old Style" w:hAnsi="Bookman Old Style" w:cs="Arial"/>
                <w:bCs/>
                <w:sz w:val="20"/>
              </w:rPr>
            </w:pPr>
          </w:p>
        </w:tc>
      </w:tr>
      <w:tr w:rsidR="002A79B2" w:rsidRPr="002A79B2" w14:paraId="2E459888" w14:textId="77777777" w:rsidTr="00177550">
        <w:tc>
          <w:tcPr>
            <w:tcW w:w="1985" w:type="dxa"/>
            <w:tcBorders>
              <w:top w:val="nil"/>
              <w:left w:val="nil"/>
              <w:bottom w:val="nil"/>
              <w:right w:val="nil"/>
            </w:tcBorders>
          </w:tcPr>
          <w:p w14:paraId="4A132783" w14:textId="7562D2C3"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354" w:name="_Toc478922833"/>
            <w:bookmarkStart w:id="355" w:name="_Toc60920446"/>
            <w:r w:rsidRPr="002A79B2">
              <w:rPr>
                <w:rFonts w:ascii="Bookman Old Style" w:hAnsi="Bookman Old Style" w:cs="Arial"/>
                <w:sz w:val="20"/>
                <w:szCs w:val="20"/>
              </w:rPr>
              <w:t>Garantie</w:t>
            </w:r>
            <w:bookmarkEnd w:id="354"/>
            <w:r w:rsidRPr="002A79B2">
              <w:rPr>
                <w:rFonts w:ascii="Bookman Old Style" w:hAnsi="Bookman Old Style" w:cs="Arial"/>
                <w:sz w:val="20"/>
                <w:szCs w:val="20"/>
              </w:rPr>
              <w:t xml:space="preserve"> de Bonne Exé</w:t>
            </w:r>
            <w:bookmarkEnd w:id="355"/>
          </w:p>
        </w:tc>
        <w:tc>
          <w:tcPr>
            <w:tcW w:w="8080" w:type="dxa"/>
            <w:tcBorders>
              <w:top w:val="nil"/>
              <w:left w:val="nil"/>
              <w:bottom w:val="nil"/>
              <w:right w:val="nil"/>
            </w:tcBorders>
          </w:tcPr>
          <w:p w14:paraId="5BDFA83A" w14:textId="44588D0C"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46.1</w:t>
            </w:r>
            <w:r w:rsidRPr="002A79B2">
              <w:rPr>
                <w:rFonts w:ascii="Bookman Old Style" w:hAnsi="Bookman Old Style" w:cs="Arial"/>
                <w:bCs/>
                <w:sz w:val="20"/>
              </w:rPr>
              <w:tab/>
              <w:t>La Garantie de bonne exécution sera fournie au Maître d’Ouvrage au plus tard à la date spécifiée dans la Lettre de Notification et sera émise pour le montant stipulé dans la Clause 2.18 par une banque ou une société de cautionnement acceptable par le Maître d’Ouvrage et libellée dans les types et proportions des monnaies dans lesquels est libellé le Marché. La garantie de bonne exécution sera valable vingt-huit (28) jours au-delà de la date de délivrance du Certificat d’Achèvement des Travaux dans le cas d’une Garantie bancaire, et pendant une période allant jusqu’à un an à partir de la date d’émission du Certificat d’Achèvement, dans le cas d’un cautionnement.</w:t>
            </w:r>
          </w:p>
        </w:tc>
      </w:tr>
      <w:tr w:rsidR="002A79B2" w:rsidRPr="002A79B2" w14:paraId="04FE8C92" w14:textId="77777777" w:rsidTr="00177550">
        <w:tc>
          <w:tcPr>
            <w:tcW w:w="1985" w:type="dxa"/>
            <w:tcBorders>
              <w:top w:val="nil"/>
              <w:left w:val="nil"/>
              <w:bottom w:val="nil"/>
              <w:right w:val="nil"/>
            </w:tcBorders>
          </w:tcPr>
          <w:p w14:paraId="3EF95C9E" w14:textId="3B89E797"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356" w:name="_Toc478922834"/>
            <w:bookmarkStart w:id="357" w:name="_Toc60920447"/>
            <w:r w:rsidRPr="002A79B2">
              <w:rPr>
                <w:rFonts w:ascii="Bookman Old Style" w:hAnsi="Bookman Old Style" w:cs="Arial"/>
                <w:sz w:val="20"/>
                <w:szCs w:val="20"/>
              </w:rPr>
              <w:t>Travaux en régie</w:t>
            </w:r>
            <w:bookmarkEnd w:id="356"/>
            <w:bookmarkEnd w:id="357"/>
          </w:p>
        </w:tc>
        <w:tc>
          <w:tcPr>
            <w:tcW w:w="8080" w:type="dxa"/>
            <w:tcBorders>
              <w:top w:val="nil"/>
              <w:left w:val="nil"/>
              <w:bottom w:val="nil"/>
              <w:right w:val="nil"/>
            </w:tcBorders>
          </w:tcPr>
          <w:p w14:paraId="7F62F09D" w14:textId="1A60EB68"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47.1</w:t>
            </w:r>
            <w:r w:rsidRPr="002A79B2">
              <w:rPr>
                <w:rFonts w:ascii="Bookman Old Style" w:hAnsi="Bookman Old Style" w:cs="Arial"/>
                <w:bCs/>
                <w:sz w:val="20"/>
              </w:rPr>
              <w:tab/>
              <w:t>Le cas échéant, les prix unitaires de Travaux en régie figurant dans l’Offre de l’Entreprise seront utilisés pour le paiement de travaux supplémentaires que le Directeur de Projet aura ordonné par écrit au préalable en indiquant que ces travaux supplémentaires seraient rémunérés sur cette base.</w:t>
            </w:r>
          </w:p>
          <w:p w14:paraId="11B5A15D" w14:textId="1333B8AB"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47.2 Tous les Travaux devant être rémunérés en régie seront consignés par l’Entreprise sur des formulaires approuvés par le Directeur de Projet. Chaque formulaire rempli sera vérifié et signé par le Directeur de Projet dans les deux (2) jours suivant la fin de ces travaux.</w:t>
            </w:r>
          </w:p>
          <w:p w14:paraId="7FFC16AB" w14:textId="42404154"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47.3</w:t>
            </w:r>
            <w:r w:rsidRPr="002A79B2">
              <w:rPr>
                <w:rFonts w:ascii="Bookman Old Style" w:hAnsi="Bookman Old Style" w:cs="Arial"/>
                <w:bCs/>
                <w:sz w:val="20"/>
              </w:rPr>
              <w:tab/>
              <w:t>L’Entreprise sera payé pour ces travaux en régie sur la base des formulaires « Travaux en régie » dûment signés.</w:t>
            </w:r>
          </w:p>
        </w:tc>
      </w:tr>
      <w:tr w:rsidR="002A79B2" w:rsidRPr="002A79B2" w14:paraId="0C26BEF3" w14:textId="77777777" w:rsidTr="00177550">
        <w:tc>
          <w:tcPr>
            <w:tcW w:w="1985" w:type="dxa"/>
            <w:tcBorders>
              <w:top w:val="nil"/>
              <w:left w:val="nil"/>
              <w:bottom w:val="nil"/>
              <w:right w:val="nil"/>
            </w:tcBorders>
          </w:tcPr>
          <w:p w14:paraId="346366A0" w14:textId="6E50A1BE"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358" w:name="_Toc478922835"/>
            <w:bookmarkStart w:id="359" w:name="_Toc60920448"/>
            <w:r w:rsidRPr="002A79B2">
              <w:rPr>
                <w:rFonts w:ascii="Bookman Old Style" w:hAnsi="Bookman Old Style" w:cs="Arial"/>
                <w:sz w:val="20"/>
                <w:szCs w:val="20"/>
              </w:rPr>
              <w:t>Coût des rés</w:t>
            </w:r>
            <w:bookmarkEnd w:id="358"/>
            <w:bookmarkEnd w:id="359"/>
          </w:p>
        </w:tc>
        <w:tc>
          <w:tcPr>
            <w:tcW w:w="8080" w:type="dxa"/>
            <w:tcBorders>
              <w:top w:val="nil"/>
              <w:left w:val="nil"/>
              <w:bottom w:val="nil"/>
              <w:right w:val="nil"/>
            </w:tcBorders>
          </w:tcPr>
          <w:p w14:paraId="6464DAB2" w14:textId="3616F8C0"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48.1</w:t>
            </w:r>
            <w:r w:rsidRPr="002A79B2">
              <w:rPr>
                <w:rFonts w:ascii="Bookman Old Style" w:hAnsi="Bookman Old Style" w:cs="Arial"/>
                <w:bCs/>
                <w:sz w:val="20"/>
              </w:rPr>
              <w:tab/>
              <w:t>Les pertes ou dommages aux Travaux ou aux Matériaux devant servir à l’exécution des Travaux survenus entre la Date de commencement et la fin de la période de correction des malfaçons, seront à la charge de l’Entreprise si ces pertes ou dommages sont dus à des actes qu’il a commis ou à des omissions de sa part.</w:t>
            </w:r>
          </w:p>
        </w:tc>
      </w:tr>
      <w:tr w:rsidR="002A79B2" w:rsidRPr="002A79B2" w14:paraId="2F5939C2" w14:textId="77777777" w:rsidTr="00177550">
        <w:tc>
          <w:tcPr>
            <w:tcW w:w="10065" w:type="dxa"/>
            <w:gridSpan w:val="2"/>
            <w:tcBorders>
              <w:top w:val="nil"/>
              <w:left w:val="nil"/>
              <w:bottom w:val="nil"/>
              <w:right w:val="nil"/>
            </w:tcBorders>
          </w:tcPr>
          <w:p w14:paraId="4578336A" w14:textId="044E9BD7" w:rsidR="00E03CA1" w:rsidRPr="002A79B2" w:rsidRDefault="00E03CA1" w:rsidP="00497BCF">
            <w:pPr>
              <w:pStyle w:val="00SectionVIIITitle"/>
              <w:spacing w:after="120"/>
              <w:ind w:right="-74"/>
              <w:jc w:val="both"/>
              <w:rPr>
                <w:rFonts w:ascii="Bookman Old Style" w:hAnsi="Bookman Old Style" w:cs="Arial"/>
                <w:b w:val="0"/>
                <w:bCs/>
                <w:sz w:val="20"/>
                <w:szCs w:val="20"/>
              </w:rPr>
            </w:pPr>
            <w:bookmarkStart w:id="360" w:name="_Toc478922836"/>
            <w:bookmarkStart w:id="361" w:name="_Toc60920449"/>
            <w:r w:rsidRPr="002A79B2">
              <w:rPr>
                <w:rFonts w:ascii="Bookman Old Style" w:hAnsi="Bookman Old Style" w:cs="Arial"/>
                <w:b w:val="0"/>
                <w:bCs/>
                <w:sz w:val="20"/>
                <w:szCs w:val="20"/>
              </w:rPr>
              <w:t>E. Achèvement du Marché</w:t>
            </w:r>
            <w:bookmarkEnd w:id="360"/>
            <w:bookmarkEnd w:id="361"/>
          </w:p>
        </w:tc>
      </w:tr>
      <w:tr w:rsidR="002A79B2" w:rsidRPr="002A79B2" w14:paraId="07BBFA63" w14:textId="77777777" w:rsidTr="00177550">
        <w:tc>
          <w:tcPr>
            <w:tcW w:w="1985" w:type="dxa"/>
            <w:tcBorders>
              <w:top w:val="nil"/>
              <w:left w:val="nil"/>
              <w:bottom w:val="nil"/>
              <w:right w:val="nil"/>
            </w:tcBorders>
          </w:tcPr>
          <w:p w14:paraId="0D098F90" w14:textId="67B6C058"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362" w:name="_Toc478922837"/>
            <w:bookmarkStart w:id="363" w:name="_Toc60920450"/>
            <w:r w:rsidRPr="002A79B2">
              <w:rPr>
                <w:rFonts w:ascii="Bookman Old Style" w:hAnsi="Bookman Old Style" w:cs="Arial"/>
                <w:sz w:val="20"/>
                <w:szCs w:val="20"/>
              </w:rPr>
              <w:t>aux</w:t>
            </w:r>
            <w:bookmarkEnd w:id="362"/>
            <w:bookmarkEnd w:id="363"/>
          </w:p>
        </w:tc>
        <w:tc>
          <w:tcPr>
            <w:tcW w:w="8080" w:type="dxa"/>
            <w:tcBorders>
              <w:top w:val="nil"/>
              <w:left w:val="nil"/>
              <w:bottom w:val="nil"/>
              <w:right w:val="nil"/>
            </w:tcBorders>
          </w:tcPr>
          <w:p w14:paraId="42D530BF" w14:textId="2A51B14C"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49.1</w:t>
            </w:r>
            <w:r w:rsidRPr="002A79B2">
              <w:rPr>
                <w:rFonts w:ascii="Bookman Old Style" w:hAnsi="Bookman Old Style" w:cs="Arial"/>
                <w:bCs/>
                <w:sz w:val="20"/>
              </w:rPr>
              <w:tab/>
              <w:t>L’Entreprise demandera au Directeur de Projet de délivrer un Certificat d’achèvement des Travaux (ou Procès-verbal de réception provisoire) et le Directeur de Projet le fera après avoir déterminé que les Travaux sont achevés.</w:t>
            </w:r>
          </w:p>
        </w:tc>
      </w:tr>
      <w:tr w:rsidR="002A79B2" w:rsidRPr="002A79B2" w14:paraId="311FD82B" w14:textId="77777777" w:rsidTr="00177550">
        <w:tc>
          <w:tcPr>
            <w:tcW w:w="1985" w:type="dxa"/>
            <w:tcBorders>
              <w:top w:val="nil"/>
              <w:left w:val="nil"/>
              <w:bottom w:val="nil"/>
              <w:right w:val="nil"/>
            </w:tcBorders>
          </w:tcPr>
          <w:p w14:paraId="51816A20" w14:textId="7854291D"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364" w:name="_Toc343309901"/>
            <w:bookmarkStart w:id="365" w:name="_Toc478922838"/>
            <w:bookmarkStart w:id="366" w:name="_Toc60920451"/>
            <w:r w:rsidRPr="002A79B2">
              <w:rPr>
                <w:rFonts w:ascii="Bookman Old Style" w:hAnsi="Bookman Old Style" w:cs="Arial"/>
                <w:sz w:val="20"/>
                <w:szCs w:val="20"/>
              </w:rPr>
              <w:t>Transf</w:t>
            </w:r>
            <w:bookmarkEnd w:id="364"/>
            <w:bookmarkEnd w:id="365"/>
            <w:bookmarkEnd w:id="366"/>
          </w:p>
        </w:tc>
        <w:tc>
          <w:tcPr>
            <w:tcW w:w="8080" w:type="dxa"/>
            <w:tcBorders>
              <w:top w:val="nil"/>
              <w:left w:val="nil"/>
              <w:bottom w:val="nil"/>
              <w:right w:val="nil"/>
            </w:tcBorders>
          </w:tcPr>
          <w:p w14:paraId="6CD1365F" w14:textId="77777777"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50.1</w:t>
            </w:r>
            <w:r w:rsidRPr="002A79B2">
              <w:rPr>
                <w:rFonts w:ascii="Bookman Old Style" w:hAnsi="Bookman Old Style" w:cs="Arial"/>
                <w:bCs/>
                <w:sz w:val="20"/>
              </w:rPr>
              <w:tab/>
              <w:t>Le Maître d’Ouvrage prendra possession du Site et des Travaux dans un délai de sept (7) jours après que le Directeur de Projet aura délivré le Certificat d’Achèvement.</w:t>
            </w:r>
          </w:p>
        </w:tc>
      </w:tr>
      <w:tr w:rsidR="002A79B2" w:rsidRPr="002A79B2" w14:paraId="05A43C2D" w14:textId="77777777" w:rsidTr="00177550">
        <w:tc>
          <w:tcPr>
            <w:tcW w:w="1985" w:type="dxa"/>
            <w:tcBorders>
              <w:top w:val="nil"/>
              <w:left w:val="nil"/>
              <w:bottom w:val="nil"/>
              <w:right w:val="nil"/>
            </w:tcBorders>
          </w:tcPr>
          <w:p w14:paraId="2DB4B4A0" w14:textId="26A88B91"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367" w:name="_Toc478922839"/>
            <w:bookmarkStart w:id="368" w:name="_Toc60920452"/>
            <w:r w:rsidRPr="002A79B2">
              <w:rPr>
                <w:rFonts w:ascii="Bookman Old Style" w:hAnsi="Bookman Old Style" w:cs="Arial"/>
                <w:sz w:val="20"/>
                <w:szCs w:val="20"/>
              </w:rPr>
              <w:t>Décompte final</w:t>
            </w:r>
            <w:bookmarkEnd w:id="367"/>
            <w:bookmarkEnd w:id="368"/>
          </w:p>
        </w:tc>
        <w:tc>
          <w:tcPr>
            <w:tcW w:w="8080" w:type="dxa"/>
            <w:tcBorders>
              <w:top w:val="nil"/>
              <w:left w:val="nil"/>
              <w:bottom w:val="nil"/>
              <w:right w:val="nil"/>
            </w:tcBorders>
          </w:tcPr>
          <w:p w14:paraId="08823126" w14:textId="478246FB"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51.1</w:t>
            </w:r>
            <w:r w:rsidRPr="002A79B2">
              <w:rPr>
                <w:rFonts w:ascii="Bookman Old Style" w:hAnsi="Bookman Old Style" w:cs="Arial"/>
                <w:bCs/>
                <w:sz w:val="20"/>
              </w:rPr>
              <w:tab/>
              <w:t>L’Entreprise remettra au Directeur de Projet un décompte final détaillé du montant total qu’il estime lui être dû en vertu du Marché avant la fin de la Période de garantie. Le Directeur de Projet délivrera un Certificat de garantie et certifiera le paiement final éventuellement dû à l’Entreprise dans un délai de cinquante-six (56) jours après avoir reçu de l’Entreprise un décompte complet et correct. Si le décompte n’est pas correct et complet, le Directeur de Projet présentera dans le délai de cinquante-six (56) jours un état des corrections ou additions nécessaires. Si le décompte final est toujours défectueux après avoir été présenté une nouvelle fois, le Directeur de Projet décidera des montants payables à l’Entreprise et délivrera un décompte pour paiement.</w:t>
            </w:r>
          </w:p>
        </w:tc>
      </w:tr>
      <w:tr w:rsidR="002A79B2" w:rsidRPr="002A79B2" w14:paraId="638B602F" w14:textId="77777777" w:rsidTr="00177550">
        <w:tc>
          <w:tcPr>
            <w:tcW w:w="1985" w:type="dxa"/>
            <w:tcBorders>
              <w:top w:val="nil"/>
              <w:left w:val="nil"/>
              <w:bottom w:val="nil"/>
              <w:right w:val="nil"/>
            </w:tcBorders>
          </w:tcPr>
          <w:p w14:paraId="08A534C3" w14:textId="7CFBEAD8"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369" w:name="_Toc478922840"/>
            <w:bookmarkStart w:id="370" w:name="_Toc60920453"/>
            <w:r w:rsidRPr="002A79B2">
              <w:rPr>
                <w:rFonts w:ascii="Bookman Old Style" w:hAnsi="Bookman Old Style" w:cs="Arial"/>
                <w:sz w:val="20"/>
                <w:szCs w:val="20"/>
              </w:rPr>
              <w:t>Manuels de’entn</w:t>
            </w:r>
            <w:bookmarkEnd w:id="369"/>
            <w:bookmarkEnd w:id="370"/>
            <w:r w:rsidRPr="002A79B2">
              <w:rPr>
                <w:rFonts w:ascii="Bookman Old Style" w:hAnsi="Bookman Old Style" w:cs="Arial"/>
                <w:sz w:val="20"/>
                <w:szCs w:val="20"/>
              </w:rPr>
              <w:t xml:space="preserve"> </w:t>
            </w:r>
          </w:p>
        </w:tc>
        <w:tc>
          <w:tcPr>
            <w:tcW w:w="8080" w:type="dxa"/>
            <w:tcBorders>
              <w:top w:val="nil"/>
              <w:left w:val="nil"/>
              <w:bottom w:val="nil"/>
              <w:right w:val="nil"/>
            </w:tcBorders>
          </w:tcPr>
          <w:p w14:paraId="44E5C8F9" w14:textId="6BE9DBA7"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52.1</w:t>
            </w:r>
            <w:r w:rsidRPr="002A79B2">
              <w:rPr>
                <w:rFonts w:ascii="Bookman Old Style" w:hAnsi="Bookman Old Style" w:cs="Arial"/>
                <w:bCs/>
                <w:sz w:val="20"/>
              </w:rPr>
              <w:tab/>
              <w:t>Si des Plans de récolement et/ou des manuels de fonctionnement et d’entretien sont exigés, l’Entreprise les fournira dans les délais prescrits dans la Clause 2.19.</w:t>
            </w:r>
          </w:p>
          <w:p w14:paraId="3E5BD1C6" w14:textId="10389ABE"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52.2</w:t>
            </w:r>
            <w:r w:rsidRPr="002A79B2">
              <w:rPr>
                <w:rFonts w:ascii="Bookman Old Style" w:hAnsi="Bookman Old Style" w:cs="Arial"/>
                <w:bCs/>
                <w:sz w:val="20"/>
              </w:rPr>
              <w:tab/>
              <w:t>Si l’Entreprise ne fournit pas les Plans et/ou les Manuels dans les délais prévus dans la Clause 2,19, ou si le Directeur de Projet ne peut les approuver, le Directeur de Projet retiendra le montant stipulé dans la Clause 2.20 des paiements dus à l’Entreprise.</w:t>
            </w:r>
          </w:p>
        </w:tc>
      </w:tr>
      <w:tr w:rsidR="002A79B2" w:rsidRPr="002A79B2" w14:paraId="3509BD24" w14:textId="77777777" w:rsidTr="00177550">
        <w:tc>
          <w:tcPr>
            <w:tcW w:w="1985" w:type="dxa"/>
            <w:tcBorders>
              <w:top w:val="nil"/>
              <w:left w:val="nil"/>
              <w:bottom w:val="nil"/>
              <w:right w:val="nil"/>
            </w:tcBorders>
          </w:tcPr>
          <w:p w14:paraId="74F5E14F" w14:textId="110E240D"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371" w:name="_Toc478922841"/>
            <w:bookmarkStart w:id="372" w:name="_Toc60920454"/>
            <w:r w:rsidRPr="002A79B2">
              <w:rPr>
                <w:rFonts w:ascii="Bookman Old Style" w:hAnsi="Bookman Old Style" w:cs="Arial"/>
                <w:sz w:val="20"/>
                <w:szCs w:val="20"/>
              </w:rPr>
              <w:t>Résiliation</w:t>
            </w:r>
            <w:bookmarkEnd w:id="371"/>
            <w:bookmarkEnd w:id="372"/>
          </w:p>
        </w:tc>
        <w:tc>
          <w:tcPr>
            <w:tcW w:w="8080" w:type="dxa"/>
            <w:tcBorders>
              <w:top w:val="nil"/>
              <w:left w:val="nil"/>
              <w:bottom w:val="nil"/>
              <w:right w:val="nil"/>
            </w:tcBorders>
          </w:tcPr>
          <w:p w14:paraId="17D185AB" w14:textId="1C5D1B3F"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53.1</w:t>
            </w:r>
            <w:r w:rsidRPr="002A79B2">
              <w:rPr>
                <w:rFonts w:ascii="Bookman Old Style" w:hAnsi="Bookman Old Style" w:cs="Arial"/>
                <w:bCs/>
                <w:sz w:val="20"/>
              </w:rPr>
              <w:tab/>
              <w:t>Le Maître d’Ouvrage ou l’Entreprise pourront résilier le Marché si l’autre partie commet un manquement majeur au Marché.</w:t>
            </w:r>
          </w:p>
          <w:p w14:paraId="5C01AF3C" w14:textId="77777777"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53.2</w:t>
            </w:r>
            <w:r w:rsidRPr="002A79B2">
              <w:rPr>
                <w:rFonts w:ascii="Bookman Old Style" w:hAnsi="Bookman Old Style" w:cs="Arial"/>
                <w:bCs/>
                <w:sz w:val="20"/>
              </w:rPr>
              <w:tab/>
              <w:t>Les manquements majeurs au Marché incluent, mais ne sont pas limités à ce qui suit :</w:t>
            </w:r>
          </w:p>
          <w:p w14:paraId="47AC80E4" w14:textId="3AEAF35D" w:rsidR="00E03CA1" w:rsidRPr="002A79B2"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(a)</w:t>
            </w:r>
            <w:r w:rsidRPr="002A79B2">
              <w:rPr>
                <w:rFonts w:ascii="Bookman Old Style" w:hAnsi="Bookman Old Style" w:cs="Arial"/>
                <w:bCs/>
                <w:sz w:val="20"/>
              </w:rPr>
              <w:tab/>
              <w:t>l’Entreprise cesse les Travaux pendant vingt-huit (28) jours alors qu’aucun arrêt n’apparaît dans le Programme actualisé et que l’arrêt n’a pas été autorisé par le Directeur de Projet ;</w:t>
            </w:r>
          </w:p>
          <w:p w14:paraId="3FD97A7A" w14:textId="715C49E4" w:rsidR="00E03CA1" w:rsidRPr="002A79B2"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(b)</w:t>
            </w:r>
            <w:r w:rsidRPr="002A79B2">
              <w:rPr>
                <w:rFonts w:ascii="Bookman Old Style" w:hAnsi="Bookman Old Style" w:cs="Arial"/>
                <w:bCs/>
                <w:sz w:val="20"/>
              </w:rPr>
              <w:tab/>
              <w:t>le Directeur de Projet donne à l’Entreprise des instructions d’ajourner la marche des travaux et ces instructions ne sont pas retirées dans un délai de vingtt-huit (28) jours ;</w:t>
            </w:r>
          </w:p>
          <w:p w14:paraId="153C7762" w14:textId="7C8BA46A" w:rsidR="00E03CA1" w:rsidRPr="002A79B2"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(c)</w:t>
            </w:r>
            <w:r w:rsidRPr="002A79B2">
              <w:rPr>
                <w:rFonts w:ascii="Bookman Old Style" w:hAnsi="Bookman Old Style" w:cs="Arial"/>
                <w:bCs/>
                <w:sz w:val="20"/>
              </w:rPr>
              <w:tab/>
              <w:t>le Maître d’Ouvrage ou l’Entreprise est déclaré en faillite ou est placé en liquidation pour des raisons autres qu’une restructuration ou une fusion ;</w:t>
            </w:r>
          </w:p>
          <w:p w14:paraId="4BBCB501" w14:textId="142F68A0" w:rsidR="00E03CA1" w:rsidRPr="002A79B2"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(d)</w:t>
            </w:r>
            <w:r w:rsidRPr="002A79B2">
              <w:rPr>
                <w:rFonts w:ascii="Bookman Old Style" w:hAnsi="Bookman Old Style" w:cs="Arial"/>
                <w:bCs/>
                <w:sz w:val="20"/>
              </w:rPr>
              <w:tab/>
              <w:t>un paiement certifié par le Directeur de Projet n’est pas payé par le Maître d’Ouvrage à l’Entreprise dans les quatre-vingt quatre (84) jours suivant la date d’émission du certificat par le Directeur de Projet ;</w:t>
            </w:r>
          </w:p>
          <w:p w14:paraId="2178CF5E" w14:textId="5DD43C32" w:rsidR="00E03CA1" w:rsidRPr="002A79B2"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(e)</w:t>
            </w:r>
            <w:r w:rsidRPr="002A79B2">
              <w:rPr>
                <w:rFonts w:ascii="Bookman Old Style" w:hAnsi="Bookman Old Style" w:cs="Arial"/>
                <w:bCs/>
                <w:sz w:val="20"/>
              </w:rPr>
              <w:tab/>
              <w:t>le Directeur de Projet notifie à l’Entreprise que le défaut de rectification d’une malfaçon spécifique constitue un manquement majeur au Marché et l’Entreprise ne rectifie pas la Malfaçon dans un délai raisonnable indiqué par le Directeur de Projet ;</w:t>
            </w:r>
          </w:p>
          <w:p w14:paraId="32B8011F" w14:textId="321640ED" w:rsidR="00E03CA1" w:rsidRPr="002A79B2"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(f)</w:t>
            </w:r>
            <w:r w:rsidRPr="002A79B2">
              <w:rPr>
                <w:rFonts w:ascii="Bookman Old Style" w:hAnsi="Bookman Old Style" w:cs="Arial"/>
                <w:bCs/>
                <w:sz w:val="20"/>
              </w:rPr>
              <w:tab/>
              <w:t xml:space="preserve">l’Entreprise ne maintient pas le cautionnement exigé ; </w:t>
            </w:r>
          </w:p>
          <w:p w14:paraId="580FD009" w14:textId="1AC59A1E" w:rsidR="00E03CA1" w:rsidRPr="002A79B2"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(g)</w:t>
            </w:r>
            <w:r w:rsidRPr="002A79B2">
              <w:rPr>
                <w:rFonts w:ascii="Bookman Old Style" w:hAnsi="Bookman Old Style" w:cs="Arial"/>
                <w:bCs/>
                <w:sz w:val="20"/>
              </w:rPr>
              <w:tab/>
              <w:t>l’Entreprise retarde l’achèvement des Travaux à concurrence du nombre de jours pour lequel le montant maximum des pénalités de retard est atteint, comme stipulé dans la Clause 2.15; et</w:t>
            </w:r>
          </w:p>
          <w:p w14:paraId="71ACD7F0" w14:textId="4EA0A5E3" w:rsidR="00E03CA1" w:rsidRPr="002A79B2"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(h)</w:t>
            </w:r>
            <w:r w:rsidRPr="002A79B2">
              <w:rPr>
                <w:rFonts w:ascii="Bookman Old Style" w:hAnsi="Bookman Old Style" w:cs="Arial"/>
                <w:bCs/>
                <w:sz w:val="20"/>
              </w:rPr>
              <w:tab/>
              <w:t>si, de l’avis du Maître d’Ouvrage, l’Entreprise s’est livré à la fraude et à la corruption comme défini au paragraphe 2.2 (a) de l’Annexe A des CM, au cours de l’attribution ou de l’exécution du Marché, le Maître d’Ouvrage pourra résilier le Marché et expulser l’Entreprise du Site après un préavis de quatorze (14) jours.</w:t>
            </w:r>
          </w:p>
          <w:p w14:paraId="0EE4F6E5" w14:textId="77777777"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53.3</w:t>
            </w:r>
            <w:r w:rsidRPr="002A79B2">
              <w:rPr>
                <w:rFonts w:ascii="Bookman Old Style" w:hAnsi="Bookman Old Style" w:cs="Arial"/>
                <w:bCs/>
                <w:sz w:val="20"/>
              </w:rPr>
              <w:tab/>
              <w:t>Nonobstant ce qui précède, le Maître d’Ouvrage pourra résilier le Marché pour convenance.</w:t>
            </w:r>
          </w:p>
          <w:p w14:paraId="00E06777" w14:textId="0408D6F3"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53.4</w:t>
            </w:r>
            <w:r w:rsidRPr="002A79B2">
              <w:rPr>
                <w:rFonts w:ascii="Bookman Old Style" w:hAnsi="Bookman Old Style" w:cs="Arial"/>
                <w:bCs/>
                <w:sz w:val="20"/>
              </w:rPr>
              <w:tab/>
              <w:t>En cas de résiliation, l’Entreprise arrêtera immédiatement les Travaux, sécurisera le Site et le quittera dès que raisonnablement possible.</w:t>
            </w:r>
          </w:p>
          <w:p w14:paraId="3BEE0384" w14:textId="5A486693"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53.5</w:t>
            </w:r>
            <w:r w:rsidRPr="002A79B2">
              <w:rPr>
                <w:rFonts w:ascii="Bookman Old Style" w:hAnsi="Bookman Old Style" w:cs="Arial"/>
                <w:bCs/>
                <w:sz w:val="20"/>
              </w:rPr>
              <w:tab/>
              <w:t>Lorsque l’une des deux parties au Marché notifie au Directeur de Projet un manquement au Marché pour des raisons autres que celles énumérées à la Clause 53.2, celui-ci décidera du caractère majeur ou non du manquement.</w:t>
            </w:r>
          </w:p>
        </w:tc>
      </w:tr>
      <w:tr w:rsidR="002A79B2" w:rsidRPr="002A79B2" w14:paraId="568A93ED" w14:textId="77777777" w:rsidTr="00177550">
        <w:tc>
          <w:tcPr>
            <w:tcW w:w="1985" w:type="dxa"/>
            <w:tcBorders>
              <w:top w:val="nil"/>
              <w:left w:val="nil"/>
              <w:bottom w:val="nil"/>
              <w:right w:val="nil"/>
            </w:tcBorders>
          </w:tcPr>
          <w:p w14:paraId="51A9D961" w14:textId="17D83064"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373" w:name="_Toc478922842"/>
            <w:bookmarkStart w:id="374" w:name="_Toc60920455"/>
            <w:r w:rsidRPr="002A79B2">
              <w:rPr>
                <w:rFonts w:ascii="Bookman Old Style" w:hAnsi="Bookman Old Style" w:cs="Arial"/>
                <w:sz w:val="20"/>
                <w:szCs w:val="20"/>
              </w:rPr>
              <w:t>Paiement en cas de résiliation</w:t>
            </w:r>
            <w:bookmarkEnd w:id="373"/>
            <w:bookmarkEnd w:id="374"/>
          </w:p>
        </w:tc>
        <w:tc>
          <w:tcPr>
            <w:tcW w:w="8080" w:type="dxa"/>
            <w:tcBorders>
              <w:top w:val="nil"/>
              <w:left w:val="nil"/>
              <w:bottom w:val="nil"/>
              <w:right w:val="nil"/>
            </w:tcBorders>
          </w:tcPr>
          <w:p w14:paraId="7C054D21" w14:textId="22002CCF"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54.1</w:t>
            </w:r>
            <w:r w:rsidRPr="002A79B2">
              <w:rPr>
                <w:rFonts w:ascii="Bookman Old Style" w:hAnsi="Bookman Old Style" w:cs="Arial"/>
                <w:bCs/>
                <w:sz w:val="20"/>
              </w:rPr>
              <w:tab/>
              <w:t>Si le Marché est résilié en raison d’un manquement majeur commis par l’Entreprise, le Directeur de Projet délivrera un certificat pour la valeur du travail exécuté et des matériaux commandés moins les avances reçues jusqu’à la date de délivrance du certificat et moins le pourcentage devant être appliqué au titre de la valeur du travail non réalisé, comme stipulé dans la Clause 2.21. Des pénalités de retard supplémentaires ne s’appliqueront pas. Si le montant total dû au Maître d’Ouvrage dépasse les paiements dus à l’Entreprise, la différence constituera une dette payable au Maître d’Ouvrage.</w:t>
            </w:r>
          </w:p>
          <w:p w14:paraId="726CE498" w14:textId="1F83D0AD"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54.2</w:t>
            </w:r>
            <w:r w:rsidRPr="002A79B2">
              <w:rPr>
                <w:rFonts w:ascii="Bookman Old Style" w:hAnsi="Bookman Old Style" w:cs="Arial"/>
                <w:bCs/>
                <w:sz w:val="20"/>
              </w:rPr>
              <w:tab/>
              <w:t>Si le Marché est résilié par le Maître d’Ouvrage pour convenance, ou en raison d’un manquement majeur de la part du Maître d’Ouvrage, le Directeur de Projet délivrera un certificat correspondant à la valeur du travail exécuté, des matériaux commandés, du coût raisonnable d’enlèvement des Matériels, du rapatriement du personnel de l’Entreprise employé exclusivement pour les Travaux et du coût encouru par l’Entreprise pour protéger et sécuriser les Travaux, moins les avances reçues s jusqu’à la date de délivrance du Certificat.</w:t>
            </w:r>
          </w:p>
        </w:tc>
      </w:tr>
      <w:tr w:rsidR="002A79B2" w:rsidRPr="002A79B2" w14:paraId="1EC9BA53" w14:textId="77777777" w:rsidTr="00177550">
        <w:tc>
          <w:tcPr>
            <w:tcW w:w="1985" w:type="dxa"/>
            <w:tcBorders>
              <w:top w:val="nil"/>
              <w:left w:val="nil"/>
              <w:bottom w:val="nil"/>
              <w:right w:val="nil"/>
            </w:tcBorders>
          </w:tcPr>
          <w:p w14:paraId="1D59DCEB" w14:textId="7F9643C1"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375" w:name="_Toc478922843"/>
            <w:bookmarkStart w:id="376" w:name="_Toc60920456"/>
            <w:r w:rsidRPr="002A79B2">
              <w:rPr>
                <w:rFonts w:ascii="Bookman Old Style" w:hAnsi="Bookman Old Style" w:cs="Arial"/>
                <w:sz w:val="20"/>
                <w:szCs w:val="20"/>
              </w:rPr>
              <w:t>Propriété</w:t>
            </w:r>
            <w:bookmarkEnd w:id="375"/>
            <w:bookmarkEnd w:id="376"/>
          </w:p>
        </w:tc>
        <w:tc>
          <w:tcPr>
            <w:tcW w:w="8080" w:type="dxa"/>
            <w:tcBorders>
              <w:top w:val="nil"/>
              <w:left w:val="nil"/>
              <w:bottom w:val="nil"/>
              <w:right w:val="nil"/>
            </w:tcBorders>
          </w:tcPr>
          <w:p w14:paraId="1B7CD37A" w14:textId="1EE9369F"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55.1</w:t>
            </w:r>
            <w:r w:rsidRPr="002A79B2">
              <w:rPr>
                <w:rFonts w:ascii="Bookman Old Style" w:hAnsi="Bookman Old Style" w:cs="Arial"/>
                <w:bCs/>
                <w:sz w:val="20"/>
              </w:rPr>
              <w:tab/>
              <w:t>Tous les matériaux se trouvant sur le Site, le Matériel, les Equipements, Travaux provisoires et Travaux seront considérés comme étant la propriété du Maître d’Ouvrage si le Marché est résilié en raison d’une faute de l’Entreprise.</w:t>
            </w:r>
          </w:p>
        </w:tc>
      </w:tr>
      <w:tr w:rsidR="002A79B2" w:rsidRPr="002A79B2" w14:paraId="410B2941" w14:textId="77777777" w:rsidTr="00177550">
        <w:tc>
          <w:tcPr>
            <w:tcW w:w="1985" w:type="dxa"/>
            <w:tcBorders>
              <w:top w:val="nil"/>
              <w:left w:val="nil"/>
              <w:bottom w:val="nil"/>
              <w:right w:val="nil"/>
            </w:tcBorders>
          </w:tcPr>
          <w:p w14:paraId="3BFDD52C" w14:textId="37E9617B" w:rsidR="00E03CA1" w:rsidRPr="002A79B2" w:rsidRDefault="00E03CA1" w:rsidP="00447EC2">
            <w:pPr>
              <w:pStyle w:val="00SectionVIIISubtitle"/>
              <w:spacing w:after="0"/>
              <w:ind w:left="284" w:hanging="284"/>
              <w:jc w:val="both"/>
              <w:rPr>
                <w:rFonts w:ascii="Bookman Old Style" w:hAnsi="Bookman Old Style" w:cs="Arial"/>
                <w:sz w:val="20"/>
                <w:szCs w:val="20"/>
              </w:rPr>
            </w:pPr>
            <w:bookmarkStart w:id="377" w:name="_Toc478922844"/>
            <w:bookmarkStart w:id="378" w:name="_Toc60920457"/>
            <w:r w:rsidRPr="002A79B2">
              <w:rPr>
                <w:rFonts w:ascii="Bookman Old Style" w:hAnsi="Bookman Old Style" w:cs="Arial"/>
                <w:sz w:val="20"/>
                <w:szCs w:val="20"/>
              </w:rPr>
              <w:t>Exonération de l’obligation d’exécution</w:t>
            </w:r>
            <w:bookmarkEnd w:id="377"/>
            <w:bookmarkEnd w:id="378"/>
          </w:p>
        </w:tc>
        <w:tc>
          <w:tcPr>
            <w:tcW w:w="8080" w:type="dxa"/>
            <w:tcBorders>
              <w:top w:val="nil"/>
              <w:left w:val="nil"/>
              <w:bottom w:val="nil"/>
              <w:right w:val="nil"/>
            </w:tcBorders>
          </w:tcPr>
          <w:p w14:paraId="13E7DCB8" w14:textId="1FA083DC"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56.1</w:t>
            </w:r>
            <w:r w:rsidRPr="002A79B2">
              <w:rPr>
                <w:rFonts w:ascii="Bookman Old Style" w:hAnsi="Bookman Old Style" w:cs="Arial"/>
                <w:bCs/>
                <w:sz w:val="20"/>
              </w:rPr>
              <w:tab/>
              <w:t>Si le Marché est interrompu en raison du déclenchement d’une guerre ou en raison de tout autre événement échappant totalement au contrôle du Maître d’Ouvrage ou de l’Entreprise, le Directeur de Projet certifiera que le Marché ne peut être exécuté. L’Entreprise sécurisera le Site et arrêtera les Travaux dès que possible après avoir reçu ce certificat et sera payé au titre des travaux exécutés avant de recevoir ce certificat, et au titre de tous les travaux exécutés par la suite et pour lesquels un engagement avait été souscrit.</w:t>
            </w:r>
          </w:p>
        </w:tc>
      </w:tr>
      <w:tr w:rsidR="002A79B2" w:rsidRPr="002A79B2" w14:paraId="1B14233E" w14:textId="77777777" w:rsidTr="00177550">
        <w:tc>
          <w:tcPr>
            <w:tcW w:w="1985" w:type="dxa"/>
            <w:tcBorders>
              <w:top w:val="nil"/>
              <w:left w:val="nil"/>
              <w:bottom w:val="nil"/>
              <w:right w:val="nil"/>
            </w:tcBorders>
          </w:tcPr>
          <w:p w14:paraId="643A751C" w14:textId="6BB250E8" w:rsidR="00E03CA1" w:rsidRPr="002A79B2" w:rsidRDefault="00E03CA1" w:rsidP="00447EC2">
            <w:pPr>
              <w:pStyle w:val="00SectionVIIISubtitle"/>
              <w:spacing w:after="0"/>
              <w:ind w:left="578" w:hanging="578"/>
              <w:jc w:val="both"/>
              <w:rPr>
                <w:rFonts w:ascii="Bookman Old Style" w:hAnsi="Bookman Old Style" w:cs="Arial"/>
                <w:sz w:val="20"/>
                <w:szCs w:val="20"/>
              </w:rPr>
            </w:pPr>
            <w:bookmarkStart w:id="379" w:name="_Toc478922845"/>
            <w:bookmarkStart w:id="380" w:name="_Toc60920458"/>
            <w:r w:rsidRPr="002A79B2">
              <w:rPr>
                <w:rFonts w:ascii="Bookman Old Style" w:hAnsi="Bookman Old Style" w:cs="Arial"/>
                <w:sz w:val="20"/>
                <w:szCs w:val="20"/>
              </w:rPr>
              <w:t>Suspension du prêt ou du crédit de la Banque mondiale</w:t>
            </w:r>
            <w:bookmarkEnd w:id="379"/>
            <w:bookmarkEnd w:id="380"/>
          </w:p>
        </w:tc>
        <w:tc>
          <w:tcPr>
            <w:tcW w:w="8080" w:type="dxa"/>
            <w:tcBorders>
              <w:top w:val="nil"/>
              <w:left w:val="nil"/>
              <w:bottom w:val="nil"/>
              <w:right w:val="nil"/>
            </w:tcBorders>
          </w:tcPr>
          <w:p w14:paraId="31AB8C7D" w14:textId="0713B688" w:rsidR="00E03CA1" w:rsidRPr="002A79B2" w:rsidRDefault="00E03CA1" w:rsidP="00497BCF">
            <w:pPr>
              <w:tabs>
                <w:tab w:val="left" w:pos="54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57.1</w:t>
            </w:r>
            <w:r w:rsidRPr="002A79B2">
              <w:rPr>
                <w:rFonts w:ascii="Bookman Old Style" w:hAnsi="Bookman Old Style" w:cs="Arial"/>
                <w:bCs/>
                <w:sz w:val="20"/>
              </w:rPr>
              <w:tab/>
              <w:t xml:space="preserve">Si la Banque mondiale suspend le Prêt ou le Crédit au Maître d’Ouvrage, sur lequel une partie des paiements sont effectués à </w:t>
            </w:r>
            <w:r w:rsidR="001316E5" w:rsidRPr="002A79B2">
              <w:rPr>
                <w:rFonts w:ascii="Bookman Old Style" w:hAnsi="Bookman Old Style" w:cs="Arial"/>
                <w:bCs/>
                <w:sz w:val="20"/>
              </w:rPr>
              <w:t>l’Entreprise :</w:t>
            </w:r>
          </w:p>
          <w:p w14:paraId="1D395EAB" w14:textId="57CFB253" w:rsidR="00E03CA1" w:rsidRPr="002A79B2"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(a)</w:t>
            </w:r>
            <w:r w:rsidRPr="002A79B2">
              <w:rPr>
                <w:rFonts w:ascii="Bookman Old Style" w:hAnsi="Bookman Old Style" w:cs="Arial"/>
                <w:bCs/>
                <w:sz w:val="20"/>
              </w:rPr>
              <w:tab/>
              <w:t>Le Maître d’Ouvrage aura l’obligation de notifier à l’Entreprise ladite suspension dans un délai de sept (7) jours après avoir reçu la notification de la suspension de la Banque mondiale ;</w:t>
            </w:r>
          </w:p>
          <w:p w14:paraId="3CF195FF" w14:textId="4D168D87" w:rsidR="00E03CA1" w:rsidRPr="002A79B2" w:rsidRDefault="00E03CA1" w:rsidP="00497BCF">
            <w:pPr>
              <w:tabs>
                <w:tab w:val="left" w:pos="1080"/>
              </w:tabs>
              <w:suppressAutoHyphens/>
              <w:spacing w:before="120" w:after="120"/>
              <w:ind w:left="578" w:right="-74" w:hanging="578"/>
              <w:jc w:val="both"/>
              <w:rPr>
                <w:rFonts w:ascii="Bookman Old Style" w:hAnsi="Bookman Old Style" w:cs="Arial"/>
                <w:bCs/>
                <w:sz w:val="20"/>
              </w:rPr>
            </w:pPr>
            <w:r w:rsidRPr="002A79B2">
              <w:rPr>
                <w:rFonts w:ascii="Bookman Old Style" w:hAnsi="Bookman Old Style" w:cs="Arial"/>
                <w:bCs/>
                <w:sz w:val="20"/>
              </w:rPr>
              <w:t>(b)</w:t>
            </w:r>
            <w:r w:rsidRPr="002A79B2">
              <w:rPr>
                <w:rFonts w:ascii="Bookman Old Style" w:hAnsi="Bookman Old Style" w:cs="Arial"/>
                <w:bCs/>
                <w:sz w:val="20"/>
              </w:rPr>
              <w:tab/>
              <w:t>Si l’Entreprise n’a pas reçu les montants qui lui sont dus dans le délai de vingt-huit (28) jours visé à la Clause 39.1, l’Entreprise pourra immédiatement présenter une notification de résiliation avec préavis de quatorze (14) jours.</w:t>
            </w:r>
          </w:p>
        </w:tc>
      </w:tr>
    </w:tbl>
    <w:p w14:paraId="57615588" w14:textId="385CEF67" w:rsidR="000055D0" w:rsidRPr="002A79B2" w:rsidRDefault="00E03CA1" w:rsidP="00447EC2">
      <w:pPr>
        <w:ind w:left="578" w:hanging="578"/>
        <w:jc w:val="both"/>
        <w:rPr>
          <w:rFonts w:ascii="Bookman Old Style" w:hAnsi="Bookman Old Style" w:cs="Arial"/>
          <w:b/>
          <w:sz w:val="20"/>
          <w:lang w:eastAsia="en-US"/>
        </w:rPr>
      </w:pPr>
      <w:r w:rsidRPr="002A79B2">
        <w:rPr>
          <w:rFonts w:ascii="Bookman Old Style" w:hAnsi="Bookman Old Style" w:cs="Arial"/>
          <w:b/>
          <w:sz w:val="20"/>
          <w:lang w:eastAsia="en-US"/>
        </w:rPr>
        <w:br w:type="page"/>
      </w:r>
    </w:p>
    <w:p w14:paraId="7DA3AEF2" w14:textId="1CE0ACD3" w:rsidR="006127B2" w:rsidRPr="002A79B2" w:rsidRDefault="006127B2" w:rsidP="00E240A2">
      <w:pPr>
        <w:rPr>
          <w:rFonts w:ascii="Bookman Old Style" w:hAnsi="Bookman Old Style" w:cs="Arial"/>
          <w:b/>
          <w:sz w:val="20"/>
        </w:rPr>
      </w:pPr>
      <w:r w:rsidRPr="002A79B2">
        <w:rPr>
          <w:rFonts w:ascii="Bookman Old Style" w:hAnsi="Bookman Old Style" w:cs="Arial"/>
          <w:sz w:val="20"/>
          <w:lang w:eastAsia="en-US"/>
        </w:rPr>
        <w:t>ANNEXE A AUX CONDITIONS DU MARCHE</w:t>
      </w:r>
    </w:p>
    <w:p w14:paraId="28379D4E" w14:textId="77777777" w:rsidR="00E240A2" w:rsidRPr="002A79B2" w:rsidRDefault="00E240A2" w:rsidP="00447EC2">
      <w:pPr>
        <w:ind w:left="578" w:hanging="578"/>
        <w:jc w:val="both"/>
        <w:rPr>
          <w:rFonts w:ascii="Bookman Old Style" w:hAnsi="Bookman Old Style" w:cs="Arial"/>
          <w:b/>
          <w:sz w:val="20"/>
          <w:lang w:eastAsia="en-US"/>
        </w:rPr>
      </w:pPr>
    </w:p>
    <w:p w14:paraId="0B7B70E7" w14:textId="088317E0" w:rsidR="006127B2" w:rsidRPr="002A79B2" w:rsidRDefault="006127B2" w:rsidP="00447EC2">
      <w:pPr>
        <w:ind w:left="578" w:hanging="578"/>
        <w:jc w:val="both"/>
        <w:rPr>
          <w:rFonts w:ascii="Bookman Old Style" w:hAnsi="Bookman Old Style" w:cs="Arial"/>
          <w:b/>
          <w:sz w:val="20"/>
          <w:lang w:eastAsia="en-US"/>
        </w:rPr>
      </w:pPr>
      <w:r w:rsidRPr="002A79B2">
        <w:rPr>
          <w:rFonts w:ascii="Bookman Old Style" w:hAnsi="Bookman Old Style" w:cs="Arial"/>
          <w:b/>
          <w:sz w:val="20"/>
          <w:lang w:eastAsia="en-US"/>
        </w:rPr>
        <w:t>Fraude et Corruption</w:t>
      </w:r>
    </w:p>
    <w:p w14:paraId="19A7127B" w14:textId="77777777" w:rsidR="006127B2" w:rsidRPr="002A79B2" w:rsidRDefault="006127B2" w:rsidP="00447EC2">
      <w:pPr>
        <w:suppressAutoHyphens/>
        <w:ind w:left="578" w:hanging="578"/>
        <w:jc w:val="both"/>
        <w:rPr>
          <w:rFonts w:ascii="Bookman Old Style" w:hAnsi="Bookman Old Style" w:cs="Arial"/>
          <w:b/>
          <w:i/>
          <w:sz w:val="20"/>
        </w:rPr>
      </w:pPr>
      <w:r w:rsidRPr="002A79B2">
        <w:rPr>
          <w:rFonts w:ascii="Bookman Old Style" w:hAnsi="Bookman Old Style" w:cs="Arial"/>
          <w:b/>
          <w:i/>
          <w:sz w:val="20"/>
        </w:rPr>
        <w:t>(Ne pas modifier le texte de cette Annexe)</w:t>
      </w:r>
    </w:p>
    <w:tbl>
      <w:tblPr>
        <w:tblW w:w="10456" w:type="dxa"/>
        <w:tblLayout w:type="fixed"/>
        <w:tblLook w:val="0000" w:firstRow="0" w:lastRow="0" w:firstColumn="0" w:lastColumn="0" w:noHBand="0" w:noVBand="0"/>
      </w:tblPr>
      <w:tblGrid>
        <w:gridCol w:w="10456"/>
      </w:tblGrid>
      <w:tr w:rsidR="002A79B2" w:rsidRPr="002A79B2" w14:paraId="6F71C9AD" w14:textId="77777777" w:rsidTr="00900F2A">
        <w:tc>
          <w:tcPr>
            <w:tcW w:w="10456" w:type="dxa"/>
          </w:tcPr>
          <w:p w14:paraId="397CB3E1" w14:textId="77777777" w:rsidR="006127B2" w:rsidRPr="002A79B2" w:rsidRDefault="006127B2" w:rsidP="00497BCF">
            <w:pPr>
              <w:spacing w:before="120" w:after="120"/>
              <w:ind w:left="578" w:hanging="578"/>
              <w:jc w:val="both"/>
              <w:rPr>
                <w:rFonts w:ascii="Bookman Old Style" w:eastAsiaTheme="minorHAnsi" w:hAnsi="Bookman Old Style" w:cs="Arial"/>
                <w:bCs/>
                <w:sz w:val="20"/>
                <w:lang w:eastAsia="en-US"/>
              </w:rPr>
            </w:pPr>
            <w:r w:rsidRPr="002A79B2">
              <w:rPr>
                <w:rFonts w:ascii="Bookman Old Style" w:eastAsiaTheme="minorHAnsi" w:hAnsi="Bookman Old Style" w:cs="Arial"/>
                <w:bCs/>
                <w:sz w:val="20"/>
                <w:lang w:eastAsia="en-US"/>
              </w:rPr>
              <w:t xml:space="preserve">1. </w:t>
            </w:r>
            <w:r w:rsidRPr="002A79B2">
              <w:rPr>
                <w:rFonts w:ascii="Bookman Old Style" w:eastAsiaTheme="minorHAnsi" w:hAnsi="Bookman Old Style" w:cs="Arial"/>
                <w:bCs/>
                <w:sz w:val="20"/>
                <w:lang w:eastAsia="en-US"/>
              </w:rPr>
              <w:tab/>
              <w:t>Objet</w:t>
            </w:r>
          </w:p>
          <w:p w14:paraId="000D8540" w14:textId="77777777" w:rsidR="006127B2" w:rsidRPr="002A79B2" w:rsidRDefault="006127B2" w:rsidP="00497BCF">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0"/>
                <w:lang w:eastAsia="en-US"/>
              </w:rPr>
            </w:pPr>
            <w:r w:rsidRPr="002A79B2">
              <w:rPr>
                <w:rFonts w:ascii="Bookman Old Style" w:eastAsiaTheme="minorHAnsi" w:hAnsi="Bookman Old Style" w:cs="Arial"/>
                <w:bCs/>
                <w:sz w:val="20"/>
                <w:lang w:eastAsia="en-US"/>
              </w:rPr>
              <w:t>1.1</w:t>
            </w:r>
            <w:r w:rsidRPr="002A79B2">
              <w:rPr>
                <w:rFonts w:ascii="Bookman Old Style" w:eastAsiaTheme="minorHAnsi" w:hAnsi="Bookman Old Style" w:cs="Arial"/>
                <w:bCs/>
                <w:sz w:val="20"/>
                <w:lang w:eastAsia="en-US"/>
              </w:rPr>
              <w:tab/>
              <w:t>Les Directives de la Banque en matière de lutte contre la fraude et la corruption, ainsi que la présente annexe, sont applicables à la passation des marchés dans le cadre des Opérations de Financement de Projets d’Investissement par la Banque.</w:t>
            </w:r>
          </w:p>
          <w:p w14:paraId="21BD98CE" w14:textId="77777777" w:rsidR="006127B2" w:rsidRPr="002A79B2" w:rsidRDefault="006127B2" w:rsidP="00497BCF">
            <w:pPr>
              <w:spacing w:before="120" w:after="120"/>
              <w:ind w:left="578" w:hanging="578"/>
              <w:jc w:val="both"/>
              <w:rPr>
                <w:rFonts w:ascii="Bookman Old Style" w:eastAsiaTheme="minorHAnsi" w:hAnsi="Bookman Old Style" w:cs="Arial"/>
                <w:bCs/>
                <w:sz w:val="20"/>
                <w:lang w:eastAsia="en-US"/>
              </w:rPr>
            </w:pPr>
            <w:r w:rsidRPr="002A79B2">
              <w:rPr>
                <w:rFonts w:ascii="Bookman Old Style" w:eastAsiaTheme="minorHAnsi" w:hAnsi="Bookman Old Style" w:cs="Arial"/>
                <w:bCs/>
                <w:sz w:val="20"/>
                <w:lang w:eastAsia="en-US"/>
              </w:rPr>
              <w:t>2.</w:t>
            </w:r>
            <w:r w:rsidRPr="002A79B2">
              <w:rPr>
                <w:rFonts w:ascii="Bookman Old Style" w:eastAsiaTheme="minorHAnsi" w:hAnsi="Bookman Old Style" w:cs="Arial"/>
                <w:bCs/>
                <w:sz w:val="20"/>
                <w:lang w:eastAsia="en-US"/>
              </w:rPr>
              <w:tab/>
              <w:t>Exigences</w:t>
            </w:r>
          </w:p>
          <w:p w14:paraId="019BE54B" w14:textId="4034DA8C" w:rsidR="006127B2" w:rsidRPr="002A79B2" w:rsidRDefault="006127B2" w:rsidP="00497BCF">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0"/>
                <w:lang w:eastAsia="en-US"/>
              </w:rPr>
            </w:pPr>
            <w:r w:rsidRPr="002A79B2">
              <w:rPr>
                <w:rFonts w:ascii="Bookman Old Style" w:eastAsiaTheme="minorHAnsi" w:hAnsi="Bookman Old Style" w:cs="Arial"/>
                <w:bCs/>
                <w:sz w:val="20"/>
                <w:lang w:eastAsia="en-US"/>
              </w:rPr>
              <w:t>2.1</w:t>
            </w:r>
            <w:r w:rsidRPr="002A79B2">
              <w:rPr>
                <w:rFonts w:ascii="Bookman Old Style" w:eastAsiaTheme="minorHAnsi" w:hAnsi="Bookman Old Style" w:cs="Arial"/>
                <w:bCs/>
                <w:sz w:val="20"/>
                <w:lang w:eastAsia="en-US"/>
              </w:rPr>
              <w:tab/>
              <w:t>La Banque exige que les Emprunteurs (y compris les bénéficiaires d’un financement de la Banque), les soumissionnaires (candidats/proposants), consultants, Entreprises et s, les sous-traitants, sous-consultants, prestataires de services ou fornisseurs, tous les agents (déclarés ou non) ; ainsi que l’ensemble de leur personnel ; se conforment aux normes les plus strictes en matière d’éthique, durant le processus de passation des marchés, la sélection, et l’exécution des marchés financés par la Banque, et s’abstiennent de toute fraude et corruption.</w:t>
            </w:r>
          </w:p>
          <w:p w14:paraId="54B80FD0" w14:textId="77777777" w:rsidR="006127B2" w:rsidRPr="002A79B2" w:rsidRDefault="006127B2" w:rsidP="00497BCF">
            <w:pPr>
              <w:pStyle w:val="Paragraphedeliste"/>
              <w:suppressAutoHyphens w:val="0"/>
              <w:overflowPunct/>
              <w:autoSpaceDE/>
              <w:autoSpaceDN/>
              <w:adjustRightInd/>
              <w:spacing w:before="120" w:after="120"/>
              <w:ind w:left="578" w:hanging="578"/>
              <w:contextualSpacing w:val="0"/>
              <w:textAlignment w:val="auto"/>
              <w:rPr>
                <w:rFonts w:ascii="Bookman Old Style" w:eastAsiaTheme="minorHAnsi" w:hAnsi="Bookman Old Style" w:cs="Arial"/>
                <w:bCs/>
                <w:sz w:val="20"/>
                <w:lang w:eastAsia="en-US"/>
              </w:rPr>
            </w:pPr>
            <w:r w:rsidRPr="002A79B2">
              <w:rPr>
                <w:rFonts w:ascii="Bookman Old Style" w:eastAsiaTheme="minorHAnsi" w:hAnsi="Bookman Old Style" w:cs="Arial"/>
                <w:bCs/>
                <w:sz w:val="20"/>
                <w:lang w:eastAsia="en-US"/>
              </w:rPr>
              <w:t>2.2</w:t>
            </w:r>
            <w:r w:rsidRPr="002A79B2">
              <w:rPr>
                <w:rFonts w:ascii="Bookman Old Style" w:eastAsiaTheme="minorHAnsi" w:hAnsi="Bookman Old Style" w:cs="Arial"/>
                <w:bCs/>
                <w:sz w:val="20"/>
                <w:lang w:eastAsia="en-US"/>
              </w:rPr>
              <w:tab/>
              <w:t>En vertu de ce principe, la Banque :</w:t>
            </w:r>
          </w:p>
          <w:p w14:paraId="344386CA" w14:textId="77777777" w:rsidR="006127B2" w:rsidRPr="002A79B2"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0"/>
                <w:lang w:val="fr-FR"/>
              </w:rPr>
            </w:pPr>
            <w:r w:rsidRPr="002A79B2">
              <w:rPr>
                <w:rFonts w:ascii="Bookman Old Style" w:hAnsi="Bookman Old Style" w:cs="Arial"/>
                <w:bCs/>
                <w:sz w:val="20"/>
                <w:lang w:val="fr-FR"/>
              </w:rPr>
              <w:t>aux fins d’application de la présente disposition, définit comme suit les expressions suivantes :</w:t>
            </w:r>
          </w:p>
          <w:p w14:paraId="1D96CBBA" w14:textId="77777777" w:rsidR="006127B2" w:rsidRPr="002A79B2"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0"/>
                <w:lang w:eastAsia="en-US"/>
              </w:rPr>
            </w:pPr>
            <w:r w:rsidRPr="002A79B2">
              <w:rPr>
                <w:rFonts w:ascii="Bookman Old Style" w:eastAsiaTheme="minorHAnsi" w:hAnsi="Bookman Old Style" w:cs="Arial"/>
                <w:bCs/>
                <w:sz w:val="20"/>
                <w:lang w:eastAsia="en-US"/>
              </w:rPr>
              <w:t xml:space="preserve">est coupable de « corruption » quiconque offre, donne, sollicite ou accepte, directement ou indirectement, un quelconque avantage en d’influer indûment sur les actions d’une autre personne ou entité ; </w:t>
            </w:r>
          </w:p>
          <w:p w14:paraId="3D1257F7" w14:textId="77777777" w:rsidR="006127B2" w:rsidRPr="002A79B2"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0"/>
                <w:lang w:eastAsia="en-US"/>
              </w:rPr>
            </w:pPr>
            <w:r w:rsidRPr="002A79B2">
              <w:rPr>
                <w:rFonts w:ascii="Bookman Old Style" w:eastAsiaTheme="minorHAnsi" w:hAnsi="Bookman Old Style" w:cs="Arial"/>
                <w:bCs/>
                <w:sz w:val="20"/>
                <w:lang w:eastAsia="en-US"/>
              </w:rPr>
              <w:t>se livre à des « manœuvres frauduleuses » quiconque agit, ou s’abstient d’agir, ou dénature des faits, délibérément ou par négligence grave, ou tente d’induire en erreur une personne ou une entité, afin d’en retirer un avantage financier ou de toute autre nature, ou se dérober à une obligation;</w:t>
            </w:r>
          </w:p>
          <w:p w14:paraId="03C57DD2" w14:textId="77777777" w:rsidR="006127B2" w:rsidRPr="002A79B2"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0"/>
                <w:lang w:eastAsia="en-US"/>
              </w:rPr>
            </w:pPr>
            <w:r w:rsidRPr="002A79B2">
              <w:rPr>
                <w:rFonts w:ascii="Bookman Old Style" w:eastAsiaTheme="minorHAnsi" w:hAnsi="Bookman Old Style" w:cs="Arial"/>
                <w:bCs/>
                <w:sz w:val="20"/>
                <w:lang w:eastAsia="en-US"/>
              </w:rPr>
              <w:t>se livrent à des « manœuvres collusives » les personnes ou entités qui s’entendent afin d’atteindre un objectif illicite, notamment en influant indûment sur l’action d’autres personnes ou entités;</w:t>
            </w:r>
          </w:p>
          <w:p w14:paraId="4A7881A8" w14:textId="77777777" w:rsidR="006127B2" w:rsidRPr="002A79B2"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0"/>
                <w:lang w:eastAsia="en-US"/>
              </w:rPr>
            </w:pPr>
            <w:r w:rsidRPr="002A79B2">
              <w:rPr>
                <w:rFonts w:ascii="Bookman Old Style" w:eastAsiaTheme="minorHAnsi" w:hAnsi="Bookman Old Style" w:cs="Arial"/>
                <w:bCs/>
                <w:sz w:val="20"/>
                <w:lang w:eastAsia="en-US"/>
              </w:rPr>
              <w:t>se livre à des « manœuvres coercitives » quiconque nuit ou porte préjudice, ou menace de nuire ou de porter préjudice, directement ou indirectement, à une personne ou entité, ou à leurs biens, en vue d’influer indûment sur les actions de cette personne ou entité ; et</w:t>
            </w:r>
          </w:p>
          <w:p w14:paraId="0C12F5DB" w14:textId="77777777" w:rsidR="006127B2" w:rsidRPr="002A79B2" w:rsidRDefault="006127B2" w:rsidP="00497BCF">
            <w:pPr>
              <w:pStyle w:val="Paragraphedeliste"/>
              <w:numPr>
                <w:ilvl w:val="0"/>
                <w:numId w:val="9"/>
              </w:numPr>
              <w:spacing w:before="120" w:after="120"/>
              <w:ind w:left="578" w:hanging="578"/>
              <w:contextualSpacing w:val="0"/>
              <w:rPr>
                <w:rFonts w:ascii="Bookman Old Style" w:eastAsiaTheme="minorHAnsi" w:hAnsi="Bookman Old Style" w:cs="Arial"/>
                <w:bCs/>
                <w:sz w:val="20"/>
                <w:lang w:eastAsia="en-US"/>
              </w:rPr>
            </w:pPr>
            <w:r w:rsidRPr="002A79B2">
              <w:rPr>
                <w:rFonts w:ascii="Bookman Old Style" w:eastAsiaTheme="minorHAnsi" w:hAnsi="Bookman Old Style" w:cs="Arial"/>
                <w:bCs/>
                <w:sz w:val="20"/>
                <w:lang w:eastAsia="en-US"/>
              </w:rPr>
              <w:t>se livre à des « manœuvres obstructives »</w:t>
            </w:r>
          </w:p>
          <w:p w14:paraId="4E6E94A5" w14:textId="730F01FE" w:rsidR="006127B2" w:rsidRPr="002A79B2" w:rsidRDefault="006127B2" w:rsidP="00497BCF">
            <w:pPr>
              <w:tabs>
                <w:tab w:val="left" w:pos="2694"/>
              </w:tabs>
              <w:suppressAutoHyphens/>
              <w:spacing w:before="120" w:after="120"/>
              <w:ind w:left="578" w:hanging="578"/>
              <w:jc w:val="both"/>
              <w:rPr>
                <w:rFonts w:ascii="Bookman Old Style" w:hAnsi="Bookman Old Style" w:cs="Arial"/>
                <w:bCs/>
                <w:sz w:val="20"/>
              </w:rPr>
            </w:pPr>
            <w:r w:rsidRPr="002A79B2">
              <w:rPr>
                <w:rFonts w:ascii="Bookman Old Style" w:hAnsi="Bookman Old Style" w:cs="Arial"/>
                <w:bCs/>
                <w:sz w:val="20"/>
              </w:rPr>
              <w:t>(a)</w:t>
            </w:r>
            <w:r w:rsidRPr="002A79B2">
              <w:rPr>
                <w:rFonts w:ascii="Bookman Old Style" w:hAnsi="Bookman Old Style" w:cs="Arial"/>
                <w:bCs/>
                <w:sz w:val="20"/>
              </w:rPr>
              <w:tab/>
              <w:t xml:space="preserve">quiconque détruit, falsifie, altère ou dissimule délibérément les preuves sur lesquelles se base une enquête de la Banque en matière de corruption ou de manœuvres frauduleuses, coercitives ou collusives, ou fait de fausses déclarations à </w:t>
            </w:r>
            <w:r w:rsidR="001316E5" w:rsidRPr="002A79B2">
              <w:rPr>
                <w:rFonts w:ascii="Bookman Old Style" w:hAnsi="Bookman Old Style" w:cs="Arial"/>
                <w:bCs/>
                <w:sz w:val="20"/>
              </w:rPr>
              <w:t>ses enquêteurs destinés</w:t>
            </w:r>
            <w:r w:rsidRPr="002A79B2">
              <w:rPr>
                <w:rFonts w:ascii="Bookman Old Style" w:hAnsi="Bookman Old Style" w:cs="Arial"/>
                <w:bCs/>
                <w:sz w:val="20"/>
              </w:rPr>
              <w:t xml:space="preserve"> à entraver son </w:t>
            </w:r>
            <w:r w:rsidR="001316E5" w:rsidRPr="002A79B2">
              <w:rPr>
                <w:rFonts w:ascii="Bookman Old Style" w:hAnsi="Bookman Old Style" w:cs="Arial"/>
                <w:bCs/>
                <w:sz w:val="20"/>
              </w:rPr>
              <w:t>enquête ;</w:t>
            </w:r>
            <w:r w:rsidRPr="002A79B2">
              <w:rPr>
                <w:rFonts w:ascii="Bookman Old Style" w:hAnsi="Bookman Old Style" w:cs="Arial"/>
                <w:bCs/>
                <w:sz w:val="20"/>
              </w:rPr>
              <w:t xml:space="preserve"> ou bien menace, harcèle ou intimide quelqu’un aux fins de l’empêcher de faire part d’informations relatives à cette enquête, ou bien de poursuivre </w:t>
            </w:r>
            <w:r w:rsidR="001316E5" w:rsidRPr="002A79B2">
              <w:rPr>
                <w:rFonts w:ascii="Bookman Old Style" w:hAnsi="Bookman Old Style" w:cs="Arial"/>
                <w:bCs/>
                <w:sz w:val="20"/>
              </w:rPr>
              <w:t>l’enquête ;</w:t>
            </w:r>
            <w:r w:rsidRPr="002A79B2">
              <w:rPr>
                <w:rFonts w:ascii="Bookman Old Style" w:hAnsi="Bookman Old Style" w:cs="Arial"/>
                <w:bCs/>
                <w:sz w:val="20"/>
              </w:rPr>
              <w:t xml:space="preserve"> </w:t>
            </w:r>
            <w:r w:rsidR="001316E5" w:rsidRPr="002A79B2">
              <w:rPr>
                <w:rFonts w:ascii="Bookman Old Style" w:hAnsi="Bookman Old Style" w:cs="Arial"/>
                <w:bCs/>
                <w:sz w:val="20"/>
              </w:rPr>
              <w:t>où</w:t>
            </w:r>
            <w:r w:rsidRPr="002A79B2">
              <w:rPr>
                <w:rFonts w:ascii="Bookman Old Style" w:hAnsi="Bookman Old Style" w:cs="Arial"/>
                <w:bCs/>
                <w:sz w:val="20"/>
              </w:rPr>
              <w:t xml:space="preserve"> </w:t>
            </w:r>
          </w:p>
          <w:p w14:paraId="03495FBA" w14:textId="77777777" w:rsidR="006127B2" w:rsidRPr="002A79B2" w:rsidRDefault="006127B2" w:rsidP="00497BCF">
            <w:pPr>
              <w:tabs>
                <w:tab w:val="left" w:pos="576"/>
                <w:tab w:val="left" w:pos="2694"/>
              </w:tabs>
              <w:suppressAutoHyphens/>
              <w:spacing w:before="120" w:after="120"/>
              <w:ind w:left="578" w:hanging="578"/>
              <w:jc w:val="both"/>
              <w:rPr>
                <w:rFonts w:ascii="Bookman Old Style" w:hAnsi="Bookman Old Style" w:cs="Arial"/>
                <w:bCs/>
                <w:sz w:val="20"/>
              </w:rPr>
            </w:pPr>
            <w:r w:rsidRPr="002A79B2">
              <w:rPr>
                <w:rFonts w:ascii="Bookman Old Style" w:hAnsi="Bookman Old Style" w:cs="Arial"/>
                <w:bCs/>
                <w:sz w:val="20"/>
              </w:rPr>
              <w:t xml:space="preserve">(b) </w:t>
            </w:r>
            <w:r w:rsidRPr="002A79B2">
              <w:rPr>
                <w:rFonts w:ascii="Bookman Old Style" w:hAnsi="Bookman Old Style" w:cs="Arial"/>
                <w:bCs/>
                <w:sz w:val="20"/>
              </w:rPr>
              <w:tab/>
              <w:t>celui qui entrave délibérément l’exercice par la Banque de son droit d’examen tel que stipulé au paragraphe (e) ci-dessous.</w:t>
            </w:r>
          </w:p>
          <w:p w14:paraId="30EA179F" w14:textId="6B879B4F" w:rsidR="006127B2" w:rsidRPr="002A79B2"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0"/>
                <w:lang w:val="fr-FR"/>
              </w:rPr>
            </w:pPr>
            <w:r w:rsidRPr="002A79B2">
              <w:rPr>
                <w:rFonts w:ascii="Bookman Old Style" w:hAnsi="Bookman Old Style" w:cs="Arial"/>
                <w:bCs/>
                <w:sz w:val="20"/>
                <w:lang w:val="fr-FR"/>
              </w:rPr>
              <w:t xml:space="preserve">rejettera la proposition d’attribution d’un marché ou contrat si elle établit que la personne physique ou morale à laquelle il est recommandé d’attribuer ledit marché ou contrat, ou l’un des membres de son personnel ou de ses agents, sous-consultants, sous-traitants, prestataires de service, fournisseurs, ou un de leurs employés, s’est livré, directement ou indirectement, à un acte de corruption, une manœuvre frauduleuse, collusive, coercitive ou obstructive en vue de l’obtention dudit marché ou contrat; </w:t>
            </w:r>
          </w:p>
          <w:p w14:paraId="1F98F952" w14:textId="77777777" w:rsidR="006127B2" w:rsidRPr="002A79B2"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0"/>
                <w:lang w:val="fr-FR"/>
              </w:rPr>
            </w:pPr>
            <w:r w:rsidRPr="002A79B2">
              <w:rPr>
                <w:rFonts w:ascii="Bookman Old Style" w:hAnsi="Bookman Old Style" w:cs="Arial"/>
                <w:bCs/>
                <w:sz w:val="20"/>
                <w:lang w:val="fr-FR"/>
              </w:rPr>
              <w:t>outre les recours prévus dans l’Accord de Financement, pourra décider d’autres actions appropriées, y compris déclarer la passation du marché non-conforme si elle détermine, à un moment quelconque, que les représentants de l’Emprunteur, ou d’un bénéficiaire du financement, s’est livré à la corruption ou à des manœuvres frauduleuses, collusives, coercitives ou obstructives pendant la procédure de passation du marché, de sélection ou d’exécution du marché, sans que l’Emprunteur ait pris, en temps voulu et à la satisfaction de la Banque, les mesures nécessaires pour remédier à cette situation, y compris en manquant à son devoir d’informer la Banque lorsqu’il a eu connaissance desdites pratiques;</w:t>
            </w:r>
          </w:p>
          <w:p w14:paraId="4AA17F01" w14:textId="4C5E26E0" w:rsidR="006127B2" w:rsidRPr="002A79B2"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0"/>
                <w:lang w:val="fr-FR"/>
              </w:rPr>
            </w:pPr>
            <w:r w:rsidRPr="002A79B2">
              <w:rPr>
                <w:rFonts w:ascii="Bookman Old Style" w:hAnsi="Bookman Old Style" w:cs="Arial"/>
                <w:bCs/>
                <w:sz w:val="20"/>
                <w:lang w:val="fr-FR"/>
              </w:rPr>
              <w:t>sanctionnera une entreprise ou un individu, dans le cadre des Directives de la Banque en matière de lutte contre la fraude et la corruption, et conformément aux règles et procédures de sanctions applicables de la Banque, y compris en déclarant publiquement l’exclusion de l’entreprise ou de l’individu pour une période indéfinie ou déterminée (i) de l’attribution d’un marché financé par la Banque ou de pouvoir en bénéficier financièrement ou de toute autre manière</w:t>
            </w:r>
            <w:r w:rsidRPr="002A79B2">
              <w:rPr>
                <w:rFonts w:ascii="Bookman Old Style" w:hAnsi="Bookman Old Style" w:cs="Arial"/>
                <w:bCs/>
                <w:sz w:val="20"/>
                <w:vertAlign w:val="superscript"/>
                <w:lang w:val="fr-FR"/>
              </w:rPr>
              <w:footnoteReference w:id="6"/>
            </w:r>
            <w:r w:rsidRPr="002A79B2">
              <w:rPr>
                <w:rFonts w:ascii="Bookman Old Style" w:hAnsi="Bookman Old Style" w:cs="Arial"/>
                <w:bCs/>
                <w:sz w:val="20"/>
                <w:lang w:val="fr-FR"/>
              </w:rPr>
              <w:t xml:space="preserve"> (ii) de la participation</w:t>
            </w:r>
            <w:r w:rsidRPr="002A79B2">
              <w:rPr>
                <w:rFonts w:ascii="Bookman Old Style" w:hAnsi="Bookman Old Style" w:cs="Arial"/>
                <w:bCs/>
                <w:sz w:val="20"/>
                <w:vertAlign w:val="superscript"/>
                <w:lang w:val="fr-FR"/>
              </w:rPr>
              <w:footnoteReference w:id="7"/>
            </w:r>
            <w:r w:rsidRPr="002A79B2">
              <w:rPr>
                <w:rFonts w:ascii="Bookman Old Style" w:hAnsi="Bookman Old Style" w:cs="Arial"/>
                <w:bCs/>
                <w:sz w:val="20"/>
                <w:lang w:val="fr-FR"/>
              </w:rPr>
              <w:t xml:space="preserve"> comme sous-traitant, consultant, fabricant ou fournisseur de biens ou prestataire de services désigné d’une entreprise par ailleurs éligible à l’attribution d’un marché financé par la Banque ; et (iii) du bénéfice du versement de fonds émanant d’un prêt de la Banque ou de participer d’une autre manière à la préparation ou à la mise en œuvre d’un projet financé par la Banque ;</w:t>
            </w:r>
          </w:p>
          <w:p w14:paraId="30921664" w14:textId="46B10D4B" w:rsidR="006127B2" w:rsidRPr="002A79B2" w:rsidRDefault="006127B2" w:rsidP="00497BCF">
            <w:pPr>
              <w:pStyle w:val="Corpsdetexte"/>
              <w:numPr>
                <w:ilvl w:val="0"/>
                <w:numId w:val="8"/>
              </w:numPr>
              <w:tabs>
                <w:tab w:val="left" w:pos="851"/>
              </w:tabs>
              <w:suppressAutoHyphens/>
              <w:spacing w:before="120" w:after="120"/>
              <w:ind w:left="578" w:hanging="578"/>
              <w:rPr>
                <w:rFonts w:ascii="Bookman Old Style" w:hAnsi="Bookman Old Style" w:cs="Arial"/>
                <w:bCs/>
                <w:sz w:val="20"/>
                <w:lang w:val="fr-FR"/>
              </w:rPr>
            </w:pPr>
            <w:r w:rsidRPr="002A79B2">
              <w:rPr>
                <w:rFonts w:ascii="Bookman Old Style" w:hAnsi="Bookman Old Style" w:cs="Arial"/>
                <w:bCs/>
                <w:sz w:val="20"/>
                <w:lang w:val="fr-FR"/>
              </w:rPr>
              <w:t>exigera que les dossiers d’appel d’offres/appel à propositions, et que les contrats et marchés financés par la Banque, contiennent une disposition exigeant des soumissionnaires (candidats/proposants), consultants, fournisseurs et Entreprises, ainsi que leurs sous-traitants, sous-consultants, prestataires de services, fournisseurs, agents, et personnel, autorisent la Banque à inspecter</w:t>
            </w:r>
            <w:r w:rsidRPr="002A79B2">
              <w:rPr>
                <w:rStyle w:val="Appelnotedebasdep"/>
                <w:rFonts w:ascii="Bookman Old Style" w:hAnsi="Bookman Old Style" w:cs="Arial"/>
                <w:bCs/>
                <w:sz w:val="20"/>
                <w:lang w:val="fr-FR"/>
              </w:rPr>
              <w:footnoteReference w:id="8"/>
            </w:r>
            <w:r w:rsidRPr="002A79B2">
              <w:rPr>
                <w:rFonts w:ascii="Bookman Old Style" w:hAnsi="Bookman Old Style" w:cs="Arial"/>
                <w:bCs/>
                <w:sz w:val="20"/>
                <w:lang w:val="fr-FR"/>
              </w:rPr>
              <w:t xml:space="preserve"> les pièces comptables, relevés et autres documents relatifs à la passation du marché, à la sélection et/ou à l’exécution du marché, et à les soumettre pour vérification à des auditeurs désignés par la Banque.</w:t>
            </w:r>
          </w:p>
        </w:tc>
      </w:tr>
    </w:tbl>
    <w:p w14:paraId="3562EC40" w14:textId="1C974DB4" w:rsidR="000055D0" w:rsidRPr="002A79B2" w:rsidRDefault="002A1A2B" w:rsidP="00497BCF">
      <w:pPr>
        <w:spacing w:before="120" w:after="120"/>
        <w:ind w:left="578" w:hanging="578"/>
        <w:jc w:val="both"/>
        <w:rPr>
          <w:rFonts w:ascii="Bookman Old Style" w:hAnsi="Bookman Old Style" w:cs="Arial"/>
          <w:b/>
          <w:sz w:val="20"/>
        </w:rPr>
      </w:pPr>
      <w:r w:rsidRPr="002A79B2">
        <w:rPr>
          <w:rFonts w:ascii="Bookman Old Style" w:hAnsi="Bookman Old Style" w:cs="Arial"/>
          <w:bCs/>
          <w:sz w:val="20"/>
          <w:lang w:eastAsia="en-US"/>
        </w:rPr>
        <w:br w:type="page"/>
      </w:r>
      <w:r w:rsidRPr="002A79B2">
        <w:rPr>
          <w:rFonts w:ascii="Bookman Old Style" w:hAnsi="Bookman Old Style" w:cs="Arial"/>
          <w:b/>
          <w:sz w:val="20"/>
        </w:rPr>
        <w:t>Modèle de Lettre de Notification d’Attribution de marché</w:t>
      </w:r>
    </w:p>
    <w:p w14:paraId="7078A45A" w14:textId="77777777" w:rsidR="001316E5" w:rsidRPr="002A79B2" w:rsidRDefault="001316E5" w:rsidP="00497BCF">
      <w:pPr>
        <w:suppressAutoHyphens/>
        <w:spacing w:before="120" w:after="120"/>
        <w:ind w:left="578" w:hanging="578"/>
        <w:jc w:val="both"/>
        <w:rPr>
          <w:rFonts w:ascii="Bookman Old Style" w:hAnsi="Bookman Old Style" w:cs="Arial"/>
          <w:bCs/>
          <w:i/>
          <w:sz w:val="20"/>
          <w:lang w:eastAsia="en-US"/>
        </w:rPr>
      </w:pPr>
    </w:p>
    <w:p w14:paraId="15DC2AE1" w14:textId="6996A3D1" w:rsidR="000055D0" w:rsidRPr="002A79B2" w:rsidRDefault="000055D0" w:rsidP="00497BCF">
      <w:pPr>
        <w:suppressAutoHyphens/>
        <w:spacing w:before="120" w:after="120"/>
        <w:ind w:left="578" w:hanging="578"/>
        <w:jc w:val="both"/>
        <w:rPr>
          <w:rFonts w:ascii="Bookman Old Style" w:hAnsi="Bookman Old Style" w:cs="Arial"/>
          <w:bCs/>
          <w:sz w:val="20"/>
        </w:rPr>
      </w:pPr>
      <w:r w:rsidRPr="002A79B2">
        <w:rPr>
          <w:rFonts w:ascii="Bookman Old Style" w:hAnsi="Bookman Old Style" w:cs="Arial"/>
          <w:bCs/>
          <w:sz w:val="20"/>
        </w:rPr>
        <w:t xml:space="preserve">Date : </w:t>
      </w:r>
    </w:p>
    <w:p w14:paraId="3A65BFDF" w14:textId="12F8AF00" w:rsidR="000055D0" w:rsidRPr="002A79B2" w:rsidRDefault="000055D0" w:rsidP="00497BCF">
      <w:pPr>
        <w:suppressAutoHyphens/>
        <w:spacing w:before="120" w:after="120"/>
        <w:ind w:left="578" w:hanging="578"/>
        <w:jc w:val="both"/>
        <w:rPr>
          <w:rFonts w:ascii="Bookman Old Style" w:hAnsi="Bookman Old Style" w:cs="Arial"/>
          <w:bCs/>
          <w:i/>
          <w:sz w:val="20"/>
        </w:rPr>
      </w:pPr>
      <w:r w:rsidRPr="002A79B2">
        <w:rPr>
          <w:rFonts w:ascii="Bookman Old Style" w:hAnsi="Bookman Old Style" w:cs="Arial"/>
          <w:bCs/>
          <w:sz w:val="20"/>
        </w:rPr>
        <w:t xml:space="preserve">A : </w:t>
      </w:r>
    </w:p>
    <w:p w14:paraId="521126D5" w14:textId="77777777" w:rsidR="000055D0" w:rsidRPr="002A79B2" w:rsidRDefault="000055D0" w:rsidP="00497BCF">
      <w:pPr>
        <w:suppressAutoHyphens/>
        <w:spacing w:before="120" w:after="120"/>
        <w:ind w:left="578" w:hanging="578"/>
        <w:jc w:val="both"/>
        <w:rPr>
          <w:rFonts w:ascii="Bookman Old Style" w:hAnsi="Bookman Old Style" w:cs="Arial"/>
          <w:bCs/>
          <w:sz w:val="20"/>
        </w:rPr>
      </w:pPr>
    </w:p>
    <w:p w14:paraId="770B984F" w14:textId="77777777" w:rsidR="000055D0" w:rsidRPr="002A79B2" w:rsidRDefault="000055D0" w:rsidP="00497BCF">
      <w:pPr>
        <w:suppressAutoHyphens/>
        <w:spacing w:before="120" w:after="120"/>
        <w:ind w:left="578" w:hanging="578"/>
        <w:jc w:val="both"/>
        <w:rPr>
          <w:rFonts w:ascii="Bookman Old Style" w:hAnsi="Bookman Old Style" w:cs="Arial"/>
          <w:bCs/>
          <w:sz w:val="20"/>
        </w:rPr>
      </w:pPr>
      <w:r w:rsidRPr="002A79B2">
        <w:rPr>
          <w:rFonts w:ascii="Bookman Old Style" w:hAnsi="Bookman Old Style" w:cs="Arial"/>
          <w:bCs/>
          <w:sz w:val="20"/>
        </w:rPr>
        <w:t xml:space="preserve">Objet : </w:t>
      </w:r>
      <w:r w:rsidRPr="002A79B2">
        <w:rPr>
          <w:rFonts w:ascii="Bookman Old Style" w:hAnsi="Bookman Old Style" w:cs="Arial"/>
          <w:bCs/>
          <w:i/>
          <w:sz w:val="20"/>
        </w:rPr>
        <w:t xml:space="preserve">Notification d’attribution du Marché No </w:t>
      </w:r>
      <w:r w:rsidRPr="002A79B2">
        <w:rPr>
          <w:rFonts w:ascii="Bookman Old Style" w:hAnsi="Bookman Old Style" w:cs="Arial"/>
          <w:bCs/>
          <w:sz w:val="20"/>
        </w:rPr>
        <w:t xml:space="preserve">. . . . . . . . ..  </w:t>
      </w:r>
    </w:p>
    <w:p w14:paraId="0BDDE93A" w14:textId="77777777" w:rsidR="000055D0" w:rsidRPr="002A79B2" w:rsidRDefault="000055D0" w:rsidP="00497BCF">
      <w:pPr>
        <w:suppressAutoHyphens/>
        <w:spacing w:before="120" w:after="120"/>
        <w:ind w:left="578" w:hanging="578"/>
        <w:jc w:val="both"/>
        <w:rPr>
          <w:rFonts w:ascii="Bookman Old Style" w:hAnsi="Bookman Old Style" w:cs="Arial"/>
          <w:bCs/>
          <w:sz w:val="20"/>
        </w:rPr>
      </w:pPr>
      <w:r w:rsidRPr="002A79B2">
        <w:rPr>
          <w:rFonts w:ascii="Bookman Old Style" w:hAnsi="Bookman Old Style" w:cs="Arial"/>
          <w:bCs/>
          <w:sz w:val="20"/>
        </w:rPr>
        <w:t>Messieurs,</w:t>
      </w:r>
    </w:p>
    <w:p w14:paraId="1D02C5E5" w14:textId="4E821817" w:rsidR="000055D0" w:rsidRPr="002A79B2" w:rsidRDefault="000055D0" w:rsidP="0006315C">
      <w:pPr>
        <w:suppressAutoHyphens/>
        <w:spacing w:before="120" w:after="120"/>
        <w:jc w:val="both"/>
        <w:rPr>
          <w:rFonts w:ascii="Bookman Old Style" w:hAnsi="Bookman Old Style" w:cs="Arial"/>
          <w:bCs/>
          <w:sz w:val="20"/>
        </w:rPr>
      </w:pPr>
      <w:r w:rsidRPr="002A79B2">
        <w:rPr>
          <w:rFonts w:ascii="Bookman Old Style" w:hAnsi="Bookman Old Style" w:cs="Arial"/>
          <w:bCs/>
          <w:sz w:val="20"/>
        </w:rPr>
        <w:t xml:space="preserve">La présente a pour but de vous notifier que votre Cotation en date du </w:t>
      </w:r>
      <w:r w:rsidRPr="002A79B2">
        <w:rPr>
          <w:rFonts w:ascii="Bookman Old Style" w:hAnsi="Bookman Old Style" w:cs="Arial"/>
          <w:bCs/>
          <w:i/>
          <w:sz w:val="20"/>
        </w:rPr>
        <w:t>[date]</w:t>
      </w:r>
      <w:r w:rsidRPr="002A79B2">
        <w:rPr>
          <w:rFonts w:ascii="Bookman Old Style" w:hAnsi="Bookman Old Style" w:cs="Arial"/>
          <w:bCs/>
          <w:sz w:val="20"/>
        </w:rPr>
        <w:t xml:space="preserve"> pour l’exécution des Travaux </w:t>
      </w:r>
      <w:r w:rsidRPr="002A79B2">
        <w:rPr>
          <w:rFonts w:ascii="Bookman Old Style" w:hAnsi="Bookman Old Style" w:cs="Arial"/>
          <w:bCs/>
          <w:i/>
          <w:sz w:val="20"/>
        </w:rPr>
        <w:t>[nom du marché et identification]</w:t>
      </w:r>
      <w:r w:rsidRPr="002A79B2">
        <w:rPr>
          <w:rFonts w:ascii="Bookman Old Style" w:hAnsi="Bookman Old Style" w:cs="Arial"/>
          <w:bCs/>
          <w:sz w:val="20"/>
        </w:rPr>
        <w:t xml:space="preserve"> pour le montant du Marché de </w:t>
      </w:r>
      <w:r w:rsidRPr="002A79B2">
        <w:rPr>
          <w:rFonts w:ascii="Bookman Old Style" w:hAnsi="Bookman Old Style" w:cs="Arial"/>
          <w:bCs/>
          <w:i/>
          <w:sz w:val="20"/>
        </w:rPr>
        <w:t>[montant en chiffres et en lettres, nom de la monnaie]</w:t>
      </w:r>
      <w:r w:rsidRPr="002A79B2">
        <w:rPr>
          <w:rFonts w:ascii="Bookman Old Style" w:hAnsi="Bookman Old Style" w:cs="Arial"/>
          <w:bCs/>
          <w:sz w:val="20"/>
        </w:rPr>
        <w:t>, est acceptée par nos services.</w:t>
      </w:r>
    </w:p>
    <w:p w14:paraId="4547FD95" w14:textId="4C3A5EFA" w:rsidR="000055D0" w:rsidRPr="002A79B2" w:rsidRDefault="000055D0" w:rsidP="0006315C">
      <w:pPr>
        <w:suppressAutoHyphens/>
        <w:spacing w:before="120" w:after="120"/>
        <w:jc w:val="both"/>
        <w:rPr>
          <w:rFonts w:ascii="Bookman Old Style" w:hAnsi="Bookman Old Style" w:cs="Arial"/>
          <w:bCs/>
          <w:sz w:val="20"/>
        </w:rPr>
      </w:pPr>
      <w:r w:rsidRPr="002A79B2">
        <w:rPr>
          <w:rFonts w:ascii="Bookman Old Style" w:hAnsi="Bookman Old Style" w:cs="Arial"/>
          <w:bCs/>
          <w:sz w:val="20"/>
        </w:rPr>
        <w:t xml:space="preserve">Veuillez trouver ci-joint l’Acte d’Engagement, qu’il vous est demandé de retourner signé dans le délai de </w:t>
      </w:r>
      <w:r w:rsidR="001316E5" w:rsidRPr="002A79B2">
        <w:rPr>
          <w:rFonts w:ascii="Bookman Old Style" w:hAnsi="Bookman Old Style" w:cs="Arial"/>
          <w:bCs/>
          <w:i/>
          <w:sz w:val="20"/>
        </w:rPr>
        <w:t>________</w:t>
      </w:r>
      <w:r w:rsidRPr="002A79B2">
        <w:rPr>
          <w:rFonts w:ascii="Bookman Old Style" w:hAnsi="Bookman Old Style" w:cs="Arial"/>
          <w:bCs/>
          <w:sz w:val="20"/>
        </w:rPr>
        <w:t xml:space="preserve"> jours.</w:t>
      </w:r>
    </w:p>
    <w:p w14:paraId="00182133" w14:textId="7E2754CA" w:rsidR="000055D0" w:rsidRPr="002A79B2" w:rsidRDefault="000055D0" w:rsidP="0006315C">
      <w:pPr>
        <w:suppressAutoHyphens/>
        <w:spacing w:before="120" w:after="120"/>
        <w:jc w:val="both"/>
        <w:rPr>
          <w:rFonts w:ascii="Bookman Old Style" w:hAnsi="Bookman Old Style" w:cs="Arial"/>
          <w:bCs/>
          <w:sz w:val="20"/>
        </w:rPr>
      </w:pPr>
      <w:r w:rsidRPr="002A79B2">
        <w:rPr>
          <w:rFonts w:ascii="Bookman Old Style" w:hAnsi="Bookman Old Style" w:cs="Arial"/>
          <w:bCs/>
          <w:sz w:val="20"/>
        </w:rPr>
        <w:t>« Il vous est demandé de fournir la Garantie de bonne exécution dans les ________ conformément aux Conditions du Marché, en utilisant le formulaire de Garantie de bonne exécution ci-joint. »</w:t>
      </w:r>
    </w:p>
    <w:p w14:paraId="7662F4F8" w14:textId="77777777" w:rsidR="000055D0" w:rsidRPr="002A79B2" w:rsidRDefault="000055D0" w:rsidP="0006315C">
      <w:pPr>
        <w:spacing w:before="120" w:after="120"/>
        <w:jc w:val="both"/>
        <w:rPr>
          <w:rFonts w:ascii="Bookman Old Style" w:hAnsi="Bookman Old Style" w:cs="Arial"/>
          <w:bCs/>
          <w:sz w:val="20"/>
        </w:rPr>
      </w:pPr>
      <w:r w:rsidRPr="002A79B2">
        <w:rPr>
          <w:rFonts w:ascii="Bookman Old Style" w:hAnsi="Bookman Old Style" w:cs="Arial"/>
          <w:bCs/>
          <w:sz w:val="20"/>
        </w:rPr>
        <w:t>Signature autorisée : ____________________________________________________</w:t>
      </w:r>
    </w:p>
    <w:p w14:paraId="4D5CBCEA" w14:textId="3A41D09A" w:rsidR="000055D0" w:rsidRPr="002A79B2" w:rsidRDefault="000055D0" w:rsidP="0006315C">
      <w:pPr>
        <w:spacing w:before="120" w:after="120"/>
        <w:jc w:val="both"/>
        <w:rPr>
          <w:rFonts w:ascii="Bookman Old Style" w:hAnsi="Bookman Old Style" w:cs="Arial"/>
          <w:bCs/>
          <w:sz w:val="20"/>
        </w:rPr>
      </w:pPr>
      <w:r w:rsidRPr="002A79B2">
        <w:rPr>
          <w:rFonts w:ascii="Bookman Old Style" w:hAnsi="Bookman Old Style" w:cs="Arial"/>
          <w:bCs/>
          <w:sz w:val="20"/>
        </w:rPr>
        <w:t xml:space="preserve">Nom et titre du signataire habilité à signer au nom du Maître </w:t>
      </w:r>
      <w:r w:rsidRPr="002A79B2">
        <w:rPr>
          <w:rFonts w:ascii="Bookman Old Style" w:hAnsi="Bookman Old Style" w:cs="Arial"/>
          <w:bCs/>
          <w:i/>
          <w:sz w:val="20"/>
        </w:rPr>
        <w:t>_____________________________</w:t>
      </w:r>
    </w:p>
    <w:p w14:paraId="79C8295B" w14:textId="77777777" w:rsidR="000055D0" w:rsidRPr="002A79B2" w:rsidRDefault="000055D0" w:rsidP="0006315C">
      <w:pPr>
        <w:suppressAutoHyphens/>
        <w:spacing w:before="120" w:after="120"/>
        <w:jc w:val="both"/>
        <w:rPr>
          <w:rFonts w:ascii="Bookman Old Style" w:hAnsi="Bookman Old Style" w:cs="Arial"/>
          <w:bCs/>
          <w:sz w:val="20"/>
        </w:rPr>
      </w:pPr>
      <w:r w:rsidRPr="002A79B2">
        <w:rPr>
          <w:rFonts w:ascii="Bookman Old Style" w:hAnsi="Bookman Old Style" w:cs="Arial"/>
          <w:bCs/>
          <w:sz w:val="20"/>
        </w:rPr>
        <w:t>Nom de l’Agence d’exécution : ____________________________________________</w:t>
      </w:r>
    </w:p>
    <w:p w14:paraId="0EE78BC9" w14:textId="77777777" w:rsidR="000055D0" w:rsidRPr="002A79B2" w:rsidRDefault="000055D0" w:rsidP="0006315C">
      <w:pPr>
        <w:suppressAutoHyphens/>
        <w:spacing w:before="120" w:after="120"/>
        <w:jc w:val="both"/>
        <w:rPr>
          <w:rFonts w:ascii="Bookman Old Style" w:hAnsi="Bookman Old Style" w:cs="Arial"/>
          <w:bCs/>
          <w:sz w:val="20"/>
        </w:rPr>
      </w:pPr>
    </w:p>
    <w:p w14:paraId="63EA5E15" w14:textId="77777777" w:rsidR="000055D0" w:rsidRPr="002A79B2" w:rsidRDefault="000055D0" w:rsidP="00497BCF">
      <w:pPr>
        <w:suppressAutoHyphens/>
        <w:spacing w:before="120" w:after="120"/>
        <w:ind w:left="578" w:hanging="578"/>
        <w:jc w:val="both"/>
        <w:rPr>
          <w:rFonts w:ascii="Bookman Old Style" w:hAnsi="Bookman Old Style" w:cs="Arial"/>
          <w:bCs/>
          <w:sz w:val="20"/>
        </w:rPr>
      </w:pPr>
    </w:p>
    <w:p w14:paraId="31283115" w14:textId="7C989F88" w:rsidR="000055D0" w:rsidRPr="002A79B2" w:rsidRDefault="000055D0" w:rsidP="00497BCF">
      <w:pPr>
        <w:suppressAutoHyphens/>
        <w:spacing w:before="120" w:after="120"/>
        <w:ind w:left="578" w:hanging="578"/>
        <w:jc w:val="both"/>
        <w:rPr>
          <w:rFonts w:ascii="Bookman Old Style" w:hAnsi="Bookman Old Style" w:cs="Arial"/>
          <w:bCs/>
          <w:sz w:val="20"/>
        </w:rPr>
      </w:pPr>
      <w:r w:rsidRPr="002A79B2">
        <w:rPr>
          <w:rFonts w:ascii="Bookman Old Style" w:hAnsi="Bookman Old Style" w:cs="Arial"/>
          <w:bCs/>
          <w:sz w:val="20"/>
        </w:rPr>
        <w:t>Pièce jointe : Conditions du Marché</w:t>
      </w:r>
    </w:p>
    <w:p w14:paraId="772A85FB" w14:textId="77777777" w:rsidR="000055D0" w:rsidRPr="002A79B2" w:rsidRDefault="000055D0" w:rsidP="00497BCF">
      <w:pPr>
        <w:spacing w:before="120" w:after="120"/>
        <w:ind w:left="578" w:hanging="578"/>
        <w:jc w:val="both"/>
        <w:rPr>
          <w:rFonts w:ascii="Bookman Old Style" w:hAnsi="Bookman Old Style" w:cs="Arial"/>
          <w:bCs/>
          <w:i/>
          <w:sz w:val="20"/>
          <w:lang w:eastAsia="en-US"/>
        </w:rPr>
      </w:pPr>
      <w:r w:rsidRPr="002A79B2">
        <w:rPr>
          <w:rFonts w:ascii="Bookman Old Style" w:hAnsi="Bookman Old Style" w:cs="Arial"/>
          <w:bCs/>
          <w:i/>
          <w:sz w:val="20"/>
        </w:rPr>
        <w:br w:type="page"/>
      </w:r>
    </w:p>
    <w:p w14:paraId="33E1B6A6" w14:textId="7965F336" w:rsidR="003A30AD" w:rsidRPr="002A79B2" w:rsidRDefault="00D11DB5" w:rsidP="00D11DB5">
      <w:pPr>
        <w:pStyle w:val="SectionXHeading"/>
        <w:spacing w:before="0" w:after="0"/>
        <w:ind w:left="578" w:hanging="578"/>
        <w:jc w:val="both"/>
        <w:outlineLvl w:val="1"/>
        <w:rPr>
          <w:rFonts w:ascii="Bookman Old Style" w:hAnsi="Bookman Old Style" w:cs="Arial"/>
          <w:sz w:val="22"/>
          <w:szCs w:val="22"/>
          <w:lang w:val="fr-FR"/>
        </w:rPr>
      </w:pPr>
      <w:bookmarkStart w:id="381" w:name="_Toc235532447"/>
      <w:bookmarkStart w:id="382" w:name="_Toc236306839"/>
      <w:bookmarkStart w:id="383" w:name="_Toc236309746"/>
      <w:bookmarkStart w:id="384" w:name="_Toc236376437"/>
      <w:r w:rsidRPr="002A79B2">
        <w:rPr>
          <w:rFonts w:ascii="Bookman Old Style" w:hAnsi="Bookman Old Style" w:cs="Arial"/>
          <w:sz w:val="22"/>
          <w:szCs w:val="22"/>
          <w:lang w:val="fr-FR"/>
        </w:rPr>
        <w:t>MODELE DE GARANTIE DE BONNE EXECUTION</w:t>
      </w:r>
      <w:bookmarkEnd w:id="381"/>
      <w:bookmarkEnd w:id="382"/>
      <w:bookmarkEnd w:id="383"/>
      <w:bookmarkEnd w:id="384"/>
      <w:r w:rsidRPr="002A79B2">
        <w:rPr>
          <w:rFonts w:ascii="Bookman Old Style" w:hAnsi="Bookman Old Style" w:cs="Arial"/>
          <w:sz w:val="22"/>
          <w:szCs w:val="22"/>
          <w:lang w:val="fr-FR"/>
        </w:rPr>
        <w:t xml:space="preserve"> </w:t>
      </w:r>
    </w:p>
    <w:p w14:paraId="7528D272" w14:textId="74016BBD" w:rsidR="003A30AD" w:rsidRPr="002A79B2" w:rsidRDefault="003A30AD" w:rsidP="0006315C">
      <w:pPr>
        <w:spacing w:before="120" w:after="120"/>
        <w:ind w:left="578" w:hanging="578"/>
        <w:jc w:val="both"/>
        <w:rPr>
          <w:rFonts w:ascii="Bookman Old Style" w:hAnsi="Bookman Old Style" w:cs="Arial"/>
          <w:bCs/>
          <w:sz w:val="22"/>
          <w:szCs w:val="22"/>
          <w:lang w:eastAsia="en-US"/>
        </w:rPr>
      </w:pPr>
      <w:r w:rsidRPr="002A79B2">
        <w:rPr>
          <w:rFonts w:ascii="Bookman Old Style" w:hAnsi="Bookman Old Style" w:cs="Arial"/>
          <w:bCs/>
          <w:sz w:val="22"/>
          <w:szCs w:val="22"/>
          <w:lang w:eastAsia="en-US"/>
        </w:rPr>
        <w:t>(Garantie bancaire)</w:t>
      </w:r>
    </w:p>
    <w:p w14:paraId="2949FEDA" w14:textId="2C0380F4" w:rsidR="003A30AD" w:rsidRPr="002A79B2" w:rsidRDefault="003A30AD" w:rsidP="0006315C">
      <w:pPr>
        <w:suppressAutoHyphens/>
        <w:spacing w:before="120" w:after="120"/>
        <w:ind w:left="578" w:hanging="578"/>
        <w:jc w:val="both"/>
        <w:rPr>
          <w:rFonts w:ascii="Bookman Old Style" w:hAnsi="Bookman Old Style" w:cs="Arial"/>
          <w:bCs/>
          <w:sz w:val="22"/>
          <w:szCs w:val="22"/>
        </w:rPr>
      </w:pPr>
      <w:r w:rsidRPr="002A79B2">
        <w:rPr>
          <w:rFonts w:ascii="Bookman Old Style" w:hAnsi="Bookman Old Style" w:cs="Arial"/>
          <w:bCs/>
          <w:sz w:val="22"/>
          <w:szCs w:val="22"/>
        </w:rPr>
        <w:t xml:space="preserve">Bénéficiaire : </w:t>
      </w:r>
    </w:p>
    <w:p w14:paraId="16C2B6BB" w14:textId="3C7C65E3" w:rsidR="003A30AD" w:rsidRPr="002A79B2" w:rsidRDefault="003A30AD" w:rsidP="0006315C">
      <w:pPr>
        <w:suppressAutoHyphens/>
        <w:spacing w:before="120" w:after="120"/>
        <w:ind w:left="578" w:hanging="578"/>
        <w:jc w:val="both"/>
        <w:rPr>
          <w:rFonts w:ascii="Bookman Old Style" w:hAnsi="Bookman Old Style" w:cs="Arial"/>
          <w:bCs/>
          <w:sz w:val="22"/>
          <w:szCs w:val="22"/>
        </w:rPr>
      </w:pPr>
      <w:r w:rsidRPr="002A79B2">
        <w:rPr>
          <w:rFonts w:ascii="Bookman Old Style" w:hAnsi="Bookman Old Style" w:cs="Arial"/>
          <w:bCs/>
          <w:sz w:val="22"/>
          <w:szCs w:val="22"/>
        </w:rPr>
        <w:t xml:space="preserve">Date : </w:t>
      </w:r>
    </w:p>
    <w:p w14:paraId="46E8ECFD" w14:textId="105FEFF1" w:rsidR="003A30AD" w:rsidRPr="002A79B2" w:rsidRDefault="003A30AD" w:rsidP="0006315C">
      <w:pPr>
        <w:suppressAutoHyphens/>
        <w:spacing w:before="120" w:after="120"/>
        <w:ind w:left="578" w:hanging="578"/>
        <w:jc w:val="both"/>
        <w:rPr>
          <w:rFonts w:ascii="Bookman Old Style" w:hAnsi="Bookman Old Style" w:cs="Arial"/>
          <w:bCs/>
          <w:sz w:val="22"/>
          <w:szCs w:val="22"/>
        </w:rPr>
      </w:pPr>
      <w:r w:rsidRPr="002A79B2">
        <w:rPr>
          <w:rFonts w:ascii="Bookman Old Style" w:hAnsi="Bookman Old Style" w:cs="Arial"/>
          <w:bCs/>
          <w:sz w:val="22"/>
          <w:szCs w:val="22"/>
        </w:rPr>
        <w:t xml:space="preserve">Garantie de bonne exécution no. : </w:t>
      </w:r>
    </w:p>
    <w:p w14:paraId="70D88391" w14:textId="7FB4D63F" w:rsidR="003A30AD" w:rsidRPr="002A79B2" w:rsidRDefault="003A30AD" w:rsidP="0006315C">
      <w:pPr>
        <w:suppressAutoHyphens/>
        <w:spacing w:before="120" w:after="120"/>
        <w:ind w:left="578" w:hanging="578"/>
        <w:jc w:val="both"/>
        <w:rPr>
          <w:rFonts w:ascii="Bookman Old Style" w:hAnsi="Bookman Old Style" w:cs="Arial"/>
          <w:bCs/>
          <w:sz w:val="22"/>
          <w:szCs w:val="22"/>
        </w:rPr>
      </w:pPr>
      <w:r w:rsidRPr="002A79B2">
        <w:rPr>
          <w:rFonts w:ascii="Bookman Old Style" w:hAnsi="Bookman Old Style" w:cs="Arial"/>
          <w:bCs/>
          <w:sz w:val="22"/>
          <w:szCs w:val="22"/>
        </w:rPr>
        <w:t xml:space="preserve">Garant : </w:t>
      </w:r>
    </w:p>
    <w:p w14:paraId="3D3C53D4" w14:textId="02DCB28E" w:rsidR="003A30AD" w:rsidRPr="002A79B2" w:rsidRDefault="003A30AD" w:rsidP="0006315C">
      <w:pPr>
        <w:suppressAutoHyphens/>
        <w:spacing w:before="120" w:after="120"/>
        <w:ind w:left="578" w:hanging="578"/>
        <w:jc w:val="both"/>
        <w:rPr>
          <w:rFonts w:ascii="Bookman Old Style" w:hAnsi="Bookman Old Style" w:cs="Arial"/>
          <w:bCs/>
          <w:sz w:val="22"/>
          <w:szCs w:val="22"/>
        </w:rPr>
      </w:pPr>
      <w:r w:rsidRPr="002A79B2">
        <w:rPr>
          <w:rFonts w:ascii="Bookman Old Style" w:hAnsi="Bookman Old Style" w:cs="Arial"/>
          <w:bCs/>
          <w:sz w:val="22"/>
          <w:szCs w:val="22"/>
        </w:rPr>
        <w:t>Nous avons été informés que (ci-après dénommé « </w:t>
      </w:r>
      <w:r w:rsidR="003709E1" w:rsidRPr="002A79B2">
        <w:rPr>
          <w:rFonts w:ascii="Bookman Old Style" w:hAnsi="Bookman Old Style" w:cs="Arial"/>
          <w:bCs/>
          <w:sz w:val="22"/>
          <w:szCs w:val="22"/>
        </w:rPr>
        <w:t>l’Entreprise »</w:t>
      </w:r>
      <w:r w:rsidRPr="002A79B2">
        <w:rPr>
          <w:rFonts w:ascii="Bookman Old Style" w:hAnsi="Bookman Old Style" w:cs="Arial"/>
          <w:bCs/>
          <w:sz w:val="22"/>
          <w:szCs w:val="22"/>
        </w:rPr>
        <w:t>) a conclu avec vous le Marché no</w:t>
      </w:r>
      <w:r w:rsidRPr="002A79B2">
        <w:rPr>
          <w:rFonts w:ascii="Bookman Old Style" w:hAnsi="Bookman Old Style" w:cs="Arial"/>
          <w:bCs/>
          <w:i/>
          <w:iCs/>
          <w:sz w:val="22"/>
          <w:szCs w:val="22"/>
        </w:rPr>
        <w:t>.</w:t>
      </w:r>
      <w:r w:rsidR="003709E1" w:rsidRPr="002A79B2">
        <w:rPr>
          <w:rFonts w:ascii="Bookman Old Style" w:hAnsi="Bookman Old Style" w:cs="Arial"/>
          <w:bCs/>
          <w:i/>
          <w:iCs/>
          <w:sz w:val="22"/>
          <w:szCs w:val="22"/>
        </w:rPr>
        <w:t>____</w:t>
      </w:r>
      <w:r w:rsidRPr="002A79B2">
        <w:rPr>
          <w:rFonts w:ascii="Bookman Old Style" w:hAnsi="Bookman Old Style" w:cs="Arial"/>
          <w:bCs/>
          <w:i/>
          <w:iCs/>
          <w:sz w:val="22"/>
          <w:szCs w:val="22"/>
        </w:rPr>
        <w:t xml:space="preserve"> </w:t>
      </w:r>
      <w:r w:rsidR="003709E1" w:rsidRPr="002A79B2">
        <w:rPr>
          <w:rFonts w:ascii="Bookman Old Style" w:hAnsi="Bookman Old Style" w:cs="Arial"/>
          <w:bCs/>
          <w:i/>
          <w:iCs/>
          <w:sz w:val="22"/>
          <w:szCs w:val="22"/>
        </w:rPr>
        <w:t>e</w:t>
      </w:r>
      <w:r w:rsidR="003709E1" w:rsidRPr="002A79B2">
        <w:rPr>
          <w:rFonts w:ascii="Bookman Old Style" w:hAnsi="Bookman Old Style" w:cs="Arial"/>
          <w:bCs/>
          <w:sz w:val="22"/>
          <w:szCs w:val="22"/>
        </w:rPr>
        <w:t>n</w:t>
      </w:r>
      <w:r w:rsidRPr="002A79B2">
        <w:rPr>
          <w:rFonts w:ascii="Bookman Old Style" w:hAnsi="Bookman Old Style" w:cs="Arial"/>
          <w:bCs/>
          <w:sz w:val="22"/>
          <w:szCs w:val="22"/>
        </w:rPr>
        <w:t xml:space="preserve"> date du </w:t>
      </w:r>
      <w:r w:rsidR="003709E1" w:rsidRPr="002A79B2">
        <w:rPr>
          <w:rFonts w:ascii="Bookman Old Style" w:hAnsi="Bookman Old Style" w:cs="Arial"/>
          <w:bCs/>
          <w:i/>
          <w:iCs/>
          <w:sz w:val="22"/>
          <w:szCs w:val="22"/>
        </w:rPr>
        <w:t>____________</w:t>
      </w:r>
      <w:r w:rsidRPr="002A79B2">
        <w:rPr>
          <w:rFonts w:ascii="Bookman Old Style" w:hAnsi="Bookman Old Style" w:cs="Arial"/>
          <w:bCs/>
          <w:sz w:val="22"/>
          <w:szCs w:val="22"/>
        </w:rPr>
        <w:t xml:space="preserve"> pour la fourniture de  (ci-après dénommée « le Marché »).</w:t>
      </w:r>
    </w:p>
    <w:p w14:paraId="4E68B31F" w14:textId="77777777" w:rsidR="003A30AD" w:rsidRPr="002A79B2" w:rsidRDefault="003A30AD" w:rsidP="0006315C">
      <w:pPr>
        <w:spacing w:before="120" w:after="120"/>
        <w:ind w:left="578" w:hanging="578"/>
        <w:jc w:val="both"/>
        <w:rPr>
          <w:rFonts w:ascii="Bookman Old Style" w:hAnsi="Bookman Old Style" w:cs="Arial"/>
          <w:bCs/>
          <w:sz w:val="22"/>
          <w:szCs w:val="22"/>
        </w:rPr>
      </w:pPr>
      <w:r w:rsidRPr="002A79B2">
        <w:rPr>
          <w:rFonts w:ascii="Bookman Old Style" w:hAnsi="Bookman Old Style" w:cs="Arial"/>
          <w:bCs/>
          <w:sz w:val="22"/>
          <w:szCs w:val="22"/>
        </w:rPr>
        <w:t>De plus, nous comprenons qu’une garantie de bonne exécution est exigée en vertu des conditions du Marché.</w:t>
      </w:r>
    </w:p>
    <w:p w14:paraId="21AC9490" w14:textId="713F6683" w:rsidR="003A30AD" w:rsidRPr="002A79B2" w:rsidRDefault="003A30AD" w:rsidP="0006315C">
      <w:pPr>
        <w:suppressAutoHyphens/>
        <w:spacing w:before="120" w:after="120"/>
        <w:ind w:left="578" w:hanging="578"/>
        <w:jc w:val="both"/>
        <w:rPr>
          <w:rFonts w:ascii="Bookman Old Style" w:hAnsi="Bookman Old Style" w:cs="Arial"/>
          <w:bCs/>
          <w:sz w:val="22"/>
          <w:szCs w:val="22"/>
        </w:rPr>
      </w:pPr>
      <w:r w:rsidRPr="002A79B2">
        <w:rPr>
          <w:rFonts w:ascii="Bookman Old Style" w:hAnsi="Bookman Old Style" w:cs="Arial"/>
          <w:bCs/>
          <w:sz w:val="22"/>
          <w:szCs w:val="22"/>
        </w:rPr>
        <w:t xml:space="preserve">A la demande de l’Entreprise, nous </w:t>
      </w:r>
      <w:r w:rsidR="00B70711" w:rsidRPr="002A79B2">
        <w:rPr>
          <w:rFonts w:ascii="Bookman Old Style" w:hAnsi="Bookman Old Style" w:cs="Arial"/>
          <w:bCs/>
          <w:i/>
          <w:iCs/>
          <w:sz w:val="22"/>
          <w:szCs w:val="22"/>
        </w:rPr>
        <w:t>________</w:t>
      </w:r>
      <w:r w:rsidRPr="002A79B2">
        <w:rPr>
          <w:rFonts w:ascii="Bookman Old Style" w:hAnsi="Bookman Old Style" w:cs="Arial"/>
          <w:bCs/>
          <w:sz w:val="22"/>
          <w:szCs w:val="22"/>
        </w:rPr>
        <w:t>nous engageons par la présente, sans réserve et irrévocablement, à vous payer à première demande, toutes sommes d’argent que vous pourriez réclamer dans la limite de (</w:t>
      </w:r>
      <w:r w:rsidRPr="002A79B2">
        <w:rPr>
          <w:rFonts w:ascii="Bookman Old Style" w:hAnsi="Bookman Old Style" w:cs="Arial"/>
          <w:bCs/>
          <w:sz w:val="22"/>
          <w:szCs w:val="22"/>
          <w:u w:val="single"/>
        </w:rPr>
        <w:t xml:space="preserve">          </w:t>
      </w:r>
      <w:r w:rsidRPr="002A79B2">
        <w:rPr>
          <w:rFonts w:ascii="Bookman Old Style" w:hAnsi="Bookman Old Style" w:cs="Arial"/>
          <w:bCs/>
          <w:sz w:val="22"/>
          <w:szCs w:val="22"/>
        </w:rPr>
        <w:t>)</w:t>
      </w:r>
      <w:r w:rsidRPr="002A79B2">
        <w:rPr>
          <w:rFonts w:ascii="Bookman Old Style" w:hAnsi="Bookman Old Style" w:cs="Arial"/>
          <w:bCs/>
          <w:i/>
          <w:iCs/>
          <w:sz w:val="22"/>
          <w:szCs w:val="22"/>
        </w:rPr>
        <w:t>.</w:t>
      </w:r>
      <w:r w:rsidRPr="002A79B2">
        <w:rPr>
          <w:rFonts w:ascii="Bookman Old Style" w:hAnsi="Bookman Old Style" w:cs="Arial"/>
          <w:bCs/>
          <w:sz w:val="22"/>
          <w:szCs w:val="22"/>
        </w:rPr>
        <w:t xml:space="preserve"> Votre demande en paiement doit être accompagnée d’une déclaration attestant que le Soumissionnaire ne se conforme pas aux conditions du Marché, sans que vous ayez à prouver ou à donner les raisons ou le motif de votre demande ou du montant indiqué dans votre demande. </w:t>
      </w:r>
    </w:p>
    <w:p w14:paraId="74CC2C28" w14:textId="497F8281" w:rsidR="003A30AD" w:rsidRPr="002A79B2" w:rsidRDefault="003A30AD" w:rsidP="0006315C">
      <w:pPr>
        <w:suppressAutoHyphens/>
        <w:spacing w:before="120" w:after="120"/>
        <w:ind w:left="578" w:hanging="578"/>
        <w:jc w:val="both"/>
        <w:rPr>
          <w:rFonts w:ascii="Bookman Old Style" w:hAnsi="Bookman Old Style" w:cs="Arial"/>
          <w:bCs/>
          <w:sz w:val="22"/>
          <w:szCs w:val="22"/>
        </w:rPr>
      </w:pPr>
      <w:r w:rsidRPr="002A79B2">
        <w:rPr>
          <w:rFonts w:ascii="Bookman Old Style" w:hAnsi="Bookman Old Style" w:cs="Arial"/>
          <w:bCs/>
          <w:sz w:val="22"/>
          <w:szCs w:val="22"/>
        </w:rPr>
        <w:t xml:space="preserve">La présente garantie expire au plus tard le </w:t>
      </w:r>
      <w:r w:rsidR="00B70711" w:rsidRPr="002A79B2">
        <w:rPr>
          <w:rFonts w:ascii="Bookman Old Style" w:hAnsi="Bookman Old Style" w:cs="Arial"/>
          <w:bCs/>
          <w:i/>
          <w:iCs/>
          <w:sz w:val="22"/>
          <w:szCs w:val="22"/>
        </w:rPr>
        <w:t>______</w:t>
      </w:r>
      <w:r w:rsidRPr="002A79B2">
        <w:rPr>
          <w:rFonts w:ascii="Bookman Old Style" w:hAnsi="Bookman Old Style" w:cs="Arial"/>
          <w:bCs/>
          <w:sz w:val="22"/>
          <w:szCs w:val="22"/>
        </w:rPr>
        <w:t xml:space="preserve"> jour de </w:t>
      </w:r>
      <w:r w:rsidR="00B70711" w:rsidRPr="002A79B2">
        <w:rPr>
          <w:rFonts w:ascii="Bookman Old Style" w:hAnsi="Bookman Old Style" w:cs="Arial"/>
          <w:bCs/>
          <w:i/>
          <w:iCs/>
          <w:sz w:val="22"/>
          <w:szCs w:val="22"/>
        </w:rPr>
        <w:t>________</w:t>
      </w:r>
      <w:r w:rsidRPr="002A79B2">
        <w:rPr>
          <w:rFonts w:ascii="Bookman Old Style" w:hAnsi="Bookman Old Style" w:cs="Arial"/>
          <w:bCs/>
          <w:sz w:val="22"/>
          <w:szCs w:val="22"/>
        </w:rPr>
        <w:t>,</w:t>
      </w:r>
      <w:r w:rsidRPr="002A79B2">
        <w:rPr>
          <w:rStyle w:val="Appelnotedebasdep"/>
          <w:rFonts w:ascii="Bookman Old Style" w:hAnsi="Bookman Old Style" w:cs="Arial"/>
          <w:bCs/>
          <w:sz w:val="22"/>
          <w:szCs w:val="22"/>
        </w:rPr>
        <w:footnoteReference w:id="9"/>
      </w:r>
      <w:r w:rsidRPr="002A79B2">
        <w:rPr>
          <w:rFonts w:ascii="Bookman Old Style" w:hAnsi="Bookman Old Style" w:cs="Arial"/>
          <w:bCs/>
          <w:sz w:val="22"/>
          <w:szCs w:val="22"/>
        </w:rPr>
        <w:t xml:space="preserve"> et toute demande de paiement doit être reçue à cette date au plus tard.</w:t>
      </w:r>
    </w:p>
    <w:p w14:paraId="57C6DE2F" w14:textId="77777777" w:rsidR="003A30AD" w:rsidRPr="002A79B2" w:rsidRDefault="003A30AD" w:rsidP="0006315C">
      <w:pPr>
        <w:spacing w:before="120" w:after="120"/>
        <w:ind w:left="578" w:hanging="578"/>
        <w:jc w:val="both"/>
        <w:rPr>
          <w:rFonts w:ascii="Bookman Old Style" w:hAnsi="Bookman Old Style" w:cs="Arial"/>
          <w:bCs/>
          <w:sz w:val="22"/>
          <w:szCs w:val="22"/>
        </w:rPr>
      </w:pPr>
      <w:r w:rsidRPr="002A79B2">
        <w:rPr>
          <w:rFonts w:ascii="Bookman Old Style" w:hAnsi="Bookman Old Style" w:cs="Arial"/>
          <w:bCs/>
          <w:sz w:val="22"/>
          <w:szCs w:val="22"/>
        </w:rPr>
        <w:t>La présente garantie est régie par les Règles uniformes relatives aux garanties sur demande de la CCI - 2010, Publication CCI no : 758, excepté le sous-paragraphe 15(a) qui est exclu par la présente.</w:t>
      </w:r>
    </w:p>
    <w:p w14:paraId="5760D601" w14:textId="48DABDE9" w:rsidR="003A30AD" w:rsidRPr="002A79B2" w:rsidRDefault="00900F2A" w:rsidP="00D165BF">
      <w:pPr>
        <w:pStyle w:val="NormalWeb"/>
        <w:tabs>
          <w:tab w:val="left" w:pos="1318"/>
        </w:tabs>
        <w:spacing w:before="120" w:beforeAutospacing="0" w:after="120" w:afterAutospacing="0"/>
        <w:ind w:left="578" w:hanging="578"/>
        <w:jc w:val="both"/>
        <w:rPr>
          <w:rFonts w:ascii="Bookman Old Style" w:hAnsi="Bookman Old Style" w:cs="Arial"/>
          <w:bCs/>
          <w:i/>
          <w:sz w:val="22"/>
          <w:szCs w:val="22"/>
          <w:lang w:val="fr-FR"/>
        </w:rPr>
      </w:pPr>
      <w:r w:rsidRPr="002A79B2">
        <w:rPr>
          <w:rFonts w:ascii="Bookman Old Style" w:hAnsi="Bookman Old Style" w:cs="Arial"/>
          <w:bCs/>
          <w:sz w:val="22"/>
          <w:szCs w:val="22"/>
          <w:lang w:val="fr-FR"/>
        </w:rPr>
        <w:tab/>
      </w:r>
      <w:r w:rsidR="003A30AD" w:rsidRPr="002A79B2">
        <w:rPr>
          <w:rFonts w:ascii="Bookman Old Style" w:hAnsi="Bookman Old Style" w:cs="Arial"/>
          <w:bCs/>
          <w:i/>
          <w:sz w:val="22"/>
          <w:szCs w:val="22"/>
          <w:lang w:val="fr-FR"/>
        </w:rPr>
        <w:t xml:space="preserve"> </w:t>
      </w:r>
    </w:p>
    <w:p w14:paraId="0C52C8A6" w14:textId="6399D6FD" w:rsidR="00E44B05" w:rsidRPr="002A79B2" w:rsidRDefault="003A30AD" w:rsidP="0006315C">
      <w:pPr>
        <w:spacing w:before="120" w:after="120"/>
        <w:ind w:left="578" w:hanging="578"/>
        <w:jc w:val="both"/>
        <w:rPr>
          <w:rFonts w:ascii="Bookman Old Style" w:hAnsi="Bookman Old Style" w:cs="Arial"/>
          <w:b/>
          <w:i/>
          <w:sz w:val="22"/>
          <w:szCs w:val="22"/>
        </w:rPr>
      </w:pPr>
      <w:r w:rsidRPr="002A79B2">
        <w:rPr>
          <w:rFonts w:ascii="Bookman Old Style" w:hAnsi="Bookman Old Style" w:cs="Arial"/>
          <w:bCs/>
          <w:i/>
          <w:sz w:val="22"/>
          <w:szCs w:val="22"/>
        </w:rPr>
        <w:br w:type="page"/>
      </w:r>
      <w:bookmarkStart w:id="385" w:name="_Toc490056168"/>
    </w:p>
    <w:p w14:paraId="0F1F4727" w14:textId="7650601C" w:rsidR="005A15EB" w:rsidRPr="002A79B2" w:rsidRDefault="00D11DB5" w:rsidP="00D11DB5">
      <w:pPr>
        <w:pStyle w:val="SectionXHeading"/>
        <w:spacing w:before="0" w:after="0"/>
        <w:ind w:left="578" w:hanging="578"/>
        <w:jc w:val="both"/>
        <w:outlineLvl w:val="1"/>
        <w:rPr>
          <w:rFonts w:ascii="Bookman Old Style" w:hAnsi="Bookman Old Style" w:cs="Arial"/>
          <w:sz w:val="22"/>
          <w:szCs w:val="22"/>
          <w:lang w:val="fr-FR"/>
        </w:rPr>
      </w:pPr>
      <w:bookmarkStart w:id="386" w:name="_Toc235532448"/>
      <w:bookmarkStart w:id="387" w:name="_Toc236306840"/>
      <w:bookmarkStart w:id="388" w:name="_Toc236309747"/>
      <w:bookmarkStart w:id="389" w:name="_Toc236376438"/>
      <w:r w:rsidRPr="002A79B2">
        <w:rPr>
          <w:rFonts w:ascii="Bookman Old Style" w:hAnsi="Bookman Old Style" w:cs="Arial"/>
          <w:sz w:val="22"/>
          <w:szCs w:val="22"/>
          <w:lang w:val="fr-FR"/>
        </w:rPr>
        <w:t>MODELE DE CAUTION PERSONNELLE ET SOLIDAIRE DE BONNE EXECUTION</w:t>
      </w:r>
      <w:bookmarkEnd w:id="385"/>
      <w:bookmarkEnd w:id="386"/>
      <w:bookmarkEnd w:id="387"/>
      <w:bookmarkEnd w:id="388"/>
      <w:bookmarkEnd w:id="389"/>
    </w:p>
    <w:p w14:paraId="3DF96973" w14:textId="77777777" w:rsidR="005A15EB" w:rsidRPr="002A79B2" w:rsidRDefault="005A15EB" w:rsidP="00E240A2">
      <w:pPr>
        <w:pStyle w:val="Pieddepage"/>
        <w:spacing w:before="0"/>
        <w:ind w:left="578" w:hanging="578"/>
        <w:jc w:val="both"/>
        <w:rPr>
          <w:rFonts w:ascii="Bookman Old Style" w:hAnsi="Bookman Old Style" w:cs="Arial"/>
          <w:b/>
          <w:sz w:val="22"/>
          <w:szCs w:val="22"/>
        </w:rPr>
      </w:pPr>
    </w:p>
    <w:p w14:paraId="244F4928" w14:textId="375F3E9A" w:rsidR="005A15EB" w:rsidRPr="002A79B2" w:rsidRDefault="00126208" w:rsidP="0006315C">
      <w:pPr>
        <w:pStyle w:val="Pieddepage"/>
        <w:tabs>
          <w:tab w:val="right" w:pos="8640"/>
        </w:tabs>
        <w:spacing w:after="120"/>
        <w:ind w:left="578" w:hanging="578"/>
        <w:jc w:val="both"/>
        <w:rPr>
          <w:rFonts w:ascii="Bookman Old Style" w:hAnsi="Bookman Old Style" w:cs="Arial"/>
          <w:bCs/>
          <w:sz w:val="22"/>
          <w:szCs w:val="22"/>
        </w:rPr>
      </w:pPr>
      <w:r w:rsidRPr="002A79B2">
        <w:rPr>
          <w:rFonts w:ascii="Bookman Old Style" w:hAnsi="Bookman Old Style" w:cs="Arial"/>
          <w:bCs/>
          <w:sz w:val="22"/>
          <w:szCs w:val="22"/>
        </w:rPr>
        <w:t xml:space="preserve">Date : </w:t>
      </w:r>
      <w:r w:rsidR="005A15EB" w:rsidRPr="002A79B2">
        <w:rPr>
          <w:rFonts w:ascii="Bookman Old Style" w:hAnsi="Bookman Old Style" w:cs="Arial"/>
          <w:bCs/>
          <w:sz w:val="22"/>
          <w:szCs w:val="22"/>
        </w:rPr>
        <w:t>___________________________</w:t>
      </w:r>
    </w:p>
    <w:p w14:paraId="10B637FC" w14:textId="467DA2B5" w:rsidR="005A15EB" w:rsidRPr="002A79B2" w:rsidRDefault="005A15EB" w:rsidP="0006315C">
      <w:pPr>
        <w:tabs>
          <w:tab w:val="right" w:pos="8640"/>
        </w:tabs>
        <w:spacing w:before="120" w:after="120"/>
        <w:ind w:left="578" w:hanging="578"/>
        <w:jc w:val="both"/>
        <w:rPr>
          <w:rFonts w:ascii="Bookman Old Style" w:hAnsi="Bookman Old Style" w:cs="Arial"/>
          <w:bCs/>
          <w:sz w:val="22"/>
          <w:szCs w:val="22"/>
        </w:rPr>
      </w:pPr>
      <w:r w:rsidRPr="002A79B2">
        <w:rPr>
          <w:rFonts w:ascii="Bookman Old Style" w:hAnsi="Bookman Old Style" w:cs="Arial"/>
          <w:bCs/>
          <w:sz w:val="22"/>
          <w:szCs w:val="22"/>
        </w:rPr>
        <w:t>Appel d’offres n</w:t>
      </w:r>
      <w:r w:rsidRPr="002A79B2">
        <w:rPr>
          <w:rFonts w:ascii="Bookman Old Style" w:hAnsi="Bookman Old Style" w:cs="Arial"/>
          <w:bCs/>
          <w:sz w:val="22"/>
          <w:szCs w:val="22"/>
          <w:vertAlign w:val="superscript"/>
        </w:rPr>
        <w:t>o</w:t>
      </w:r>
      <w:r w:rsidR="00126208" w:rsidRPr="002A79B2">
        <w:rPr>
          <w:rFonts w:ascii="Bookman Old Style" w:hAnsi="Bookman Old Style" w:cs="Arial"/>
          <w:bCs/>
          <w:sz w:val="22"/>
          <w:szCs w:val="22"/>
          <w:vertAlign w:val="superscript"/>
        </w:rPr>
        <w:t xml:space="preserve"> </w:t>
      </w:r>
      <w:r w:rsidR="00126208" w:rsidRPr="002A79B2">
        <w:rPr>
          <w:rFonts w:ascii="Bookman Old Style" w:hAnsi="Bookman Old Style" w:cs="Arial"/>
          <w:bCs/>
          <w:sz w:val="22"/>
          <w:szCs w:val="22"/>
        </w:rPr>
        <w:t xml:space="preserve">: </w:t>
      </w:r>
      <w:r w:rsidRPr="002A79B2">
        <w:rPr>
          <w:rFonts w:ascii="Bookman Old Style" w:hAnsi="Bookman Old Style" w:cs="Arial"/>
          <w:bCs/>
          <w:sz w:val="22"/>
          <w:szCs w:val="22"/>
        </w:rPr>
        <w:t>_____________</w:t>
      </w:r>
    </w:p>
    <w:p w14:paraId="398E77B8" w14:textId="77777777" w:rsidR="005A15EB" w:rsidRPr="002A79B2" w:rsidRDefault="005A15EB" w:rsidP="0006315C">
      <w:pPr>
        <w:spacing w:before="120" w:after="120"/>
        <w:ind w:left="578" w:hanging="578"/>
        <w:jc w:val="both"/>
        <w:rPr>
          <w:rFonts w:ascii="Bookman Old Style" w:hAnsi="Bookman Old Style" w:cs="Arial"/>
          <w:bCs/>
          <w:sz w:val="22"/>
          <w:szCs w:val="22"/>
        </w:rPr>
      </w:pPr>
    </w:p>
    <w:p w14:paraId="29939806" w14:textId="77777777" w:rsidR="005A15EB" w:rsidRPr="002A79B2" w:rsidRDefault="005A15EB" w:rsidP="0006315C">
      <w:pPr>
        <w:spacing w:before="120" w:after="120"/>
        <w:ind w:left="578" w:hanging="578"/>
        <w:jc w:val="both"/>
        <w:rPr>
          <w:rFonts w:ascii="Bookman Old Style" w:hAnsi="Bookman Old Style" w:cs="Arial"/>
          <w:bCs/>
          <w:sz w:val="22"/>
          <w:szCs w:val="22"/>
        </w:rPr>
      </w:pPr>
      <w:r w:rsidRPr="002A79B2">
        <w:rPr>
          <w:rFonts w:ascii="Bookman Old Style" w:hAnsi="Bookman Old Style" w:cs="Arial"/>
          <w:bCs/>
          <w:sz w:val="22"/>
          <w:szCs w:val="22"/>
        </w:rPr>
        <w:t>Bénéficiaire : __________________ [</w:t>
      </w:r>
      <w:r w:rsidRPr="002A79B2">
        <w:rPr>
          <w:rFonts w:ascii="Bookman Old Style" w:hAnsi="Bookman Old Style" w:cs="Arial"/>
          <w:bCs/>
          <w:i/>
          <w:sz w:val="22"/>
          <w:szCs w:val="22"/>
        </w:rPr>
        <w:t>nom et adresse du Maître d’Ouvrage</w:t>
      </w:r>
      <w:r w:rsidRPr="002A79B2">
        <w:rPr>
          <w:rFonts w:ascii="Bookman Old Style" w:hAnsi="Bookman Old Style" w:cs="Arial"/>
          <w:bCs/>
          <w:sz w:val="22"/>
          <w:szCs w:val="22"/>
        </w:rPr>
        <w:t xml:space="preserve">] </w:t>
      </w:r>
    </w:p>
    <w:p w14:paraId="1E3BF147" w14:textId="77777777" w:rsidR="005A15EB" w:rsidRPr="002A79B2" w:rsidRDefault="005A15EB" w:rsidP="0006315C">
      <w:pPr>
        <w:spacing w:before="120" w:after="120"/>
        <w:ind w:left="578" w:hanging="578"/>
        <w:jc w:val="both"/>
        <w:rPr>
          <w:rFonts w:ascii="Bookman Old Style" w:hAnsi="Bookman Old Style" w:cs="Arial"/>
          <w:bCs/>
          <w:sz w:val="22"/>
          <w:szCs w:val="22"/>
        </w:rPr>
      </w:pPr>
    </w:p>
    <w:p w14:paraId="7CA3F520" w14:textId="77777777" w:rsidR="005A15EB" w:rsidRPr="002A79B2" w:rsidRDefault="005A15EB" w:rsidP="0006315C">
      <w:pPr>
        <w:spacing w:before="120" w:after="120"/>
        <w:ind w:left="578" w:hanging="578"/>
        <w:jc w:val="both"/>
        <w:rPr>
          <w:rFonts w:ascii="Bookman Old Style" w:hAnsi="Bookman Old Style" w:cs="Arial"/>
          <w:bCs/>
          <w:sz w:val="22"/>
          <w:szCs w:val="22"/>
        </w:rPr>
      </w:pPr>
      <w:r w:rsidRPr="002A79B2">
        <w:rPr>
          <w:rFonts w:ascii="Bookman Old Style" w:hAnsi="Bookman Old Style" w:cs="Arial"/>
          <w:bCs/>
          <w:sz w:val="22"/>
          <w:szCs w:val="22"/>
        </w:rPr>
        <w:t>Date : _______________</w:t>
      </w:r>
    </w:p>
    <w:p w14:paraId="38FFBFA4" w14:textId="77777777" w:rsidR="005A15EB" w:rsidRPr="002A79B2" w:rsidRDefault="005A15EB" w:rsidP="0006315C">
      <w:pPr>
        <w:spacing w:before="120" w:after="120"/>
        <w:ind w:left="578" w:hanging="578"/>
        <w:jc w:val="both"/>
        <w:rPr>
          <w:rFonts w:ascii="Bookman Old Style" w:hAnsi="Bookman Old Style" w:cs="Arial"/>
          <w:bCs/>
          <w:sz w:val="22"/>
          <w:szCs w:val="22"/>
        </w:rPr>
      </w:pPr>
    </w:p>
    <w:p w14:paraId="4667C986" w14:textId="77777777" w:rsidR="005A15EB" w:rsidRPr="002A79B2" w:rsidRDefault="005A15EB" w:rsidP="0006315C">
      <w:pPr>
        <w:spacing w:before="120" w:after="120"/>
        <w:ind w:left="578" w:hanging="578"/>
        <w:jc w:val="both"/>
        <w:rPr>
          <w:rFonts w:ascii="Bookman Old Style" w:hAnsi="Bookman Old Style" w:cs="Arial"/>
          <w:bCs/>
          <w:sz w:val="22"/>
          <w:szCs w:val="22"/>
        </w:rPr>
      </w:pPr>
      <w:r w:rsidRPr="002A79B2">
        <w:rPr>
          <w:rFonts w:ascii="Bookman Old Style" w:hAnsi="Bookman Old Style" w:cs="Arial"/>
          <w:bCs/>
          <w:sz w:val="22"/>
          <w:szCs w:val="22"/>
        </w:rPr>
        <w:t>Caution no. : ________________</w:t>
      </w:r>
    </w:p>
    <w:p w14:paraId="16AAF672" w14:textId="77777777" w:rsidR="005A15EB" w:rsidRPr="002A79B2" w:rsidRDefault="005A15EB" w:rsidP="0006315C">
      <w:pPr>
        <w:spacing w:before="120" w:after="120"/>
        <w:ind w:left="578" w:hanging="578"/>
        <w:jc w:val="both"/>
        <w:rPr>
          <w:rFonts w:ascii="Bookman Old Style" w:hAnsi="Bookman Old Style" w:cs="Arial"/>
          <w:bCs/>
          <w:sz w:val="22"/>
          <w:szCs w:val="22"/>
        </w:rPr>
      </w:pPr>
    </w:p>
    <w:p w14:paraId="37BD21F2" w14:textId="77777777" w:rsidR="005A15EB" w:rsidRPr="002A79B2" w:rsidRDefault="005A15EB" w:rsidP="0006315C">
      <w:pPr>
        <w:spacing w:before="120" w:after="120"/>
        <w:ind w:left="578" w:hanging="578"/>
        <w:jc w:val="both"/>
        <w:rPr>
          <w:rFonts w:ascii="Bookman Old Style" w:hAnsi="Bookman Old Style" w:cs="Arial"/>
          <w:bCs/>
          <w:sz w:val="22"/>
          <w:szCs w:val="22"/>
        </w:rPr>
      </w:pPr>
      <w:r w:rsidRPr="002A79B2">
        <w:rPr>
          <w:rFonts w:ascii="Bookman Old Style" w:hAnsi="Bookman Old Style" w:cs="Arial"/>
          <w:bCs/>
          <w:sz w:val="22"/>
          <w:szCs w:val="22"/>
        </w:rPr>
        <w:t>Nous soussignés _____________________________ [</w:t>
      </w:r>
      <w:r w:rsidRPr="002A79B2">
        <w:rPr>
          <w:rFonts w:ascii="Bookman Old Style" w:hAnsi="Bookman Old Style" w:cs="Arial"/>
          <w:bCs/>
          <w:i/>
          <w:sz w:val="22"/>
          <w:szCs w:val="22"/>
        </w:rPr>
        <w:t>nom et adresse de l’organisme de caution</w:t>
      </w:r>
      <w:r w:rsidRPr="002A79B2">
        <w:rPr>
          <w:rFonts w:ascii="Bookman Old Style" w:hAnsi="Bookman Old Style" w:cs="Arial"/>
          <w:bCs/>
          <w:sz w:val="22"/>
          <w:szCs w:val="22"/>
        </w:rPr>
        <w:t>]</w:t>
      </w:r>
    </w:p>
    <w:p w14:paraId="6DCC1308" w14:textId="0EAFA46C" w:rsidR="005A15EB" w:rsidRPr="002A79B2" w:rsidRDefault="005A15EB" w:rsidP="0006315C">
      <w:pPr>
        <w:spacing w:before="120" w:after="120"/>
        <w:ind w:left="578" w:hanging="578"/>
        <w:jc w:val="both"/>
        <w:rPr>
          <w:rFonts w:ascii="Bookman Old Style" w:hAnsi="Bookman Old Style" w:cs="Arial"/>
          <w:bCs/>
          <w:sz w:val="22"/>
          <w:szCs w:val="22"/>
        </w:rPr>
      </w:pPr>
      <w:r w:rsidRPr="002A79B2">
        <w:rPr>
          <w:rFonts w:ascii="Bookman Old Style" w:hAnsi="Bookman Old Style" w:cs="Arial"/>
          <w:bCs/>
          <w:sz w:val="22"/>
          <w:szCs w:val="22"/>
        </w:rPr>
        <w:t>Déclarons nous porter caution personnelle et solidaire de  ____________________  (ci-après dénommé « le Titulaire ») pour le montant de la Garantie de bonne exécution à laquelle le Titulaire est assujetti en qualité de titulaire du Marché no. ________________  en date du ______________ conclu avec __________________, ci-après dénommé « le Bénéficiaire », pour l’exécution de _____________________   (ci-après dénommé « le Marché ») conclu en date du ___________</w:t>
      </w:r>
    </w:p>
    <w:p w14:paraId="49031D1B" w14:textId="77777777" w:rsidR="005A15EB" w:rsidRPr="002A79B2" w:rsidRDefault="005A15EB" w:rsidP="0006315C">
      <w:pPr>
        <w:spacing w:before="120" w:after="120"/>
        <w:ind w:left="578" w:hanging="578"/>
        <w:jc w:val="both"/>
        <w:rPr>
          <w:rFonts w:ascii="Bookman Old Style" w:hAnsi="Bookman Old Style" w:cs="Arial"/>
          <w:bCs/>
          <w:sz w:val="22"/>
          <w:szCs w:val="22"/>
        </w:rPr>
      </w:pPr>
    </w:p>
    <w:p w14:paraId="178070C0" w14:textId="77777777" w:rsidR="005A15EB" w:rsidRPr="002A79B2" w:rsidRDefault="005A15EB" w:rsidP="0006315C">
      <w:pPr>
        <w:spacing w:before="120" w:after="120"/>
        <w:ind w:left="578" w:hanging="578"/>
        <w:jc w:val="both"/>
        <w:rPr>
          <w:rFonts w:ascii="Bookman Old Style" w:hAnsi="Bookman Old Style" w:cs="Arial"/>
          <w:bCs/>
          <w:sz w:val="22"/>
          <w:szCs w:val="22"/>
        </w:rPr>
      </w:pPr>
      <w:r w:rsidRPr="002A79B2">
        <w:rPr>
          <w:rFonts w:ascii="Bookman Old Style" w:hAnsi="Bookman Old Style" w:cs="Arial"/>
          <w:bCs/>
          <w:sz w:val="22"/>
          <w:szCs w:val="22"/>
        </w:rPr>
        <w:t>Ladite caution s’élève à _________</w:t>
      </w:r>
      <w:r w:rsidRPr="002A79B2">
        <w:rPr>
          <w:rStyle w:val="Appelnotedebasdep"/>
          <w:rFonts w:ascii="Bookman Old Style" w:hAnsi="Bookman Old Style" w:cs="Arial"/>
          <w:bCs/>
          <w:sz w:val="22"/>
          <w:szCs w:val="22"/>
        </w:rPr>
        <w:footnoteReference w:id="10"/>
      </w:r>
      <w:r w:rsidRPr="002A79B2">
        <w:rPr>
          <w:rFonts w:ascii="Bookman Old Style" w:hAnsi="Bookman Old Style" w:cs="Arial"/>
          <w:bCs/>
          <w:sz w:val="22"/>
          <w:szCs w:val="22"/>
        </w:rPr>
        <w:t>.</w:t>
      </w:r>
    </w:p>
    <w:p w14:paraId="3572245B" w14:textId="77777777" w:rsidR="005A15EB" w:rsidRPr="002A79B2" w:rsidRDefault="005A15EB" w:rsidP="0006315C">
      <w:pPr>
        <w:spacing w:before="120" w:after="120"/>
        <w:ind w:left="578" w:hanging="578"/>
        <w:jc w:val="both"/>
        <w:rPr>
          <w:rFonts w:ascii="Bookman Old Style" w:hAnsi="Bookman Old Style" w:cs="Arial"/>
          <w:bCs/>
          <w:sz w:val="22"/>
          <w:szCs w:val="22"/>
        </w:rPr>
      </w:pPr>
    </w:p>
    <w:p w14:paraId="76E99025" w14:textId="77777777" w:rsidR="005A15EB" w:rsidRPr="002A79B2" w:rsidRDefault="005A15EB" w:rsidP="0006315C">
      <w:pPr>
        <w:spacing w:before="120" w:after="120"/>
        <w:ind w:left="578" w:hanging="578"/>
        <w:jc w:val="both"/>
        <w:rPr>
          <w:rFonts w:ascii="Bookman Old Style" w:hAnsi="Bookman Old Style" w:cs="Arial"/>
          <w:bCs/>
          <w:sz w:val="22"/>
          <w:szCs w:val="22"/>
        </w:rPr>
      </w:pPr>
      <w:r w:rsidRPr="002A79B2">
        <w:rPr>
          <w:rFonts w:ascii="Bookman Old Style" w:hAnsi="Bookman Old Style" w:cs="Arial"/>
          <w:bCs/>
          <w:sz w:val="22"/>
          <w:szCs w:val="22"/>
        </w:rPr>
        <w:t>Nous nous engageons à effectuer sur demande de paiement du Bénéficiaire adressée par courrier avec accusé de réception reçue au plus tard à la date d’expiration mentionnée ci-après, et ce jusqu’à concurrence de la somme garantie ci-dessus le versement des sommes dont le Titulaire serait débiteur au titre du Marché du fait de la non-exécution de ses obligations contractuelles. Le présent engagement sera réduit pour moitié sur présentation du procès-verbal de réception provisoire et demeurera valable jusqu’au trentième jour suivant la date de délivrance du procès-verbal de réception définitive.</w:t>
      </w:r>
    </w:p>
    <w:p w14:paraId="794BDA84" w14:textId="77777777" w:rsidR="005A15EB" w:rsidRPr="002A79B2" w:rsidRDefault="005A15EB" w:rsidP="0006315C">
      <w:pPr>
        <w:spacing w:before="120" w:after="120"/>
        <w:ind w:left="578" w:hanging="578"/>
        <w:jc w:val="both"/>
        <w:rPr>
          <w:rFonts w:ascii="Bookman Old Style" w:hAnsi="Bookman Old Style" w:cs="Arial"/>
          <w:bCs/>
          <w:sz w:val="22"/>
          <w:szCs w:val="22"/>
        </w:rPr>
      </w:pPr>
    </w:p>
    <w:p w14:paraId="6E0AFC8D" w14:textId="4D6FB8F6" w:rsidR="005A15EB" w:rsidRPr="002A79B2" w:rsidRDefault="005A15EB" w:rsidP="0006315C">
      <w:pPr>
        <w:spacing w:before="120" w:after="120"/>
        <w:ind w:left="578" w:hanging="578"/>
        <w:jc w:val="both"/>
        <w:rPr>
          <w:rFonts w:ascii="Bookman Old Style" w:hAnsi="Bookman Old Style" w:cs="Arial"/>
          <w:bCs/>
          <w:sz w:val="22"/>
          <w:szCs w:val="22"/>
        </w:rPr>
      </w:pPr>
      <w:r w:rsidRPr="002A79B2">
        <w:rPr>
          <w:rFonts w:ascii="Bookman Old Style" w:hAnsi="Bookman Old Style" w:cs="Arial"/>
          <w:bCs/>
          <w:sz w:val="22"/>
          <w:szCs w:val="22"/>
        </w:rPr>
        <w:t xml:space="preserve">SIGNATURE et authentification du signataire__________________________________ </w:t>
      </w:r>
    </w:p>
    <w:p w14:paraId="0BCA9ABB" w14:textId="77777777" w:rsidR="005A15EB" w:rsidRPr="002A79B2" w:rsidRDefault="005A15EB" w:rsidP="0006315C">
      <w:pPr>
        <w:spacing w:before="120" w:after="120"/>
        <w:ind w:left="578" w:hanging="578"/>
        <w:jc w:val="both"/>
        <w:rPr>
          <w:rFonts w:ascii="Bookman Old Style" w:hAnsi="Bookman Old Style" w:cs="Arial"/>
          <w:bCs/>
          <w:sz w:val="22"/>
          <w:szCs w:val="22"/>
        </w:rPr>
      </w:pPr>
      <w:r w:rsidRPr="002A79B2">
        <w:rPr>
          <w:rFonts w:ascii="Bookman Old Style" w:hAnsi="Bookman Old Style" w:cs="Arial"/>
          <w:bCs/>
          <w:sz w:val="22"/>
          <w:szCs w:val="22"/>
        </w:rPr>
        <w:t>Nom et adresse de l’organisme de caution______________________________________</w:t>
      </w:r>
    </w:p>
    <w:p w14:paraId="5E4ADA32" w14:textId="77777777" w:rsidR="005A15EB" w:rsidRPr="002A79B2" w:rsidRDefault="005A15EB" w:rsidP="0006315C">
      <w:pPr>
        <w:spacing w:before="120" w:after="120"/>
        <w:ind w:left="578" w:hanging="578"/>
        <w:jc w:val="both"/>
        <w:rPr>
          <w:rFonts w:ascii="Bookman Old Style" w:hAnsi="Bookman Old Style" w:cs="Arial"/>
          <w:bCs/>
          <w:sz w:val="22"/>
          <w:szCs w:val="22"/>
          <w:lang w:eastAsia="en-US"/>
        </w:rPr>
      </w:pPr>
      <w:r w:rsidRPr="002A79B2">
        <w:rPr>
          <w:rFonts w:ascii="Bookman Old Style" w:hAnsi="Bookman Old Style" w:cs="Arial"/>
          <w:bCs/>
          <w:sz w:val="22"/>
          <w:szCs w:val="22"/>
        </w:rPr>
        <w:br w:type="page"/>
      </w:r>
    </w:p>
    <w:p w14:paraId="7462798D" w14:textId="7F462E4F" w:rsidR="002C5167" w:rsidRPr="002A79B2" w:rsidRDefault="00D11DB5" w:rsidP="00D11DB5">
      <w:pPr>
        <w:pStyle w:val="SectionXHeading"/>
        <w:spacing w:before="0" w:after="0"/>
        <w:ind w:left="578" w:hanging="578"/>
        <w:jc w:val="both"/>
        <w:outlineLvl w:val="1"/>
        <w:rPr>
          <w:rFonts w:ascii="Bookman Old Style" w:hAnsi="Bookman Old Style" w:cs="Arial"/>
          <w:sz w:val="22"/>
          <w:szCs w:val="22"/>
          <w:lang w:val="fr-FR"/>
        </w:rPr>
      </w:pPr>
      <w:bookmarkStart w:id="390" w:name="_Toc235532449"/>
      <w:bookmarkStart w:id="391" w:name="_Toc236306841"/>
      <w:bookmarkStart w:id="392" w:name="_Toc236309748"/>
      <w:bookmarkStart w:id="393" w:name="_Toc236376439"/>
      <w:r w:rsidRPr="002A79B2">
        <w:rPr>
          <w:rFonts w:ascii="Bookman Old Style" w:hAnsi="Bookman Old Style" w:cs="Arial"/>
          <w:sz w:val="22"/>
          <w:szCs w:val="22"/>
          <w:lang w:val="fr-FR"/>
        </w:rPr>
        <w:t>MODELE DE GARANTIE DE RESTITUTION D’AVANCE</w:t>
      </w:r>
      <w:bookmarkEnd w:id="390"/>
      <w:bookmarkEnd w:id="391"/>
      <w:bookmarkEnd w:id="392"/>
      <w:bookmarkEnd w:id="393"/>
      <w:r w:rsidRPr="002A79B2">
        <w:rPr>
          <w:rFonts w:ascii="Bookman Old Style" w:hAnsi="Bookman Old Style" w:cs="Arial"/>
          <w:sz w:val="22"/>
          <w:szCs w:val="22"/>
          <w:lang w:val="fr-FR"/>
        </w:rPr>
        <w:t xml:space="preserve"> </w:t>
      </w:r>
    </w:p>
    <w:p w14:paraId="00DE15FB" w14:textId="2654DC07" w:rsidR="002C5167" w:rsidRPr="002A79B2" w:rsidRDefault="002C5167" w:rsidP="00447EC2">
      <w:pPr>
        <w:ind w:left="578" w:hanging="578"/>
        <w:jc w:val="both"/>
        <w:rPr>
          <w:rFonts w:ascii="Bookman Old Style" w:hAnsi="Bookman Old Style" w:cs="Arial"/>
          <w:b/>
          <w:sz w:val="22"/>
          <w:szCs w:val="22"/>
          <w:lang w:eastAsia="en-US"/>
        </w:rPr>
      </w:pPr>
      <w:r w:rsidRPr="002A79B2">
        <w:rPr>
          <w:rFonts w:ascii="Bookman Old Style" w:hAnsi="Bookman Old Style" w:cs="Arial"/>
          <w:b/>
          <w:sz w:val="22"/>
          <w:szCs w:val="22"/>
          <w:lang w:eastAsia="en-US"/>
        </w:rPr>
        <w:t>(Garantie bancaire sur demande)</w:t>
      </w:r>
    </w:p>
    <w:p w14:paraId="417205FC" w14:textId="3E546710" w:rsidR="002C5167" w:rsidRPr="002A79B2" w:rsidRDefault="00B0279B" w:rsidP="0006315C">
      <w:pPr>
        <w:spacing w:before="120" w:after="120"/>
        <w:ind w:left="578" w:hanging="578"/>
        <w:jc w:val="both"/>
        <w:rPr>
          <w:rFonts w:ascii="Bookman Old Style" w:hAnsi="Bookman Old Style" w:cs="Arial"/>
          <w:bCs/>
          <w:sz w:val="20"/>
        </w:rPr>
      </w:pPr>
      <w:r w:rsidRPr="002A79B2">
        <w:rPr>
          <w:rFonts w:ascii="Bookman Old Style" w:hAnsi="Bookman Old Style" w:cs="Arial"/>
          <w:bCs/>
          <w:sz w:val="20"/>
        </w:rPr>
        <w:t xml:space="preserve">DC No : ___________________________ </w:t>
      </w:r>
    </w:p>
    <w:p w14:paraId="4E5C67DE" w14:textId="37F9BF91" w:rsidR="002C5167" w:rsidRPr="002A79B2" w:rsidRDefault="002C5167" w:rsidP="0006315C">
      <w:pPr>
        <w:spacing w:before="120" w:after="120"/>
        <w:ind w:left="578" w:hanging="578"/>
        <w:jc w:val="both"/>
        <w:rPr>
          <w:rFonts w:ascii="Bookman Old Style" w:hAnsi="Bookman Old Style" w:cs="Arial"/>
          <w:bCs/>
          <w:sz w:val="20"/>
        </w:rPr>
      </w:pPr>
      <w:r w:rsidRPr="002A79B2">
        <w:rPr>
          <w:rFonts w:ascii="Bookman Old Style" w:hAnsi="Bookman Old Style" w:cs="Arial"/>
          <w:bCs/>
          <w:sz w:val="20"/>
        </w:rPr>
        <w:t xml:space="preserve">Garant : ____________________ </w:t>
      </w:r>
    </w:p>
    <w:p w14:paraId="4A0988E3" w14:textId="1754B70E" w:rsidR="002C5167" w:rsidRPr="002A79B2" w:rsidRDefault="002C5167" w:rsidP="0006315C">
      <w:pPr>
        <w:spacing w:before="120" w:after="120"/>
        <w:ind w:left="578" w:hanging="578"/>
        <w:jc w:val="both"/>
        <w:rPr>
          <w:rFonts w:ascii="Bookman Old Style" w:hAnsi="Bookman Old Style" w:cs="Arial"/>
          <w:bCs/>
          <w:sz w:val="20"/>
        </w:rPr>
      </w:pPr>
      <w:r w:rsidRPr="002A79B2">
        <w:rPr>
          <w:rFonts w:ascii="Bookman Old Style" w:hAnsi="Bookman Old Style" w:cs="Arial"/>
          <w:bCs/>
          <w:sz w:val="20"/>
        </w:rPr>
        <w:t xml:space="preserve">Bénéficiaire : __________________  </w:t>
      </w:r>
    </w:p>
    <w:p w14:paraId="6AD5531D" w14:textId="77777777" w:rsidR="002C5167" w:rsidRPr="002A79B2" w:rsidRDefault="002C5167" w:rsidP="0006315C">
      <w:pPr>
        <w:spacing w:before="120" w:after="120"/>
        <w:ind w:left="578" w:hanging="578"/>
        <w:jc w:val="both"/>
        <w:rPr>
          <w:rFonts w:ascii="Bookman Old Style" w:hAnsi="Bookman Old Style" w:cs="Arial"/>
          <w:bCs/>
          <w:sz w:val="20"/>
        </w:rPr>
      </w:pPr>
      <w:r w:rsidRPr="002A79B2">
        <w:rPr>
          <w:rFonts w:ascii="Bookman Old Style" w:hAnsi="Bookman Old Style" w:cs="Arial"/>
          <w:bCs/>
          <w:sz w:val="20"/>
        </w:rPr>
        <w:t>Date : _______________</w:t>
      </w:r>
    </w:p>
    <w:p w14:paraId="14E279E5" w14:textId="77777777" w:rsidR="002C5167" w:rsidRPr="002A79B2" w:rsidRDefault="002C5167" w:rsidP="0006315C">
      <w:pPr>
        <w:spacing w:before="120" w:after="120"/>
        <w:ind w:left="578" w:hanging="578"/>
        <w:jc w:val="both"/>
        <w:rPr>
          <w:rFonts w:ascii="Bookman Old Style" w:hAnsi="Bookman Old Style" w:cs="Arial"/>
          <w:bCs/>
          <w:sz w:val="20"/>
        </w:rPr>
      </w:pPr>
      <w:r w:rsidRPr="002A79B2">
        <w:rPr>
          <w:rFonts w:ascii="Bookman Old Style" w:hAnsi="Bookman Old Style" w:cs="Arial"/>
          <w:bCs/>
          <w:sz w:val="20"/>
        </w:rPr>
        <w:t>Garantie de restitution d’avance No. :</w:t>
      </w:r>
    </w:p>
    <w:p w14:paraId="44325C5E" w14:textId="3441F053" w:rsidR="002C5167" w:rsidRPr="002A79B2" w:rsidRDefault="002C5167" w:rsidP="0006315C">
      <w:pPr>
        <w:suppressAutoHyphens/>
        <w:spacing w:before="120" w:after="120"/>
        <w:ind w:left="578" w:hanging="578"/>
        <w:jc w:val="both"/>
        <w:rPr>
          <w:rFonts w:ascii="Bookman Old Style" w:hAnsi="Bookman Old Style" w:cs="Arial"/>
          <w:bCs/>
          <w:sz w:val="20"/>
        </w:rPr>
      </w:pPr>
      <w:r w:rsidRPr="002A79B2">
        <w:rPr>
          <w:rFonts w:ascii="Bookman Old Style" w:hAnsi="Bookman Old Style" w:cs="Arial"/>
          <w:bCs/>
          <w:sz w:val="20"/>
        </w:rPr>
        <w:t xml:space="preserve">Nous avons été informés que </w:t>
      </w:r>
      <w:r w:rsidR="00126208" w:rsidRPr="002A79B2">
        <w:rPr>
          <w:rFonts w:ascii="Bookman Old Style" w:hAnsi="Bookman Old Style" w:cs="Arial"/>
          <w:bCs/>
          <w:i/>
          <w:sz w:val="20"/>
        </w:rPr>
        <w:t>________</w:t>
      </w:r>
      <w:r w:rsidRPr="002A79B2">
        <w:rPr>
          <w:rFonts w:ascii="Bookman Old Style" w:hAnsi="Bookman Old Style" w:cs="Arial"/>
          <w:bCs/>
          <w:sz w:val="20"/>
        </w:rPr>
        <w:t xml:space="preserve"> (ci-après dénommé « le Donneur d’ordre ») a conclu le Marché No., avec le Bénéficiaire en date du ______________ pour l’exécution de </w:t>
      </w:r>
      <w:r w:rsidR="00126208" w:rsidRPr="002A79B2">
        <w:rPr>
          <w:rFonts w:ascii="Bookman Old Style" w:hAnsi="Bookman Old Style" w:cs="Arial"/>
          <w:bCs/>
          <w:i/>
          <w:sz w:val="20"/>
        </w:rPr>
        <w:t>________</w:t>
      </w:r>
      <w:r w:rsidRPr="002A79B2">
        <w:rPr>
          <w:rFonts w:ascii="Bookman Old Style" w:hAnsi="Bookman Old Style" w:cs="Arial"/>
          <w:bCs/>
          <w:sz w:val="20"/>
        </w:rPr>
        <w:t xml:space="preserve"> (ci-après dénommé « le Marché »).</w:t>
      </w:r>
    </w:p>
    <w:p w14:paraId="5B0E546B" w14:textId="4B779535" w:rsidR="002C5167" w:rsidRPr="002A79B2" w:rsidRDefault="002C5167" w:rsidP="0006315C">
      <w:pPr>
        <w:suppressAutoHyphens/>
        <w:spacing w:before="120" w:after="120"/>
        <w:ind w:left="578" w:hanging="578"/>
        <w:jc w:val="both"/>
        <w:rPr>
          <w:rFonts w:ascii="Bookman Old Style" w:hAnsi="Bookman Old Style" w:cs="Arial"/>
          <w:bCs/>
          <w:sz w:val="20"/>
        </w:rPr>
      </w:pPr>
      <w:r w:rsidRPr="002A79B2">
        <w:rPr>
          <w:rFonts w:ascii="Bookman Old Style" w:hAnsi="Bookman Old Style" w:cs="Arial"/>
          <w:bCs/>
          <w:sz w:val="20"/>
        </w:rPr>
        <w:t xml:space="preserve">De plus nous comprenons qu’en vertu des conditions du Marché, une avance d’un montant de </w:t>
      </w:r>
      <w:r w:rsidR="00126208" w:rsidRPr="002A79B2">
        <w:rPr>
          <w:rFonts w:ascii="Bookman Old Style" w:hAnsi="Bookman Old Style" w:cs="Arial"/>
          <w:bCs/>
          <w:i/>
          <w:sz w:val="20"/>
        </w:rPr>
        <w:t>___________</w:t>
      </w:r>
      <w:r w:rsidRPr="002A79B2">
        <w:rPr>
          <w:rFonts w:ascii="Bookman Old Style" w:hAnsi="Bookman Old Style" w:cs="Arial"/>
          <w:bCs/>
          <w:i/>
          <w:sz w:val="20"/>
        </w:rPr>
        <w:t xml:space="preserve"> </w:t>
      </w:r>
      <w:r w:rsidRPr="002A79B2">
        <w:rPr>
          <w:rFonts w:ascii="Bookman Old Style" w:hAnsi="Bookman Old Style" w:cs="Arial"/>
          <w:bCs/>
          <w:sz w:val="20"/>
        </w:rPr>
        <w:t>est versée contre une garantie de restitution d’avance.</w:t>
      </w:r>
    </w:p>
    <w:p w14:paraId="4FC977A5" w14:textId="5B55A5DF" w:rsidR="002C5167" w:rsidRPr="002A79B2" w:rsidRDefault="002C5167" w:rsidP="0006315C">
      <w:pPr>
        <w:suppressAutoHyphens/>
        <w:spacing w:before="120" w:after="120"/>
        <w:ind w:left="578" w:hanging="578"/>
        <w:jc w:val="both"/>
        <w:rPr>
          <w:rFonts w:ascii="Bookman Old Style" w:hAnsi="Bookman Old Style" w:cs="Arial"/>
          <w:bCs/>
          <w:sz w:val="20"/>
        </w:rPr>
      </w:pPr>
      <w:r w:rsidRPr="002A79B2">
        <w:rPr>
          <w:rFonts w:ascii="Bookman Old Style" w:hAnsi="Bookman Old Style" w:cs="Arial"/>
          <w:bCs/>
          <w:sz w:val="20"/>
        </w:rPr>
        <w:t xml:space="preserve">A la demande du Donneur d’ordre, nous prenons, en tant que Garant, l’engagement irrévocable de payer au Bénéficiaire toute somme dans la limite du Montant de la Garantie qui s’élève à </w:t>
      </w:r>
      <w:r w:rsidR="00126208" w:rsidRPr="002A79B2">
        <w:rPr>
          <w:rFonts w:ascii="Bookman Old Style" w:hAnsi="Bookman Old Style" w:cs="Arial"/>
          <w:bCs/>
          <w:i/>
          <w:sz w:val="20"/>
        </w:rPr>
        <w:t>__________________</w:t>
      </w:r>
      <w:r w:rsidRPr="002A79B2">
        <w:rPr>
          <w:rFonts w:ascii="Bookman Old Style" w:hAnsi="Bookman Old Style" w:cs="Arial"/>
          <w:bCs/>
          <w:sz w:val="20"/>
          <w:vertAlign w:val="superscript"/>
        </w:rPr>
        <w:footnoteReference w:id="11"/>
      </w:r>
      <w:r w:rsidRPr="002A79B2">
        <w:rPr>
          <w:rFonts w:ascii="Bookman Old Style" w:hAnsi="Bookman Old Style" w:cs="Arial"/>
          <w:bCs/>
          <w:sz w:val="20"/>
        </w:rPr>
        <w:t>. Votre demande en paiement doit comprendre, que ce soit dans la demande elle-même ou dans un document séparé signé accompagnant ou identifiant la demande, la déclaration que le Donneur d’ordre :</w:t>
      </w:r>
    </w:p>
    <w:p w14:paraId="7EFFC88F" w14:textId="77777777" w:rsidR="002C5167" w:rsidRPr="002A79B2" w:rsidRDefault="002C5167" w:rsidP="0006315C">
      <w:pPr>
        <w:tabs>
          <w:tab w:val="left" w:pos="1134"/>
        </w:tabs>
        <w:suppressAutoHyphens/>
        <w:spacing w:before="120" w:after="120"/>
        <w:ind w:left="578" w:hanging="578"/>
        <w:jc w:val="both"/>
        <w:rPr>
          <w:rFonts w:ascii="Bookman Old Style" w:hAnsi="Bookman Old Style" w:cs="Arial"/>
          <w:bCs/>
          <w:sz w:val="20"/>
        </w:rPr>
      </w:pPr>
      <w:r w:rsidRPr="002A79B2">
        <w:rPr>
          <w:rFonts w:ascii="Bookman Old Style" w:hAnsi="Bookman Old Style" w:cs="Arial"/>
          <w:bCs/>
          <w:sz w:val="20"/>
        </w:rPr>
        <w:t xml:space="preserve">(a) </w:t>
      </w:r>
      <w:r w:rsidRPr="002A79B2">
        <w:rPr>
          <w:rFonts w:ascii="Bookman Old Style" w:hAnsi="Bookman Old Style" w:cs="Arial"/>
          <w:bCs/>
          <w:sz w:val="20"/>
        </w:rPr>
        <w:tab/>
        <w:t>a utilisé l’avance à d’autres fins que les prestations faisant l’objet du Marché ; ou bien</w:t>
      </w:r>
    </w:p>
    <w:p w14:paraId="35BE0B10" w14:textId="77777777" w:rsidR="002C5167" w:rsidRPr="002A79B2" w:rsidRDefault="002C5167" w:rsidP="0006315C">
      <w:pPr>
        <w:tabs>
          <w:tab w:val="left" w:pos="1134"/>
        </w:tabs>
        <w:suppressAutoHyphens/>
        <w:spacing w:before="120" w:after="120"/>
        <w:ind w:left="578" w:hanging="578"/>
        <w:jc w:val="both"/>
        <w:rPr>
          <w:rFonts w:ascii="Bookman Old Style" w:hAnsi="Bookman Old Style" w:cs="Arial"/>
          <w:bCs/>
          <w:sz w:val="20"/>
        </w:rPr>
      </w:pPr>
      <w:r w:rsidRPr="002A79B2">
        <w:rPr>
          <w:rFonts w:ascii="Bookman Old Style" w:hAnsi="Bookman Old Style" w:cs="Arial"/>
          <w:bCs/>
          <w:sz w:val="20"/>
        </w:rPr>
        <w:t xml:space="preserve">(b) </w:t>
      </w:r>
      <w:r w:rsidRPr="002A79B2">
        <w:rPr>
          <w:rFonts w:ascii="Bookman Old Style" w:hAnsi="Bookman Old Style" w:cs="Arial"/>
          <w:bCs/>
          <w:sz w:val="20"/>
        </w:rPr>
        <w:tab/>
        <w:t xml:space="preserve">n’a pas remboursé l’avance dans les conditions spécifiées au Marché, spécifiant le montant non remboursé par le Donneur d’ordre. </w:t>
      </w:r>
    </w:p>
    <w:p w14:paraId="56BB3B0E" w14:textId="7171A2AE" w:rsidR="002C5167" w:rsidRPr="002A79B2" w:rsidRDefault="002C5167" w:rsidP="0006315C">
      <w:pPr>
        <w:suppressAutoHyphens/>
        <w:spacing w:before="120" w:after="120"/>
        <w:ind w:left="578" w:hanging="578"/>
        <w:jc w:val="both"/>
        <w:rPr>
          <w:rFonts w:ascii="Bookman Old Style" w:hAnsi="Bookman Old Style" w:cs="Arial"/>
          <w:bCs/>
          <w:i/>
          <w:sz w:val="20"/>
        </w:rPr>
      </w:pPr>
      <w:r w:rsidRPr="002A79B2">
        <w:rPr>
          <w:rFonts w:ascii="Bookman Old Style" w:hAnsi="Bookman Old Style" w:cs="Arial"/>
          <w:bCs/>
          <w:sz w:val="20"/>
        </w:rPr>
        <w:t xml:space="preserve">Toute demande au titre de la présente garantie doit être accompagnée par une attestation provenant de la banque du Bénéficiaire indiquant que l’avance mentionnée ci-dessus a été créditée au compte bancaire du Donneur d’offre portant le numéro ______________ à </w:t>
      </w:r>
      <w:r w:rsidR="00126208" w:rsidRPr="002A79B2">
        <w:rPr>
          <w:rFonts w:ascii="Bookman Old Style" w:hAnsi="Bookman Old Style" w:cs="Arial"/>
          <w:bCs/>
          <w:i/>
          <w:sz w:val="20"/>
        </w:rPr>
        <w:t>____________</w:t>
      </w:r>
      <w:r w:rsidRPr="002A79B2">
        <w:rPr>
          <w:rFonts w:ascii="Bookman Old Style" w:hAnsi="Bookman Old Style" w:cs="Arial"/>
          <w:bCs/>
          <w:i/>
          <w:sz w:val="20"/>
        </w:rPr>
        <w:t>.</w:t>
      </w:r>
    </w:p>
    <w:p w14:paraId="67D5648C" w14:textId="77777777" w:rsidR="002C5167" w:rsidRPr="002A79B2" w:rsidRDefault="002C5167" w:rsidP="0006315C">
      <w:pPr>
        <w:suppressAutoHyphens/>
        <w:spacing w:before="120" w:after="120"/>
        <w:ind w:left="578" w:hanging="578"/>
        <w:jc w:val="both"/>
        <w:rPr>
          <w:rFonts w:ascii="Bookman Old Style" w:hAnsi="Bookman Old Style" w:cs="Arial"/>
          <w:bCs/>
          <w:sz w:val="20"/>
        </w:rPr>
      </w:pPr>
      <w:r w:rsidRPr="002A79B2">
        <w:rPr>
          <w:rFonts w:ascii="Bookman Old Style" w:hAnsi="Bookman Old Style" w:cs="Arial"/>
          <w:bCs/>
          <w:sz w:val="20"/>
        </w:rPr>
        <w:t>Le montant de la présente garantie sera réduit au fur et à mesure à concurrence des remboursements de l’avance effectués par le Donneur d’ordre tels qu’ils figurent aux décomptes mensuels dont la copie nous sera présentée. La présente garantie expire au plus tard à la première des dates suivantes : à la réception d’une copie du décompte indiquant que 90 (quatre-vingt-dix) pourcent du Montant du Marché (à l’exclusion des sommes à valoir) ont été approuvés pour paiement, ou à la date suivante : ___. En conséquence, toute demande de paiement au titre de cette Garantie doit nous parvenir à cette date au plus tard.</w:t>
      </w:r>
    </w:p>
    <w:p w14:paraId="007F2E3F" w14:textId="77777777" w:rsidR="002C5167" w:rsidRPr="002A79B2" w:rsidRDefault="002C5167" w:rsidP="0006315C">
      <w:pPr>
        <w:suppressAutoHyphens/>
        <w:spacing w:before="120" w:after="120"/>
        <w:ind w:left="578" w:hanging="578"/>
        <w:jc w:val="both"/>
        <w:rPr>
          <w:rFonts w:ascii="Bookman Old Style" w:hAnsi="Bookman Old Style" w:cs="Arial"/>
          <w:bCs/>
          <w:sz w:val="20"/>
        </w:rPr>
      </w:pPr>
      <w:r w:rsidRPr="002A79B2">
        <w:rPr>
          <w:rFonts w:ascii="Bookman Old Style" w:hAnsi="Bookman Old Style" w:cs="Arial"/>
          <w:bCs/>
          <w:sz w:val="20"/>
        </w:rPr>
        <w:t xml:space="preserve">La présente garantie est régie par les Règles Uniformes de la CCI relatives aux Garanties sur Demande (RUGD), Publication CCI no : 758, excepté le sous-paragraphe 15(a) qui est exclu par la présente. </w:t>
      </w:r>
    </w:p>
    <w:p w14:paraId="696CDF55" w14:textId="59D10AF7" w:rsidR="002C5167" w:rsidRPr="002A79B2" w:rsidRDefault="002C5167" w:rsidP="0006315C">
      <w:pPr>
        <w:tabs>
          <w:tab w:val="right" w:pos="9000"/>
        </w:tabs>
        <w:suppressAutoHyphens/>
        <w:spacing w:before="120" w:after="120"/>
        <w:ind w:left="578" w:hanging="578"/>
        <w:jc w:val="both"/>
        <w:rPr>
          <w:rFonts w:ascii="Bookman Old Style" w:hAnsi="Bookman Old Style" w:cs="Arial"/>
          <w:bCs/>
          <w:i/>
          <w:sz w:val="22"/>
          <w:szCs w:val="22"/>
        </w:rPr>
      </w:pPr>
    </w:p>
    <w:sectPr w:rsidR="002C5167" w:rsidRPr="002A79B2" w:rsidSect="00D11DB5">
      <w:footnotePr>
        <w:numRestart w:val="eachSect"/>
      </w:footnotePr>
      <w:endnotePr>
        <w:numFmt w:val="decimal"/>
        <w:numRestart w:val="eachSect"/>
      </w:endnotePr>
      <w:pgSz w:w="12240" w:h="15840" w:code="1"/>
      <w:pgMar w:top="1417" w:right="900" w:bottom="1417" w:left="993"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5C0C88" w14:textId="77777777" w:rsidR="00454BCE" w:rsidRDefault="00454BCE">
      <w:r>
        <w:separator/>
      </w:r>
    </w:p>
  </w:endnote>
  <w:endnote w:type="continuationSeparator" w:id="0">
    <w:p w14:paraId="1E87E383" w14:textId="77777777" w:rsidR="00454BCE" w:rsidRDefault="00454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imes">
    <w:altName w:val="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IDFont+F3">
    <w:altName w:val="Cambria"/>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Narrow">
    <w:altName w:val="Arial Narrow"/>
    <w:panose1 w:val="00000000000000000000"/>
    <w:charset w:val="00"/>
    <w:family w:val="swiss"/>
    <w:notTrueType/>
    <w:pitch w:val="default"/>
    <w:sig w:usb0="00000003" w:usb1="00000000" w:usb2="00000000" w:usb3="00000000" w:csb0="00000001" w:csb1="00000000"/>
  </w:font>
  <w:font w:name="ZapfDingbats">
    <w:altName w:val="Zapf Dingbats"/>
    <w:panose1 w:val="00000000000000000000"/>
    <w:charset w:val="00"/>
    <w:family w:val="decorative"/>
    <w:notTrueType/>
    <w:pitch w:val="default"/>
    <w:sig w:usb0="00000003" w:usb1="00000000" w:usb2="00000000" w:usb3="00000000" w:csb0="00000001" w:csb1="00000000"/>
  </w:font>
  <w:font w:name="MS Mincho">
    <w:altName w:val="Yu Gothic UI"/>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B4E49" w14:textId="77777777" w:rsidR="00980A20" w:rsidRDefault="00980A20">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4764324"/>
      <w:docPartObj>
        <w:docPartGallery w:val="Page Numbers (Bottom of Page)"/>
        <w:docPartUnique/>
      </w:docPartObj>
    </w:sdtPr>
    <w:sdtEndPr>
      <w:rPr>
        <w:rFonts w:ascii="Bookman Old Style" w:hAnsi="Bookman Old Style"/>
        <w:sz w:val="16"/>
        <w:szCs w:val="16"/>
      </w:rPr>
    </w:sdtEndPr>
    <w:sdtContent>
      <w:sdt>
        <w:sdtPr>
          <w:rPr>
            <w:rFonts w:ascii="Bookman Old Style" w:hAnsi="Bookman Old Style"/>
            <w:sz w:val="16"/>
            <w:szCs w:val="16"/>
          </w:rPr>
          <w:id w:val="-1769616900"/>
          <w:docPartObj>
            <w:docPartGallery w:val="Page Numbers (Top of Page)"/>
            <w:docPartUnique/>
          </w:docPartObj>
        </w:sdtPr>
        <w:sdtEndPr/>
        <w:sdtContent>
          <w:p w14:paraId="44EB5F3A" w14:textId="17A7A1B4" w:rsidR="00E15BE4" w:rsidRPr="00132794" w:rsidRDefault="00E15BE4" w:rsidP="00132794">
            <w:pPr>
              <w:pStyle w:val="Pieddepage"/>
              <w:pBdr>
                <w:top w:val="single" w:sz="4" w:space="1" w:color="auto"/>
              </w:pBdr>
              <w:jc w:val="right"/>
              <w:rPr>
                <w:rFonts w:ascii="Bookman Old Style" w:hAnsi="Bookman Old Style"/>
                <w:sz w:val="16"/>
                <w:szCs w:val="16"/>
              </w:rPr>
            </w:pPr>
            <w:r w:rsidRPr="0097363C">
              <w:rPr>
                <w:rFonts w:ascii="Bookman Old Style" w:hAnsi="Bookman Old Style"/>
                <w:i/>
                <w:iCs/>
                <w:sz w:val="16"/>
                <w:szCs w:val="16"/>
              </w:rPr>
              <w:t xml:space="preserve">DC XXX – </w:t>
            </w:r>
            <w:r>
              <w:rPr>
                <w:i/>
                <w:iCs/>
                <w:sz w:val="20"/>
              </w:rPr>
              <w:t>Acquisition et Installation de 20 Lampadaires à Yakang Garré</w:t>
            </w:r>
            <w:r w:rsidRPr="0097363C">
              <w:rPr>
                <w:rFonts w:ascii="Bookman Old Style" w:hAnsi="Bookman Old Style"/>
                <w:sz w:val="16"/>
                <w:szCs w:val="16"/>
                <w:lang w:val="fr-FR"/>
              </w:rPr>
              <w:tab/>
              <w:t xml:space="preserve">Page </w:t>
            </w:r>
            <w:r w:rsidRPr="0097363C">
              <w:rPr>
                <w:rFonts w:ascii="Bookman Old Style" w:hAnsi="Bookman Old Style"/>
                <w:b/>
                <w:bCs/>
                <w:sz w:val="16"/>
                <w:szCs w:val="16"/>
              </w:rPr>
              <w:fldChar w:fldCharType="begin"/>
            </w:r>
            <w:r w:rsidRPr="0097363C">
              <w:rPr>
                <w:rFonts w:ascii="Bookman Old Style" w:hAnsi="Bookman Old Style"/>
                <w:b/>
                <w:bCs/>
                <w:sz w:val="16"/>
                <w:szCs w:val="16"/>
              </w:rPr>
              <w:instrText>PAGE</w:instrText>
            </w:r>
            <w:r w:rsidRPr="0097363C">
              <w:rPr>
                <w:rFonts w:ascii="Bookman Old Style" w:hAnsi="Bookman Old Style"/>
                <w:b/>
                <w:bCs/>
                <w:sz w:val="16"/>
                <w:szCs w:val="16"/>
              </w:rPr>
              <w:fldChar w:fldCharType="separate"/>
            </w:r>
            <w:r w:rsidR="00980A20">
              <w:rPr>
                <w:rFonts w:ascii="Bookman Old Style" w:hAnsi="Bookman Old Style"/>
                <w:b/>
                <w:bCs/>
                <w:noProof/>
                <w:sz w:val="16"/>
                <w:szCs w:val="16"/>
              </w:rPr>
              <w:t>2</w:t>
            </w:r>
            <w:r w:rsidRPr="0097363C">
              <w:rPr>
                <w:rFonts w:ascii="Bookman Old Style" w:hAnsi="Bookman Old Style"/>
                <w:b/>
                <w:bCs/>
                <w:sz w:val="16"/>
                <w:szCs w:val="16"/>
              </w:rPr>
              <w:fldChar w:fldCharType="end"/>
            </w:r>
            <w:r w:rsidRPr="0097363C">
              <w:rPr>
                <w:rFonts w:ascii="Bookman Old Style" w:hAnsi="Bookman Old Style"/>
                <w:sz w:val="16"/>
                <w:szCs w:val="16"/>
                <w:lang w:val="fr-FR"/>
              </w:rPr>
              <w:t xml:space="preserve"> /</w:t>
            </w:r>
            <w:r>
              <w:rPr>
                <w:rFonts w:ascii="Bookman Old Style" w:hAnsi="Bookman Old Style"/>
                <w:b/>
                <w:bCs/>
                <w:sz w:val="16"/>
                <w:szCs w:val="16"/>
              </w:rPr>
              <w:t>100</w:t>
            </w:r>
          </w:p>
        </w:sdtContent>
      </w:sdt>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1895530"/>
      <w:docPartObj>
        <w:docPartGallery w:val="Page Numbers (Bottom of Page)"/>
        <w:docPartUnique/>
      </w:docPartObj>
    </w:sdtPr>
    <w:sdtEndPr>
      <w:rPr>
        <w:i/>
        <w:iCs/>
        <w:sz w:val="20"/>
      </w:rPr>
    </w:sdtEndPr>
    <w:sdtContent>
      <w:sdt>
        <w:sdtPr>
          <w:rPr>
            <w:i/>
            <w:iCs/>
            <w:sz w:val="20"/>
          </w:rPr>
          <w:id w:val="-896740046"/>
          <w:docPartObj>
            <w:docPartGallery w:val="Page Numbers (Top of Page)"/>
            <w:docPartUnique/>
          </w:docPartObj>
        </w:sdtPr>
        <w:sdtEndPr/>
        <w:sdtContent>
          <w:p w14:paraId="0D222FCC" w14:textId="69E64DA4" w:rsidR="00E15BE4" w:rsidRPr="002634EC" w:rsidRDefault="00E15BE4" w:rsidP="002634EC">
            <w:pPr>
              <w:pStyle w:val="Pieddepage"/>
              <w:pBdr>
                <w:top w:val="single" w:sz="4" w:space="1" w:color="auto"/>
              </w:pBdr>
              <w:jc w:val="right"/>
              <w:rPr>
                <w:i/>
                <w:iCs/>
                <w:sz w:val="20"/>
              </w:rPr>
            </w:pPr>
            <w:r>
              <w:rPr>
                <w:i/>
                <w:iCs/>
                <w:sz w:val="20"/>
              </w:rPr>
              <w:t>DC XXX – Acquisition et Installation de 20 Lampadaires à Yakang Garré</w:t>
            </w:r>
            <w:r w:rsidRPr="00CA1E04">
              <w:rPr>
                <w:i/>
                <w:iCs/>
                <w:sz w:val="20"/>
              </w:rPr>
              <w:tab/>
            </w:r>
            <w:r w:rsidRPr="00F12FEA">
              <w:rPr>
                <w:i/>
                <w:iCs/>
                <w:sz w:val="20"/>
                <w:lang w:val="fr-FR"/>
              </w:rPr>
              <w:t xml:space="preserve"> </w:t>
            </w:r>
            <w:r w:rsidRPr="002634EC">
              <w:rPr>
                <w:b/>
                <w:bCs/>
                <w:i/>
                <w:iCs/>
                <w:sz w:val="20"/>
              </w:rPr>
              <w:fldChar w:fldCharType="begin"/>
            </w:r>
            <w:r w:rsidRPr="002634EC">
              <w:rPr>
                <w:b/>
                <w:bCs/>
                <w:i/>
                <w:iCs/>
                <w:sz w:val="20"/>
              </w:rPr>
              <w:instrText>PAGE</w:instrText>
            </w:r>
            <w:r w:rsidRPr="002634EC">
              <w:rPr>
                <w:b/>
                <w:bCs/>
                <w:i/>
                <w:iCs/>
                <w:sz w:val="20"/>
              </w:rPr>
              <w:fldChar w:fldCharType="separate"/>
            </w:r>
            <w:r w:rsidR="00454BCE">
              <w:rPr>
                <w:b/>
                <w:bCs/>
                <w:i/>
                <w:iCs/>
                <w:noProof/>
                <w:sz w:val="20"/>
              </w:rPr>
              <w:t>1</w:t>
            </w:r>
            <w:r w:rsidRPr="002634EC">
              <w:rPr>
                <w:b/>
                <w:bCs/>
                <w:i/>
                <w:iCs/>
                <w:sz w:val="20"/>
              </w:rPr>
              <w:fldChar w:fldCharType="end"/>
            </w:r>
            <w:r w:rsidRPr="00F12FEA">
              <w:rPr>
                <w:i/>
                <w:iCs/>
                <w:sz w:val="20"/>
                <w:lang w:val="fr-FR"/>
              </w:rPr>
              <w:t xml:space="preserve"> / </w:t>
            </w:r>
            <w:r>
              <w:rPr>
                <w:b/>
                <w:bCs/>
                <w:i/>
                <w:iCs/>
                <w:sz w:val="20"/>
              </w:rPr>
              <w:t>100</w:t>
            </w: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509FA7" w14:textId="77777777" w:rsidR="00454BCE" w:rsidRDefault="00454BCE">
      <w:r>
        <w:separator/>
      </w:r>
    </w:p>
  </w:footnote>
  <w:footnote w:type="continuationSeparator" w:id="0">
    <w:p w14:paraId="15C9E44A" w14:textId="77777777" w:rsidR="00454BCE" w:rsidRDefault="00454BCE">
      <w:r>
        <w:continuationSeparator/>
      </w:r>
    </w:p>
  </w:footnote>
  <w:footnote w:id="1">
    <w:p w14:paraId="0582474C" w14:textId="63234CF8" w:rsidR="00E15BE4" w:rsidRPr="005C7E94" w:rsidRDefault="00E15BE4" w:rsidP="00E03CA1">
      <w:pPr>
        <w:pStyle w:val="Notedebasdepage"/>
        <w:rPr>
          <w:iCs/>
        </w:rPr>
      </w:pPr>
      <w:r w:rsidRPr="005C7E94">
        <w:rPr>
          <w:rStyle w:val="Appelnotedebasdep"/>
          <w:i/>
        </w:rPr>
        <w:footnoteRef/>
      </w:r>
      <w:r w:rsidRPr="005C7E94">
        <w:rPr>
          <w:i/>
        </w:rPr>
        <w:t xml:space="preserve"> </w:t>
      </w:r>
      <w:r w:rsidRPr="005C7E94">
        <w:rPr>
          <w:i/>
        </w:rPr>
        <w:tab/>
      </w:r>
      <w:r w:rsidRPr="005C7E94">
        <w:rPr>
          <w:iCs/>
        </w:rPr>
        <w:t xml:space="preserve">Dans les </w:t>
      </w:r>
      <w:r>
        <w:rPr>
          <w:iCs/>
        </w:rPr>
        <w:t>marchés</w:t>
      </w:r>
      <w:r w:rsidRPr="005C7E94">
        <w:rPr>
          <w:iCs/>
        </w:rPr>
        <w:t xml:space="preserve"> rémunérés au forfait, supprimer « D</w:t>
      </w:r>
      <w:r>
        <w:rPr>
          <w:iCs/>
        </w:rPr>
        <w:t>étail</w:t>
      </w:r>
      <w:r w:rsidRPr="005C7E94">
        <w:rPr>
          <w:iCs/>
        </w:rPr>
        <w:t xml:space="preserve"> quantitatif et estimatif » et remplacer par « Programme d’Activités ».</w:t>
      </w:r>
    </w:p>
  </w:footnote>
  <w:footnote w:id="2">
    <w:p w14:paraId="40B335BF" w14:textId="71AD303B" w:rsidR="00E15BE4" w:rsidRPr="00C0180D" w:rsidRDefault="00E15BE4" w:rsidP="00E03CA1">
      <w:pPr>
        <w:pStyle w:val="Notedebasdepage"/>
        <w:tabs>
          <w:tab w:val="left" w:pos="284"/>
        </w:tabs>
        <w:ind w:left="284" w:hanging="284"/>
        <w:rPr>
          <w:spacing w:val="-4"/>
          <w:sz w:val="10"/>
        </w:rPr>
      </w:pPr>
      <w:r w:rsidRPr="00C0180D">
        <w:rPr>
          <w:rStyle w:val="Appelnotedebasdep"/>
          <w:sz w:val="10"/>
        </w:rPr>
        <w:footnoteRef/>
      </w:r>
      <w:r w:rsidRPr="00C0180D">
        <w:rPr>
          <w:sz w:val="10"/>
        </w:rPr>
        <w:t xml:space="preserve"> </w:t>
      </w:r>
      <w:r w:rsidRPr="00C0180D">
        <w:rPr>
          <w:sz w:val="10"/>
        </w:rPr>
        <w:tab/>
      </w:r>
      <w:r w:rsidRPr="00C0180D">
        <w:rPr>
          <w:spacing w:val="-4"/>
          <w:sz w:val="10"/>
        </w:rPr>
        <w:t>Dans le cas de marché rémunéré au forfait, remplacer la totalité de la Clause 36 par la nouvelle clause 36.1 comme suit :</w:t>
      </w:r>
    </w:p>
    <w:p w14:paraId="3621A82C" w14:textId="1C2032A9" w:rsidR="00E15BE4" w:rsidRPr="00C0180D" w:rsidRDefault="00E15BE4" w:rsidP="00E03CA1">
      <w:pPr>
        <w:pStyle w:val="Notedebasdepage"/>
        <w:tabs>
          <w:tab w:val="left" w:pos="851"/>
          <w:tab w:val="left" w:pos="1080"/>
        </w:tabs>
        <w:spacing w:after="40"/>
        <w:ind w:left="851" w:hanging="567"/>
        <w:rPr>
          <w:sz w:val="10"/>
        </w:rPr>
      </w:pPr>
      <w:r w:rsidRPr="00C0180D">
        <w:rPr>
          <w:sz w:val="10"/>
        </w:rPr>
        <w:t>36.1</w:t>
      </w:r>
      <w:r w:rsidRPr="00C0180D">
        <w:rPr>
          <w:sz w:val="10"/>
        </w:rPr>
        <w:tab/>
        <w:t>L’Entrepreneur modifiera le Programme d’Activités pour répondre aux changements de Programme ou de méthode de travail effectués à la discrétion de l’Entrepreneur. Les Prix figurant dans le Programme d’Activités ne seront pas modifiés en raison des changements apportés par l’Entrepreneur au Programme d’Activités.</w:t>
      </w:r>
    </w:p>
  </w:footnote>
  <w:footnote w:id="3">
    <w:p w14:paraId="443D6AEA" w14:textId="77777777" w:rsidR="00E15BE4" w:rsidRPr="00C0180D" w:rsidRDefault="00E15BE4" w:rsidP="00E03CA1">
      <w:pPr>
        <w:pStyle w:val="Notedebasdepage"/>
        <w:rPr>
          <w:sz w:val="10"/>
        </w:rPr>
      </w:pPr>
      <w:r w:rsidRPr="00C0180D">
        <w:rPr>
          <w:rStyle w:val="Appelnotedebasdep"/>
          <w:sz w:val="10"/>
        </w:rPr>
        <w:footnoteRef/>
      </w:r>
      <w:r w:rsidRPr="00C0180D">
        <w:rPr>
          <w:sz w:val="10"/>
        </w:rPr>
        <w:t xml:space="preserve"> </w:t>
      </w:r>
      <w:r w:rsidRPr="00C0180D">
        <w:rPr>
          <w:sz w:val="10"/>
        </w:rPr>
        <w:tab/>
        <w:t>Dans le cas de marché rémunérés au forfait, ajouter « et Programme d’Activités » après « Programme ».</w:t>
      </w:r>
    </w:p>
  </w:footnote>
  <w:footnote w:id="4">
    <w:p w14:paraId="033B5F10" w14:textId="77777777" w:rsidR="00E15BE4" w:rsidRPr="00C0180D" w:rsidRDefault="00E15BE4" w:rsidP="00E03CA1">
      <w:pPr>
        <w:pStyle w:val="Notedebasdepage"/>
        <w:rPr>
          <w:iCs/>
          <w:sz w:val="10"/>
        </w:rPr>
      </w:pPr>
      <w:r w:rsidRPr="00C0180D">
        <w:rPr>
          <w:rStyle w:val="Appelnotedebasdep"/>
          <w:i/>
          <w:sz w:val="10"/>
        </w:rPr>
        <w:footnoteRef/>
      </w:r>
      <w:r w:rsidRPr="00C0180D">
        <w:rPr>
          <w:i/>
          <w:sz w:val="10"/>
        </w:rPr>
        <w:t xml:space="preserve"> </w:t>
      </w:r>
      <w:r w:rsidRPr="00C0180D">
        <w:rPr>
          <w:i/>
          <w:sz w:val="10"/>
        </w:rPr>
        <w:tab/>
      </w:r>
      <w:r w:rsidRPr="00C0180D">
        <w:rPr>
          <w:iCs/>
          <w:sz w:val="10"/>
        </w:rPr>
        <w:t>Dans le cas de marché rémunéré au forfait, supprimer ce paragraphe.</w:t>
      </w:r>
    </w:p>
  </w:footnote>
  <w:footnote w:id="5">
    <w:p w14:paraId="17BAAA4D" w14:textId="77777777" w:rsidR="00E15BE4" w:rsidRPr="00C0180D" w:rsidRDefault="00E15BE4" w:rsidP="00E03CA1">
      <w:pPr>
        <w:pStyle w:val="Notedebasdepage"/>
        <w:ind w:left="720" w:hanging="720"/>
        <w:rPr>
          <w:iCs/>
          <w:sz w:val="12"/>
        </w:rPr>
      </w:pPr>
      <w:r w:rsidRPr="00C0180D">
        <w:rPr>
          <w:rStyle w:val="Appelnotedebasdep"/>
          <w:iCs/>
          <w:sz w:val="12"/>
        </w:rPr>
        <w:footnoteRef/>
      </w:r>
      <w:r w:rsidRPr="00C0180D">
        <w:rPr>
          <w:iCs/>
          <w:sz w:val="12"/>
        </w:rPr>
        <w:t xml:space="preserve"> </w:t>
      </w:r>
      <w:r w:rsidRPr="00C0180D">
        <w:rPr>
          <w:iCs/>
          <w:sz w:val="12"/>
        </w:rPr>
        <w:tab/>
        <w:t>Dans le cas de marché rémunéré au forfait, remplacer ce paragraphe par le suivant: « La valeur du travail exécuté comprendra la valeur des activités complétées figurant dans le Programme d’Activités ».</w:t>
      </w:r>
    </w:p>
  </w:footnote>
  <w:footnote w:id="6">
    <w:p w14:paraId="7B52D965" w14:textId="44B0A272" w:rsidR="00E15BE4" w:rsidRPr="00C0180D" w:rsidRDefault="00E15BE4" w:rsidP="006127B2">
      <w:pPr>
        <w:pStyle w:val="Notedebasdepage"/>
        <w:ind w:left="284" w:hanging="284"/>
        <w:rPr>
          <w:sz w:val="10"/>
          <w:lang w:val="fr-FR"/>
        </w:rPr>
      </w:pPr>
      <w:r w:rsidRPr="00C0180D">
        <w:rPr>
          <w:rStyle w:val="Appelnotedebasdep"/>
          <w:sz w:val="10"/>
        </w:rPr>
        <w:footnoteRef/>
      </w:r>
      <w:r w:rsidRPr="00C0180D">
        <w:rPr>
          <w:sz w:val="10"/>
          <w:lang w:val="fr-FR"/>
        </w:rPr>
        <w:t xml:space="preserve"> </w:t>
      </w:r>
      <w:r w:rsidRPr="00C0180D">
        <w:rPr>
          <w:sz w:val="10"/>
          <w:lang w:val="fr-FR"/>
        </w:rPr>
        <w:tab/>
        <w:t>Pour écarter tout doute, les effets d’une telle sanction sur la partie concernée concernent, de manière non exhaustive, (i) le dépôt de candidature à la pré-qualification, l’expression d’intérêt pour une mission de consultant, et la participation à un appel d’offres directement ou comme sous-traitant, consultant, fabricant ou fournisseur, ou prestataire dans le cadre d’un tel contrat, et (ii) la conclusion d’un avenant ou un additif comportant une modification significative à un contrat existant.</w:t>
      </w:r>
    </w:p>
  </w:footnote>
  <w:footnote w:id="7">
    <w:p w14:paraId="346AF918" w14:textId="77777777" w:rsidR="00E15BE4" w:rsidRPr="00C0180D" w:rsidRDefault="00E15BE4" w:rsidP="006127B2">
      <w:pPr>
        <w:pStyle w:val="Notedebasdepage"/>
        <w:ind w:left="284" w:hanging="284"/>
        <w:rPr>
          <w:sz w:val="10"/>
          <w:lang w:val="fr-FR"/>
        </w:rPr>
      </w:pPr>
      <w:r w:rsidRPr="00C0180D">
        <w:rPr>
          <w:rStyle w:val="Appelnotedebasdep"/>
          <w:sz w:val="10"/>
        </w:rPr>
        <w:footnoteRef/>
      </w:r>
      <w:r w:rsidRPr="00C0180D">
        <w:rPr>
          <w:sz w:val="10"/>
          <w:lang w:val="fr-FR"/>
        </w:rPr>
        <w:t xml:space="preserve"> </w:t>
      </w:r>
      <w:r w:rsidRPr="00C0180D">
        <w:rPr>
          <w:sz w:val="10"/>
          <w:lang w:val="fr-FR"/>
        </w:rPr>
        <w:tab/>
        <w:t>Un sous-traitant, consultant, fabricant ou fournisseur de biens ou services (différents intitulés sont utilisés en fonction de la formulation du dossier d’appel d’offres) désigné est une entreprise ou un individu qui (i) fait partie de la demande de pré qualification ou de l’offre du soumissionnaire compte tenu de l’expérience spécifique et essentielle et du savoir-faire qu’il apporte afin de satisfaire aux conditions de qualification pour une offre déterminée ; ou (ii) a été désigné par l’Emprunteur.</w:t>
      </w:r>
    </w:p>
  </w:footnote>
  <w:footnote w:id="8">
    <w:p w14:paraId="06E2DBDF" w14:textId="77777777" w:rsidR="00E15BE4" w:rsidRPr="00C0180D" w:rsidRDefault="00E15BE4" w:rsidP="006127B2">
      <w:pPr>
        <w:pStyle w:val="Notedebasdepage"/>
        <w:ind w:left="280" w:hanging="280"/>
        <w:rPr>
          <w:sz w:val="10"/>
          <w:lang w:val="fr-FR"/>
        </w:rPr>
      </w:pPr>
      <w:r w:rsidRPr="00C0180D">
        <w:rPr>
          <w:rStyle w:val="Appelnotedebasdep"/>
          <w:sz w:val="10"/>
        </w:rPr>
        <w:footnoteRef/>
      </w:r>
      <w:r w:rsidRPr="00C0180D">
        <w:rPr>
          <w:sz w:val="10"/>
          <w:lang w:val="fr-FR"/>
        </w:rPr>
        <w:t xml:space="preserve"> </w:t>
      </w:r>
      <w:r w:rsidRPr="00C0180D">
        <w:rPr>
          <w:sz w:val="10"/>
          <w:lang w:val="fr-FR"/>
        </w:rPr>
        <w:tab/>
        <w:t>Les inspections menées dans ce cadre sont des vérifications sur pièces du fait de leur nature. Ils comprennent des activités de recherche documentaire et factuelle entreprises par la Banque, ou des personnes désignées par elle, afin de vérifier des aspects spécifiques relevant d’une enquête ou d’un audit, tel que l’évaluation de la véracité d’une accusation éventuelle de Fraude et Corruption, par le moyen de dispositif approprié. De telles activités peuvent inclure, sans limitation, d’avoir accès à des documents financiers d’une entreprise ou d’une personne et les examiner, faire des copies de ces documents selon les besoins, d’avoir accès à tous autres documents, données et renseignements (sous forme de documents imprimés ou en format électronique) jugés pertinents aux fins de l’enquête ou de l’audit et les examiner, faire des copies de ces documents selon les besoins, avoir des entretiens avec le personnel et toute autre personne, mener des inspections physiques et des visites de site, et obtenir la vérification de renseignements par une tierce partie.</w:t>
      </w:r>
    </w:p>
  </w:footnote>
  <w:footnote w:id="9">
    <w:p w14:paraId="1B04520E" w14:textId="1A44451B" w:rsidR="00E15BE4" w:rsidRPr="0062156A" w:rsidRDefault="00E15BE4" w:rsidP="00DA0B0F">
      <w:pPr>
        <w:ind w:left="360" w:hanging="270"/>
        <w:jc w:val="both"/>
        <w:rPr>
          <w:sz w:val="18"/>
          <w:szCs w:val="18"/>
          <w:lang w:eastAsia="en-US"/>
        </w:rPr>
      </w:pPr>
      <w:r w:rsidRPr="008E7A4C">
        <w:rPr>
          <w:rStyle w:val="Appelnotedebasdep"/>
        </w:rPr>
        <w:footnoteRef/>
      </w:r>
      <w:r w:rsidRPr="008E7A4C">
        <w:t xml:space="preserve"> </w:t>
      </w:r>
      <w:r w:rsidRPr="008E7A4C">
        <w:tab/>
      </w:r>
      <w:r w:rsidRPr="00DA0B0F">
        <w:rPr>
          <w:sz w:val="18"/>
          <w:szCs w:val="18"/>
          <w:lang w:eastAsia="en-US"/>
        </w:rPr>
        <w:t>Insérez la date vingt-huit jours après la date d’achèvement prévue comme décrit dans C</w:t>
      </w:r>
      <w:r>
        <w:rPr>
          <w:sz w:val="18"/>
          <w:szCs w:val="18"/>
          <w:lang w:eastAsia="en-US"/>
        </w:rPr>
        <w:t>M</w:t>
      </w:r>
      <w:r w:rsidRPr="00DA0B0F">
        <w:rPr>
          <w:sz w:val="18"/>
          <w:szCs w:val="18"/>
          <w:lang w:eastAsia="en-US"/>
        </w:rPr>
        <w:t xml:space="preserve"> </w:t>
      </w:r>
      <w:r>
        <w:rPr>
          <w:sz w:val="18"/>
          <w:szCs w:val="18"/>
          <w:lang w:eastAsia="en-US"/>
        </w:rPr>
        <w:t>49.</w:t>
      </w:r>
      <w:r w:rsidRPr="00DA0B0F">
        <w:rPr>
          <w:sz w:val="18"/>
          <w:szCs w:val="18"/>
          <w:lang w:eastAsia="en-US"/>
        </w:rPr>
        <w:t>1. L</w:t>
      </w:r>
      <w:r>
        <w:rPr>
          <w:sz w:val="18"/>
          <w:szCs w:val="18"/>
          <w:lang w:eastAsia="en-US"/>
        </w:rPr>
        <w:t>e Maître d’Ouvrage</w:t>
      </w:r>
      <w:r w:rsidRPr="00DA0B0F">
        <w:rPr>
          <w:sz w:val="18"/>
          <w:szCs w:val="18"/>
          <w:lang w:eastAsia="en-US"/>
        </w:rPr>
        <w:t xml:space="preserve"> doit noter qu’en cas de prolongation de cette date p</w:t>
      </w:r>
      <w:r w:rsidRPr="00233D55">
        <w:rPr>
          <w:sz w:val="18"/>
          <w:szCs w:val="18"/>
          <w:lang w:eastAsia="en-US"/>
        </w:rPr>
        <w:t xml:space="preserve">our l’achèvement du </w:t>
      </w:r>
      <w:r>
        <w:rPr>
          <w:sz w:val="18"/>
          <w:szCs w:val="18"/>
          <w:lang w:eastAsia="en-US"/>
        </w:rPr>
        <w:t>marché</w:t>
      </w:r>
      <w:r w:rsidRPr="00233D55">
        <w:rPr>
          <w:sz w:val="18"/>
          <w:szCs w:val="18"/>
          <w:lang w:eastAsia="en-US"/>
        </w:rPr>
        <w:t>, l</w:t>
      </w:r>
      <w:r>
        <w:rPr>
          <w:sz w:val="18"/>
          <w:szCs w:val="18"/>
          <w:lang w:eastAsia="en-US"/>
        </w:rPr>
        <w:t>e Maître d’Ouvrage</w:t>
      </w:r>
      <w:r w:rsidRPr="00DA0B0F">
        <w:rPr>
          <w:sz w:val="18"/>
          <w:szCs w:val="18"/>
          <w:lang w:eastAsia="en-US"/>
        </w:rPr>
        <w:t xml:space="preserve"> devrait demander une prolongation de cette garantie au Garant. Cette demande doit être écrite et doit être faite avant la date d’expiration fixée dans la garantie. </w:t>
      </w:r>
      <w:r w:rsidRPr="00DA0B0F">
        <w:rPr>
          <w:color w:val="0F0F5F"/>
          <w:sz w:val="18"/>
          <w:szCs w:val="18"/>
          <w:lang w:eastAsia="en-US"/>
        </w:rPr>
        <w:t xml:space="preserve">En </w:t>
      </w:r>
      <w:r w:rsidRPr="0062156A">
        <w:rPr>
          <w:sz w:val="18"/>
          <w:szCs w:val="18"/>
          <w:lang w:eastAsia="en-US"/>
        </w:rPr>
        <w:t>préparant cette garantie, l</w:t>
      </w:r>
      <w:r>
        <w:rPr>
          <w:sz w:val="18"/>
          <w:szCs w:val="18"/>
          <w:lang w:eastAsia="en-US"/>
        </w:rPr>
        <w:t>e Maître d’Ouvrage</w:t>
      </w:r>
      <w:r w:rsidRPr="0062156A">
        <w:rPr>
          <w:sz w:val="18"/>
          <w:szCs w:val="18"/>
          <w:lang w:eastAsia="en-US"/>
        </w:rPr>
        <w:t xml:space="preserve"> pourrait envisager d’ajouter le texte suivant au formulaire, à la fin de l’avant-dernier paragraphe : « Le Garant accepte une prolongation unique de cette garantie pour une période à ne pas dépasser de [six mois] [un an], en réponse à la demande écrite du bénéficiaire pour une telle prolongation -- une telle demande doit être présentée au garant avant l’expiration de la garantie. »</w:t>
      </w:r>
    </w:p>
    <w:p w14:paraId="11427F94" w14:textId="7CC10FCA" w:rsidR="00E15BE4" w:rsidRPr="006A71AF" w:rsidRDefault="00E15BE4" w:rsidP="003A30AD">
      <w:pPr>
        <w:pStyle w:val="Notedebasdepage"/>
        <w:tabs>
          <w:tab w:val="left" w:pos="284"/>
        </w:tabs>
        <w:ind w:left="284" w:hanging="284"/>
        <w:rPr>
          <w:lang w:val="fr-FR"/>
        </w:rPr>
      </w:pPr>
    </w:p>
  </w:footnote>
  <w:footnote w:id="10">
    <w:p w14:paraId="409E4741" w14:textId="77777777" w:rsidR="00E15BE4" w:rsidRPr="005C7E94" w:rsidRDefault="00E15BE4" w:rsidP="005A15EB">
      <w:pPr>
        <w:pStyle w:val="Notedebasdepage"/>
      </w:pPr>
      <w:r w:rsidRPr="005C7E94">
        <w:rPr>
          <w:rStyle w:val="Appelnotedebasdep"/>
        </w:rPr>
        <w:footnoteRef/>
      </w:r>
      <w:r w:rsidRPr="005C7E94">
        <w:t xml:space="preserve"> </w:t>
      </w:r>
      <w:r w:rsidRPr="005C7E94">
        <w:rPr>
          <w:i/>
        </w:rPr>
        <w:t xml:space="preserve">L’organisme de caution doit insérer un montant représentant le montant du Marché mentionné au Marché soit dans la (ou les) monnaie(s) mentionnée(s) au Marché, soit dans toute autre monnaie librement convertible acceptable par le </w:t>
      </w:r>
      <w:r>
        <w:rPr>
          <w:i/>
        </w:rPr>
        <w:t>Maître d’Ouvrage</w:t>
      </w:r>
      <w:r w:rsidRPr="005C7E94">
        <w:rPr>
          <w:i/>
        </w:rPr>
        <w:t>.</w:t>
      </w:r>
    </w:p>
  </w:footnote>
  <w:footnote w:id="11">
    <w:p w14:paraId="10C0B871" w14:textId="4AF22B8F" w:rsidR="00E15BE4" w:rsidRPr="0046713E" w:rsidRDefault="00E15BE4" w:rsidP="002C5167">
      <w:pPr>
        <w:pStyle w:val="Notedebasdepage"/>
        <w:ind w:left="360" w:hanging="360"/>
        <w:rPr>
          <w:lang w:val="fr-FR"/>
        </w:rPr>
      </w:pPr>
      <w:r w:rsidRPr="00DD6F80">
        <w:rPr>
          <w:rStyle w:val="Appelnotedebasdep"/>
        </w:rPr>
        <w:footnoteRef/>
      </w:r>
      <w:r>
        <w:rPr>
          <w:lang w:val="fr-FR"/>
        </w:rPr>
        <w:tab/>
      </w:r>
      <w:r w:rsidRPr="0046713E">
        <w:rPr>
          <w:i/>
          <w:lang w:val="fr-FR"/>
        </w:rPr>
        <w:t>Le Garant doit insérer le</w:t>
      </w:r>
      <w:r>
        <w:rPr>
          <w:i/>
          <w:lang w:val="fr-FR"/>
        </w:rPr>
        <w:t xml:space="preserve"> </w:t>
      </w:r>
      <w:r w:rsidRPr="0046713E">
        <w:rPr>
          <w:i/>
          <w:lang w:val="fr-FR"/>
        </w:rPr>
        <w:t>montant représentant le montant de l’avance soit dans la (ou les) monnaie (s) mentionnée(s) au Marché pour le paiement de l’avance, soit dans toute autre monnaie librement convertible acceptable par l’</w:t>
      </w:r>
      <w:r>
        <w:rPr>
          <w:i/>
          <w:lang w:val="fr-FR"/>
        </w:rPr>
        <w:t>Maître d’Ouvrage</w:t>
      </w:r>
      <w:r w:rsidRPr="0046713E">
        <w:rPr>
          <w:i/>
          <w:lang w:val="fr-FR"/>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7D58C" w14:textId="29A2981F" w:rsidR="00E15BE4" w:rsidRPr="00EF3BD5" w:rsidRDefault="00454BCE" w:rsidP="002057B2">
    <w:pPr>
      <w:pStyle w:val="En-tte"/>
      <w:tabs>
        <w:tab w:val="right" w:pos="9720"/>
      </w:tabs>
      <w:jc w:val="right"/>
    </w:pPr>
    <w:r>
      <w:rPr>
        <w:noProof/>
      </w:rPr>
      <w:pict w14:anchorId="436235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81985" o:spid="_x0000_s2050" type="#_x0000_t136" style="position:absolute;left:0;text-align:left;margin-left:0;margin-top:0;width:602.55pt;height:100.4pt;rotation:315;z-index:-251655168;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00E15BE4">
      <w:rPr>
        <w:rStyle w:val="Numrodepage"/>
      </w:rPr>
      <w:fldChar w:fldCharType="begin"/>
    </w:r>
    <w:r w:rsidR="00E15BE4">
      <w:rPr>
        <w:rStyle w:val="Numrodepage"/>
      </w:rPr>
      <w:instrText xml:space="preserve"> PAGE </w:instrText>
    </w:r>
    <w:r w:rsidR="00E15BE4">
      <w:rPr>
        <w:rStyle w:val="Numrodepage"/>
      </w:rPr>
      <w:fldChar w:fldCharType="separate"/>
    </w:r>
    <w:r w:rsidR="00E15BE4">
      <w:rPr>
        <w:rStyle w:val="Numrodepage"/>
        <w:noProof/>
      </w:rPr>
      <w:t>viii</w:t>
    </w:r>
    <w:r w:rsidR="00E15BE4">
      <w:rPr>
        <w:rStyle w:val="Numrodepage"/>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C777A" w14:textId="6809F45F" w:rsidR="00E15BE4" w:rsidRDefault="00454BCE">
    <w:pPr>
      <w:pStyle w:val="En-tte"/>
    </w:pPr>
    <w:r>
      <w:rPr>
        <w:noProof/>
      </w:rPr>
      <w:pict w14:anchorId="0AA49C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81986" o:spid="_x0000_s2051" type="#_x0000_t136" style="position:absolute;left:0;text-align:left;margin-left:0;margin-top:0;width:602.55pt;height:100.4pt;rotation:315;z-index:-251653120;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50D2D" w14:textId="1D897F44" w:rsidR="00E15BE4" w:rsidRPr="00A5364C" w:rsidRDefault="00454BCE" w:rsidP="001E797F">
    <w:pPr>
      <w:pStyle w:val="MainHeading1"/>
      <w:jc w:val="both"/>
      <w:outlineLvl w:val="0"/>
      <w:rPr>
        <w:i/>
        <w:iCs/>
        <w:sz w:val="16"/>
        <w:szCs w:val="16"/>
      </w:rPr>
    </w:pPr>
    <w:r>
      <w:rPr>
        <w:noProof/>
      </w:rPr>
      <w:pict w14:anchorId="4D3C4E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81984" o:spid="_x0000_s2049" type="#_x0000_t136" style="position:absolute;left:0;text-align:left;margin-left:0;margin-top:0;width:602.55pt;height:100.4pt;rotation:315;z-index:-251657216;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29B32" w14:textId="5AE8A5D2" w:rsidR="00E15BE4" w:rsidRDefault="00454BCE">
    <w:pPr>
      <w:pStyle w:val="En-tte"/>
    </w:pPr>
    <w:r>
      <w:rPr>
        <w:noProof/>
      </w:rPr>
      <w:pict w14:anchorId="2284C7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81988" o:spid="_x0000_s2053" type="#_x0000_t136" style="position:absolute;left:0;text-align:left;margin-left:0;margin-top:0;width:602.55pt;height:100.4pt;rotation:315;z-index:-251649024;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D18D7" w14:textId="008F861E" w:rsidR="00E15BE4" w:rsidRPr="002634EC" w:rsidRDefault="00454BCE" w:rsidP="002634EC">
    <w:pPr>
      <w:pStyle w:val="En-tte"/>
      <w:pBdr>
        <w:bottom w:val="single" w:sz="4" w:space="1" w:color="auto"/>
      </w:pBdr>
      <w:rPr>
        <w:i/>
        <w:iCs/>
      </w:rPr>
    </w:pPr>
    <w:r>
      <w:rPr>
        <w:noProof/>
      </w:rPr>
      <w:pict w14:anchorId="4CDE20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81989" o:spid="_x0000_s2054" type="#_x0000_t136" style="position:absolute;left:0;text-align:left;margin-left:0;margin-top:0;width:602.55pt;height:100.4pt;rotation:315;z-index:-251646976;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00E15BE4" w:rsidRPr="002634EC">
      <w:rPr>
        <w:i/>
        <w:iCs/>
      </w:rPr>
      <w:t>Demande de Cotations</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B5FE9" w14:textId="6A311DD1" w:rsidR="00E15BE4" w:rsidRDefault="00454BCE">
    <w:pPr>
      <w:pStyle w:val="En-tte"/>
    </w:pPr>
    <w:r>
      <w:rPr>
        <w:noProof/>
      </w:rPr>
      <w:pict w14:anchorId="150B36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81987" o:spid="_x0000_s2052" type="#_x0000_t136" style="position:absolute;left:0;text-align:left;margin-left:0;margin-top:0;width:602.55pt;height:100.4pt;rotation:315;z-index:-251651072;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7C3B25" w14:textId="0443AEF6" w:rsidR="00E15BE4" w:rsidRDefault="00454BCE">
    <w:pPr>
      <w:pStyle w:val="En-tte"/>
    </w:pPr>
    <w:r>
      <w:rPr>
        <w:noProof/>
      </w:rPr>
      <w:pict w14:anchorId="44E445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81991" o:spid="_x0000_s2056" type="#_x0000_t136" style="position:absolute;left:0;text-align:left;margin-left:0;margin-top:0;width:602.55pt;height:100.4pt;rotation:315;z-index:-251642880;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A6D30" w14:textId="2CEF4E5A" w:rsidR="00E15BE4" w:rsidRPr="00626EE3" w:rsidRDefault="00454BCE" w:rsidP="00626EE3">
    <w:pPr>
      <w:pStyle w:val="MainHeading1"/>
      <w:pBdr>
        <w:bottom w:val="single" w:sz="4" w:space="1" w:color="auto"/>
      </w:pBdr>
      <w:ind w:left="578" w:hanging="578"/>
      <w:jc w:val="both"/>
      <w:outlineLvl w:val="0"/>
      <w:rPr>
        <w:rFonts w:ascii="Bookman Old Style" w:hAnsi="Bookman Old Style" w:cs="Arial"/>
        <w:i/>
        <w:iCs/>
        <w:sz w:val="16"/>
        <w:szCs w:val="16"/>
      </w:rPr>
    </w:pPr>
    <w:r>
      <w:rPr>
        <w:noProof/>
      </w:rPr>
      <w:pict w14:anchorId="44091E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81992" o:spid="_x0000_s2057" type="#_x0000_t136" style="position:absolute;left:0;text-align:left;margin-left:0;margin-top:0;width:602.55pt;height:100.4pt;rotation:315;z-index:-251640832;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00E15BE4" w:rsidRPr="00626EE3">
      <w:rPr>
        <w:rFonts w:ascii="Bookman Old Style" w:hAnsi="Bookman Old Style" w:cs="Arial"/>
        <w:i/>
        <w:iCs/>
        <w:sz w:val="16"/>
        <w:szCs w:val="16"/>
      </w:rPr>
      <w:t>ANNEXE 1</w:t>
    </w:r>
    <w:r w:rsidR="00E15BE4" w:rsidRPr="00626EE3">
      <w:rPr>
        <w:rFonts w:ascii="Bookman Old Style" w:hAnsi="Bookman Old Style" w:cs="Arial"/>
        <w:i/>
        <w:iCs/>
        <w:sz w:val="16"/>
        <w:szCs w:val="16"/>
      </w:rPr>
      <w:tab/>
      <w:t>SPECIFICATIONS (EXIGENCES DU MAITRE D’OUVRAGE)</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E8F29" w14:textId="18F8AE71" w:rsidR="00E15BE4" w:rsidRDefault="00454BCE">
    <w:pPr>
      <w:pStyle w:val="En-tte"/>
    </w:pPr>
    <w:r>
      <w:rPr>
        <w:noProof/>
      </w:rPr>
      <w:pict w14:anchorId="31AEC6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81990" o:spid="_x0000_s2055" type="#_x0000_t136" style="position:absolute;left:0;text-align:left;margin-left:0;margin-top:0;width:602.55pt;height:100.4pt;rotation:315;z-index:-251644928;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DACB8" w14:textId="329C86FA" w:rsidR="00E15BE4" w:rsidRDefault="00454BCE">
    <w:pPr>
      <w:pStyle w:val="En-tte"/>
    </w:pPr>
    <w:r>
      <w:rPr>
        <w:noProof/>
      </w:rPr>
      <w:pict w14:anchorId="69E934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81994" o:spid="_x0000_s2059" type="#_x0000_t136" style="position:absolute;left:0;text-align:left;margin-left:0;margin-top:0;width:602.55pt;height:100.4pt;rotation:315;z-index:-251636736;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E8A75" w14:textId="1692D772" w:rsidR="00E15BE4" w:rsidRPr="002F7643" w:rsidRDefault="00454BCE" w:rsidP="002F7643">
    <w:pPr>
      <w:pStyle w:val="MainHeading1"/>
      <w:pBdr>
        <w:bottom w:val="single" w:sz="4" w:space="1" w:color="auto"/>
      </w:pBdr>
      <w:ind w:left="578" w:hanging="578"/>
      <w:jc w:val="both"/>
      <w:outlineLvl w:val="0"/>
      <w:rPr>
        <w:rFonts w:ascii="Bookman Old Style" w:hAnsi="Bookman Old Style" w:cs="Arial"/>
        <w:i/>
        <w:iCs/>
        <w:sz w:val="16"/>
        <w:szCs w:val="16"/>
      </w:rPr>
    </w:pPr>
    <w:r>
      <w:rPr>
        <w:noProof/>
      </w:rPr>
      <w:pict w14:anchorId="4A9378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81995" o:spid="_x0000_s2060" type="#_x0000_t136" style="position:absolute;left:0;text-align:left;margin-left:0;margin-top:0;width:602.55pt;height:100.4pt;rotation:315;z-index:-251634688;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00E15BE4" w:rsidRPr="00626EE3">
      <w:rPr>
        <w:rFonts w:ascii="Bookman Old Style" w:hAnsi="Bookman Old Style" w:cs="Arial"/>
        <w:i/>
        <w:iCs/>
        <w:sz w:val="16"/>
        <w:szCs w:val="16"/>
      </w:rPr>
      <w:t>ANNEXE 1</w:t>
    </w:r>
    <w:r w:rsidR="00E15BE4" w:rsidRPr="00626EE3">
      <w:rPr>
        <w:rFonts w:ascii="Bookman Old Style" w:hAnsi="Bookman Old Style" w:cs="Arial"/>
        <w:i/>
        <w:iCs/>
        <w:sz w:val="16"/>
        <w:szCs w:val="16"/>
      </w:rPr>
      <w:tab/>
      <w:t>SPECIFICATIONS (EXIGENCES DU MAITRE D’OUVRAGE)</w:t>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CC2E3" w14:textId="36FEC10E" w:rsidR="00E15BE4" w:rsidRPr="0097342D" w:rsidRDefault="00454BCE" w:rsidP="0097342D">
    <w:r>
      <w:rPr>
        <w:noProof/>
      </w:rPr>
      <w:pict w14:anchorId="68C3B4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81993" o:spid="_x0000_s2058" type="#_x0000_t136" style="position:absolute;margin-left:0;margin-top:0;width:602.55pt;height:100.4pt;rotation:315;z-index:-251638784;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313DD" w14:textId="0408C3E6" w:rsidR="00E15BE4" w:rsidRDefault="00454BCE">
    <w:pPr>
      <w:pStyle w:val="En-tte"/>
    </w:pPr>
    <w:r>
      <w:rPr>
        <w:noProof/>
      </w:rPr>
      <w:pict w14:anchorId="369B6F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81997" o:spid="_x0000_s2062" type="#_x0000_t136" style="position:absolute;left:0;text-align:left;margin-left:0;margin-top:0;width:602.55pt;height:100.4pt;rotation:315;z-index:-251630592;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239A9" w14:textId="6042F09F" w:rsidR="00E15BE4" w:rsidRPr="00626EE3" w:rsidRDefault="00454BCE" w:rsidP="002F7643">
    <w:pPr>
      <w:pStyle w:val="MainHeading1"/>
      <w:pBdr>
        <w:bottom w:val="single" w:sz="4" w:space="1" w:color="auto"/>
      </w:pBdr>
      <w:ind w:left="578" w:hanging="578"/>
      <w:jc w:val="both"/>
      <w:outlineLvl w:val="0"/>
      <w:rPr>
        <w:rFonts w:ascii="Bookman Old Style" w:hAnsi="Bookman Old Style" w:cs="Arial"/>
        <w:i/>
        <w:iCs/>
        <w:sz w:val="16"/>
        <w:szCs w:val="16"/>
      </w:rPr>
    </w:pPr>
    <w:r>
      <w:rPr>
        <w:noProof/>
      </w:rPr>
      <w:pict w14:anchorId="51A273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81998" o:spid="_x0000_s2063" type="#_x0000_t136" style="position:absolute;left:0;text-align:left;margin-left:0;margin-top:0;width:602.55pt;height:100.4pt;rotation:315;z-index:-251628544;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00E15BE4" w:rsidRPr="00626EE3">
      <w:rPr>
        <w:rFonts w:ascii="Bookman Old Style" w:hAnsi="Bookman Old Style" w:cs="Arial"/>
        <w:i/>
        <w:iCs/>
        <w:sz w:val="16"/>
        <w:szCs w:val="16"/>
      </w:rPr>
      <w:t>ANNEXE 1</w:t>
    </w:r>
    <w:r w:rsidR="00E15BE4" w:rsidRPr="00626EE3">
      <w:rPr>
        <w:rFonts w:ascii="Bookman Old Style" w:hAnsi="Bookman Old Style" w:cs="Arial"/>
        <w:i/>
        <w:iCs/>
        <w:sz w:val="16"/>
        <w:szCs w:val="16"/>
      </w:rPr>
      <w:tab/>
      <w:t>SPECIFICATIONS (EXIGENCES DU MAITRE D’OUVRAGE)</w:t>
    </w: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D7221" w14:textId="7B597003" w:rsidR="00E15BE4" w:rsidRPr="00A5364C" w:rsidRDefault="00454BCE" w:rsidP="00A5364C">
    <w:pPr>
      <w:pStyle w:val="MainHeading1"/>
      <w:pBdr>
        <w:bottom w:val="single" w:sz="4" w:space="1" w:color="auto"/>
      </w:pBdr>
      <w:ind w:left="578" w:hanging="578"/>
      <w:jc w:val="both"/>
      <w:outlineLvl w:val="0"/>
      <w:rPr>
        <w:i/>
        <w:iCs/>
        <w:sz w:val="16"/>
        <w:szCs w:val="16"/>
      </w:rPr>
    </w:pPr>
    <w:r>
      <w:rPr>
        <w:noProof/>
      </w:rPr>
      <w:pict w14:anchorId="2343CE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81996" o:spid="_x0000_s2061" type="#_x0000_t136" style="position:absolute;left:0;text-align:left;margin-left:0;margin-top:0;width:602.55pt;height:100.4pt;rotation:315;z-index:-251632640;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00E15BE4" w:rsidRPr="00A87494">
      <w:rPr>
        <w:i/>
        <w:iCs/>
        <w:sz w:val="16"/>
        <w:szCs w:val="16"/>
      </w:rPr>
      <w:t>ANNEXE 1</w:t>
    </w:r>
    <w:r w:rsidR="00E15BE4" w:rsidRPr="00A87494">
      <w:rPr>
        <w:i/>
        <w:iCs/>
        <w:sz w:val="16"/>
        <w:szCs w:val="16"/>
      </w:rPr>
      <w:tab/>
      <w:t>SPECIFICATIONS (EXIGENCES DU MAITRE D’OUVRAGE)</w:t>
    </w: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B010C" w14:textId="01D13E88" w:rsidR="00E15BE4" w:rsidRDefault="00454BCE" w:rsidP="009E1827">
    <w:pPr>
      <w:pStyle w:val="En-tte"/>
      <w:pBdr>
        <w:bottom w:val="single" w:sz="4" w:space="1" w:color="auto"/>
      </w:pBdr>
      <w:tabs>
        <w:tab w:val="clear" w:pos="9000"/>
        <w:tab w:val="right" w:pos="9356"/>
        <w:tab w:val="right" w:pos="12960"/>
      </w:tabs>
      <w:rPr>
        <w:lang w:val="fr-FR"/>
      </w:rPr>
    </w:pPr>
    <w:r>
      <w:rPr>
        <w:noProof/>
      </w:rPr>
      <w:pict w14:anchorId="291410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82000" o:spid="_x0000_s2065" type="#_x0000_t136" style="position:absolute;left:0;text-align:left;margin-left:0;margin-top:0;width:602.55pt;height:100.4pt;rotation:315;z-index:-251624448;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00E15BE4" w:rsidRPr="00487FD2">
      <w:rPr>
        <w:lang w:val="fr-FR"/>
      </w:rPr>
      <w:t>Section X. Formulaires du Marché</w:t>
    </w:r>
    <w:r w:rsidR="00E15BE4">
      <w:rPr>
        <w:lang w:val="fr-FR"/>
      </w:rPr>
      <w:tab/>
    </w:r>
    <w:r w:rsidR="00E15BE4">
      <w:rPr>
        <w:rStyle w:val="Numrodepage"/>
      </w:rPr>
      <w:fldChar w:fldCharType="begin"/>
    </w:r>
    <w:r w:rsidR="00E15BE4" w:rsidRPr="00487FD2">
      <w:rPr>
        <w:rStyle w:val="Numrodepage"/>
        <w:lang w:val="fr-FR"/>
      </w:rPr>
      <w:instrText xml:space="preserve"> PAGE </w:instrText>
    </w:r>
    <w:r w:rsidR="00E15BE4">
      <w:rPr>
        <w:rStyle w:val="Numrodepage"/>
      </w:rPr>
      <w:fldChar w:fldCharType="separate"/>
    </w:r>
    <w:r w:rsidR="00E15BE4">
      <w:rPr>
        <w:rStyle w:val="Numrodepage"/>
        <w:noProof/>
        <w:lang w:val="fr-FR"/>
      </w:rPr>
      <w:t>42</w:t>
    </w:r>
    <w:r w:rsidR="00E15BE4">
      <w:rPr>
        <w:rStyle w:val="Numrodepage"/>
      </w:rPr>
      <w:fldChar w:fldCharType="end"/>
    </w: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3D739" w14:textId="440B0087" w:rsidR="00E15BE4" w:rsidRPr="00543C84" w:rsidRDefault="00454BCE" w:rsidP="00E240A2">
    <w:pPr>
      <w:pStyle w:val="En-tte"/>
      <w:pBdr>
        <w:bottom w:val="single" w:sz="4" w:space="1" w:color="auto"/>
      </w:pBdr>
      <w:tabs>
        <w:tab w:val="clear" w:pos="9000"/>
        <w:tab w:val="right" w:pos="9356"/>
        <w:tab w:val="right" w:pos="12960"/>
      </w:tabs>
      <w:jc w:val="left"/>
      <w:rPr>
        <w:i/>
        <w:iCs/>
        <w:lang w:val="fr-FR"/>
      </w:rPr>
    </w:pPr>
    <w:r>
      <w:rPr>
        <w:noProof/>
      </w:rPr>
      <w:pict w14:anchorId="229833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82001" o:spid="_x0000_s2066" type="#_x0000_t136" style="position:absolute;margin-left:0;margin-top:0;width:602.55pt;height:100.4pt;rotation:315;z-index:-251622400;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00E15BE4" w:rsidRPr="00543C84">
      <w:rPr>
        <w:i/>
        <w:iCs/>
      </w:rPr>
      <w:t xml:space="preserve">Annexe </w:t>
    </w:r>
    <w:r w:rsidR="00E15BE4">
      <w:rPr>
        <w:i/>
        <w:iCs/>
      </w:rPr>
      <w:t>3</w:t>
    </w:r>
    <w:r w:rsidR="00E15BE4" w:rsidRPr="00543C84">
      <w:rPr>
        <w:i/>
        <w:iCs/>
      </w:rPr>
      <w:t xml:space="preserve"> – F</w:t>
    </w:r>
    <w:r w:rsidR="00E15BE4">
      <w:rPr>
        <w:i/>
        <w:iCs/>
      </w:rPr>
      <w:t>ORMULAIRES DU MARCHE</w:t>
    </w: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070C2" w14:textId="25722A63" w:rsidR="00E15BE4" w:rsidRPr="00543C84" w:rsidRDefault="00454BCE" w:rsidP="00543C84">
    <w:pPr>
      <w:pStyle w:val="En-tte"/>
      <w:pBdr>
        <w:bottom w:val="single" w:sz="4" w:space="1" w:color="auto"/>
      </w:pBdr>
      <w:tabs>
        <w:tab w:val="clear" w:pos="9000"/>
        <w:tab w:val="right" w:pos="9356"/>
        <w:tab w:val="right" w:pos="12960"/>
      </w:tabs>
      <w:jc w:val="left"/>
      <w:rPr>
        <w:i/>
        <w:iCs/>
        <w:lang w:val="fr-FR"/>
      </w:rPr>
    </w:pPr>
    <w:r>
      <w:rPr>
        <w:noProof/>
      </w:rPr>
      <w:pict w14:anchorId="3A8899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81999" o:spid="_x0000_s2064" type="#_x0000_t136" style="position:absolute;margin-left:0;margin-top:0;width:602.55pt;height:100.4pt;rotation:315;z-index:-251626496;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00E15BE4" w:rsidRPr="00543C84">
      <w:rPr>
        <w:i/>
        <w:iCs/>
      </w:rPr>
      <w:t xml:space="preserve">Annexe </w:t>
    </w:r>
    <w:r w:rsidR="00E15BE4">
      <w:rPr>
        <w:i/>
        <w:iCs/>
      </w:rPr>
      <w:t>2</w:t>
    </w:r>
    <w:r w:rsidR="00E15BE4" w:rsidRPr="00543C84">
      <w:rPr>
        <w:i/>
        <w:iCs/>
      </w:rPr>
      <w:t xml:space="preserve"> – </w:t>
    </w:r>
    <w:r w:rsidR="00E15BE4">
      <w:rPr>
        <w:i/>
        <w:iCs/>
      </w:rPr>
      <w:t>FORMULAIRES DE SOUMISSION</w:t>
    </w: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B586D" w14:textId="3AA35F1F" w:rsidR="00E15BE4" w:rsidRDefault="00454BCE">
    <w:pPr>
      <w:pStyle w:val="En-tte"/>
    </w:pPr>
    <w:r>
      <w:rPr>
        <w:noProof/>
      </w:rPr>
      <w:pict w14:anchorId="336B68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82003" o:spid="_x0000_s2068" type="#_x0000_t136" style="position:absolute;left:0;text-align:left;margin-left:0;margin-top:0;width:602.55pt;height:100.4pt;rotation:315;z-index:-251618304;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EC1FD" w14:textId="679C2D25" w:rsidR="00E15BE4" w:rsidRDefault="00454BCE">
    <w:pPr>
      <w:pStyle w:val="En-tte"/>
    </w:pPr>
    <w:r>
      <w:rPr>
        <w:noProof/>
      </w:rPr>
      <w:pict w14:anchorId="28AF49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82004" o:spid="_x0000_s2069" type="#_x0000_t136" style="position:absolute;left:0;text-align:left;margin-left:0;margin-top:0;width:602.55pt;height:100.4pt;rotation:315;z-index:-251616256;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A3EB8" w14:textId="00BA0B68" w:rsidR="00E15BE4" w:rsidRPr="00543C84" w:rsidRDefault="00454BCE" w:rsidP="00543C84">
    <w:pPr>
      <w:pStyle w:val="En-tte"/>
      <w:pBdr>
        <w:bottom w:val="single" w:sz="4" w:space="1" w:color="auto"/>
      </w:pBdr>
      <w:tabs>
        <w:tab w:val="clear" w:pos="9000"/>
        <w:tab w:val="right" w:pos="9356"/>
        <w:tab w:val="right" w:pos="12960"/>
      </w:tabs>
      <w:jc w:val="left"/>
      <w:rPr>
        <w:i/>
        <w:iCs/>
        <w:lang w:val="fr-FR"/>
      </w:rPr>
    </w:pPr>
    <w:r>
      <w:rPr>
        <w:noProof/>
      </w:rPr>
      <w:pict w14:anchorId="3AC709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82002" o:spid="_x0000_s2067" type="#_x0000_t136" style="position:absolute;margin-left:0;margin-top:0;width:602.55pt;height:100.4pt;rotation:315;z-index:-251620352;mso-position-horizontal:center;mso-position-horizontal-relative:margin;mso-position-vertical:center;mso-position-vertical-relative:margin" o:allowincell="f" fillcolor="silver" stroked="f">
          <v:fill opacity=".5"/>
          <v:textpath style="font-family:&quot;Bookman Old Style&quot;;font-size:1pt" string="PROLOG-EN"/>
          <w10:wrap anchorx="margin" anchory="margin"/>
        </v:shape>
      </w:pict>
    </w:r>
    <w:r w:rsidR="00E15BE4" w:rsidRPr="00543C84">
      <w:rPr>
        <w:i/>
        <w:iCs/>
      </w:rPr>
      <w:t xml:space="preserve">Annexe 3 – </w:t>
    </w:r>
    <w:r w:rsidR="00E15BE4">
      <w:rPr>
        <w:i/>
        <w:iCs/>
      </w:rPr>
      <w:t>FORMULAIRES DU MARCHE</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7"/>
    <w:multiLevelType w:val="singleLevel"/>
    <w:tmpl w:val="00000017"/>
    <w:name w:val="WW8Num23"/>
    <w:lvl w:ilvl="0">
      <w:start w:val="1"/>
      <w:numFmt w:val="decimal"/>
      <w:lvlText w:val="%1)"/>
      <w:lvlJc w:val="left"/>
      <w:pPr>
        <w:tabs>
          <w:tab w:val="num" w:pos="5115"/>
        </w:tabs>
        <w:ind w:left="5115" w:hanging="360"/>
      </w:pPr>
    </w:lvl>
  </w:abstractNum>
  <w:abstractNum w:abstractNumId="1" w15:restartNumberingAfterBreak="0">
    <w:nsid w:val="057D3C22"/>
    <w:multiLevelType w:val="hybridMultilevel"/>
    <w:tmpl w:val="6C1E224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554410"/>
    <w:multiLevelType w:val="multilevel"/>
    <w:tmpl w:val="CBAC2120"/>
    <w:lvl w:ilvl="0">
      <w:start w:val="1"/>
      <w:numFmt w:val="none"/>
      <w:suff w:val="space"/>
      <w:lvlText w:val=""/>
      <w:lvlJc w:val="left"/>
      <w:pPr>
        <w:ind w:left="1418" w:hanging="1418"/>
      </w:pPr>
      <w:rPr>
        <w:rFonts w:ascii="Arial Narrow" w:hAnsi="Arial Narrow" w:hint="default"/>
        <w:b/>
        <w:i w:val="0"/>
        <w:caps/>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pStyle w:val="Partie"/>
      <w:suff w:val="space"/>
      <w:lvlText w:val="PARTIE  %2 : "/>
      <w:lvlJc w:val="left"/>
      <w:pPr>
        <w:ind w:left="1418" w:hanging="1418"/>
      </w:pPr>
      <w:rPr>
        <w:rFonts w:ascii="Times New Roman" w:hAnsi="Times New Roman" w:cs="Times New Roman" w:hint="default"/>
        <w:b/>
        <w:i w:val="0"/>
        <w:caps/>
        <w:strike w:val="0"/>
        <w:dstrike w:val="0"/>
        <w:vanish w:val="0"/>
        <w:color w:val="000000"/>
        <w:sz w:val="24"/>
        <w:vertAlign w:val="baseline"/>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lvl>
    <w:lvl w:ilvl="2">
      <w:start w:val="1"/>
      <w:numFmt w:val="upperRoman"/>
      <w:lvlRestart w:val="0"/>
      <w:pStyle w:val="Chapitre"/>
      <w:suff w:val="space"/>
      <w:lvlText w:val="CHAPITRE %3 : "/>
      <w:lvlJc w:val="left"/>
      <w:pPr>
        <w:ind w:left="1418" w:hanging="1418"/>
      </w:pPr>
      <w:rPr>
        <w:rFonts w:ascii="Arial Narrow" w:hAnsi="Arial Narrow" w:hint="default"/>
        <w:b/>
        <w:i w:val="0"/>
        <w:caps/>
        <w:strike w:val="0"/>
        <w:dstrike w:val="0"/>
        <w:vanish w:val="0"/>
        <w:color w:val="0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Restart w:val="0"/>
      <w:pStyle w:val="Article"/>
      <w:suff w:val="space"/>
      <w:lvlText w:val="Article %4 :"/>
      <w:lvlJc w:val="left"/>
      <w:pPr>
        <w:ind w:left="1418" w:hanging="1418"/>
      </w:pPr>
      <w:rPr>
        <w:rFonts w:ascii="Arial Narrow" w:hAnsi="Arial Narrow" w:hint="default"/>
        <w:b/>
        <w:i/>
        <w:caps/>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SousArt1"/>
      <w:lvlText w:val="%4.%5 : "/>
      <w:lvlJc w:val="left"/>
      <w:pPr>
        <w:ind w:left="1418" w:hanging="1418"/>
      </w:pPr>
      <w:rPr>
        <w:rFonts w:hint="default"/>
        <w:b w:val="0"/>
        <w:i/>
        <w:caps/>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SousArt2"/>
      <w:lvlText w:val="%4.%5.%6"/>
      <w:lvlJc w:val="left"/>
      <w:pPr>
        <w:ind w:left="1418" w:hanging="1418"/>
      </w:pPr>
      <w:rPr>
        <w:rFonts w:hint="default"/>
        <w:b w:val="0"/>
        <w:i/>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ind w:left="1418" w:hanging="1418"/>
      </w:pPr>
      <w:rPr>
        <w:rFonts w:hint="default"/>
      </w:rPr>
    </w:lvl>
    <w:lvl w:ilvl="7">
      <w:start w:val="1"/>
      <w:numFmt w:val="lowerLetter"/>
      <w:lvlText w:val="%8."/>
      <w:lvlJc w:val="left"/>
      <w:pPr>
        <w:ind w:left="1418" w:hanging="1418"/>
      </w:pPr>
      <w:rPr>
        <w:rFonts w:hint="default"/>
      </w:rPr>
    </w:lvl>
    <w:lvl w:ilvl="8">
      <w:start w:val="1"/>
      <w:numFmt w:val="lowerRoman"/>
      <w:lvlText w:val="%9."/>
      <w:lvlJc w:val="left"/>
      <w:pPr>
        <w:ind w:left="1418" w:hanging="1418"/>
      </w:pPr>
      <w:rPr>
        <w:rFonts w:hint="default"/>
      </w:rPr>
    </w:lvl>
  </w:abstractNum>
  <w:abstractNum w:abstractNumId="3" w15:restartNumberingAfterBreak="0">
    <w:nsid w:val="0FDE65EE"/>
    <w:multiLevelType w:val="multilevel"/>
    <w:tmpl w:val="AE7A107E"/>
    <w:lvl w:ilvl="0">
      <w:start w:val="28"/>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4" w15:restartNumberingAfterBreak="0">
    <w:nsid w:val="141A5E37"/>
    <w:multiLevelType w:val="hybridMultilevel"/>
    <w:tmpl w:val="15AA7664"/>
    <w:lvl w:ilvl="0" w:tplc="760E6846">
      <w:start w:val="19"/>
      <w:numFmt w:val="bullet"/>
      <w:pStyle w:val="TiretP06"/>
      <w:lvlText w:val="-"/>
      <w:lvlJc w:val="left"/>
      <w:pPr>
        <w:tabs>
          <w:tab w:val="num" w:pos="644"/>
        </w:tabs>
        <w:ind w:left="644" w:hanging="360"/>
      </w:p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8F703D"/>
    <w:multiLevelType w:val="multilevel"/>
    <w:tmpl w:val="11E49688"/>
    <w:lvl w:ilvl="0">
      <w:start w:val="1"/>
      <w:numFmt w:val="decimal"/>
      <w:lvlText w:val="%1."/>
      <w:lvlJc w:val="left"/>
      <w:pPr>
        <w:ind w:left="450" w:hanging="450"/>
      </w:pPr>
    </w:lvl>
    <w:lvl w:ilvl="1">
      <w:start w:val="1"/>
      <w:numFmt w:val="decimal"/>
      <w:pStyle w:val="Style16"/>
      <w:lvlText w:val="%1.%2."/>
      <w:lvlJc w:val="left"/>
      <w:pPr>
        <w:ind w:left="8943" w:hanging="720"/>
      </w:pPr>
    </w:lvl>
    <w:lvl w:ilvl="2">
      <w:start w:val="1"/>
      <w:numFmt w:val="decimal"/>
      <w:lvlText w:val="%1.%2.%3."/>
      <w:lvlJc w:val="left"/>
      <w:pPr>
        <w:ind w:left="512" w:hanging="1080"/>
      </w:pPr>
    </w:lvl>
    <w:lvl w:ilvl="3">
      <w:start w:val="1"/>
      <w:numFmt w:val="decimal"/>
      <w:lvlText w:val="%1.%2.%3.%4."/>
      <w:lvlJc w:val="left"/>
      <w:pPr>
        <w:ind w:left="588" w:hanging="1440"/>
      </w:pPr>
    </w:lvl>
    <w:lvl w:ilvl="4">
      <w:start w:val="1"/>
      <w:numFmt w:val="decimal"/>
      <w:lvlText w:val="%1.%2.%3.%4.%5."/>
      <w:lvlJc w:val="left"/>
      <w:pPr>
        <w:ind w:left="304" w:hanging="1440"/>
      </w:pPr>
    </w:lvl>
    <w:lvl w:ilvl="5">
      <w:start w:val="1"/>
      <w:numFmt w:val="decimal"/>
      <w:lvlText w:val="%1.%2.%3.%4.%5.%6."/>
      <w:lvlJc w:val="left"/>
      <w:pPr>
        <w:ind w:left="380" w:hanging="1800"/>
      </w:pPr>
    </w:lvl>
    <w:lvl w:ilvl="6">
      <w:start w:val="1"/>
      <w:numFmt w:val="decimal"/>
      <w:lvlText w:val="%1.%2.%3.%4.%5.%6.%7."/>
      <w:lvlJc w:val="left"/>
      <w:pPr>
        <w:ind w:left="456" w:hanging="2160"/>
      </w:pPr>
    </w:lvl>
    <w:lvl w:ilvl="7">
      <w:start w:val="1"/>
      <w:numFmt w:val="decimal"/>
      <w:lvlText w:val="%1.%2.%3.%4.%5.%6.%7.%8."/>
      <w:lvlJc w:val="left"/>
      <w:pPr>
        <w:ind w:left="532" w:hanging="2520"/>
      </w:pPr>
    </w:lvl>
    <w:lvl w:ilvl="8">
      <w:start w:val="1"/>
      <w:numFmt w:val="decimal"/>
      <w:lvlText w:val="%1.%2.%3.%4.%5.%6.%7.%8.%9."/>
      <w:lvlJc w:val="left"/>
      <w:pPr>
        <w:ind w:left="248" w:hanging="2520"/>
      </w:pPr>
    </w:lvl>
  </w:abstractNum>
  <w:abstractNum w:abstractNumId="6" w15:restartNumberingAfterBreak="0">
    <w:nsid w:val="17C8011A"/>
    <w:multiLevelType w:val="hybridMultilevel"/>
    <w:tmpl w:val="D3D6390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986726E"/>
    <w:multiLevelType w:val="singleLevel"/>
    <w:tmpl w:val="67E8BDBC"/>
    <w:lvl w:ilvl="0">
      <w:start w:val="1"/>
      <w:numFmt w:val="lowerLetter"/>
      <w:lvlText w:val="(%1)"/>
      <w:legacy w:legacy="1" w:legacySpace="120" w:legacyIndent="720"/>
      <w:lvlJc w:val="left"/>
      <w:pPr>
        <w:ind w:left="1440" w:hanging="720"/>
      </w:pPr>
    </w:lvl>
  </w:abstractNum>
  <w:abstractNum w:abstractNumId="8" w15:restartNumberingAfterBreak="0">
    <w:nsid w:val="1ED038E9"/>
    <w:multiLevelType w:val="hybridMultilevel"/>
    <w:tmpl w:val="5C1C2C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EF01223"/>
    <w:multiLevelType w:val="hybridMultilevel"/>
    <w:tmpl w:val="236EAE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354519"/>
    <w:multiLevelType w:val="singleLevel"/>
    <w:tmpl w:val="67E8BDBC"/>
    <w:lvl w:ilvl="0">
      <w:start w:val="1"/>
      <w:numFmt w:val="lowerLetter"/>
      <w:lvlText w:val="(%1)"/>
      <w:legacy w:legacy="1" w:legacySpace="120" w:legacyIndent="720"/>
      <w:lvlJc w:val="left"/>
      <w:pPr>
        <w:ind w:left="1260" w:hanging="720"/>
      </w:pPr>
    </w:lvl>
  </w:abstractNum>
  <w:abstractNum w:abstractNumId="11" w15:restartNumberingAfterBreak="0">
    <w:nsid w:val="28546062"/>
    <w:multiLevelType w:val="hybridMultilevel"/>
    <w:tmpl w:val="E6143D7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CD4F72"/>
    <w:multiLevelType w:val="hybridMultilevel"/>
    <w:tmpl w:val="F68AB49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F771BC"/>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B575F30"/>
    <w:multiLevelType w:val="hybridMultilevel"/>
    <w:tmpl w:val="21BCB4C8"/>
    <w:lvl w:ilvl="0" w:tplc="3676C4E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CCE1ED6"/>
    <w:multiLevelType w:val="hybridMultilevel"/>
    <w:tmpl w:val="6C9E51D4"/>
    <w:lvl w:ilvl="0" w:tplc="E82681B6">
      <w:start w:val="1"/>
      <w:numFmt w:val="bullet"/>
      <w:lvlText w:val=""/>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D1E23CE"/>
    <w:multiLevelType w:val="hybridMultilevel"/>
    <w:tmpl w:val="6772104C"/>
    <w:lvl w:ilvl="0" w:tplc="8902768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2D525568"/>
    <w:multiLevelType w:val="hybridMultilevel"/>
    <w:tmpl w:val="72B89EB4"/>
    <w:lvl w:ilvl="0" w:tplc="A978EDD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E97721"/>
    <w:multiLevelType w:val="multilevel"/>
    <w:tmpl w:val="D0E0A8BC"/>
    <w:lvl w:ilvl="0">
      <w:start w:val="22"/>
      <w:numFmt w:val="decimal"/>
      <w:lvlText w:val="%1."/>
      <w:lvlJc w:val="left"/>
      <w:pPr>
        <w:tabs>
          <w:tab w:val="num" w:pos="720"/>
        </w:tabs>
        <w:ind w:left="720" w:hanging="360"/>
      </w:pPr>
      <w:rPr>
        <w:rFonts w:hint="default"/>
        <w:b w:val="0"/>
        <w:sz w:val="20"/>
        <w:szCs w:val="20"/>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19" w15:restartNumberingAfterBreak="0">
    <w:nsid w:val="2EEF4CB0"/>
    <w:multiLevelType w:val="hybridMultilevel"/>
    <w:tmpl w:val="C91CC61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38607E"/>
    <w:multiLevelType w:val="hybridMultilevel"/>
    <w:tmpl w:val="036A491E"/>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1" w15:restartNumberingAfterBreak="0">
    <w:nsid w:val="31647535"/>
    <w:multiLevelType w:val="hybridMultilevel"/>
    <w:tmpl w:val="75CEFD62"/>
    <w:lvl w:ilvl="0" w:tplc="040C000F">
      <w:start w:val="1"/>
      <w:numFmt w:val="decimal"/>
      <w:lvlText w:val="%1."/>
      <w:lvlJc w:val="left"/>
      <w:pPr>
        <w:ind w:left="502" w:hanging="360"/>
      </w:p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22" w15:restartNumberingAfterBreak="0">
    <w:nsid w:val="33086D22"/>
    <w:multiLevelType w:val="hybridMultilevel"/>
    <w:tmpl w:val="DEA4BAFE"/>
    <w:lvl w:ilvl="0" w:tplc="04090017">
      <w:start w:val="1"/>
      <w:numFmt w:val="lowerLetter"/>
      <w:lvlText w:val="%1)"/>
      <w:lvlJc w:val="left"/>
      <w:pPr>
        <w:ind w:left="1421" w:hanging="360"/>
      </w:pPr>
    </w:lvl>
    <w:lvl w:ilvl="1" w:tplc="04090019">
      <w:start w:val="1"/>
      <w:numFmt w:val="lowerLetter"/>
      <w:lvlText w:val="%2."/>
      <w:lvlJc w:val="left"/>
      <w:pPr>
        <w:ind w:left="2141" w:hanging="360"/>
      </w:pPr>
    </w:lvl>
    <w:lvl w:ilvl="2" w:tplc="0409001B" w:tentative="1">
      <w:start w:val="1"/>
      <w:numFmt w:val="lowerRoman"/>
      <w:lvlText w:val="%3."/>
      <w:lvlJc w:val="right"/>
      <w:pPr>
        <w:ind w:left="2861" w:hanging="180"/>
      </w:pPr>
    </w:lvl>
    <w:lvl w:ilvl="3" w:tplc="0409000F" w:tentative="1">
      <w:start w:val="1"/>
      <w:numFmt w:val="decimal"/>
      <w:lvlText w:val="%4."/>
      <w:lvlJc w:val="left"/>
      <w:pPr>
        <w:ind w:left="3581" w:hanging="360"/>
      </w:pPr>
    </w:lvl>
    <w:lvl w:ilvl="4" w:tplc="04090019" w:tentative="1">
      <w:start w:val="1"/>
      <w:numFmt w:val="lowerLetter"/>
      <w:lvlText w:val="%5."/>
      <w:lvlJc w:val="left"/>
      <w:pPr>
        <w:ind w:left="4301" w:hanging="360"/>
      </w:pPr>
    </w:lvl>
    <w:lvl w:ilvl="5" w:tplc="0409001B" w:tentative="1">
      <w:start w:val="1"/>
      <w:numFmt w:val="lowerRoman"/>
      <w:lvlText w:val="%6."/>
      <w:lvlJc w:val="right"/>
      <w:pPr>
        <w:ind w:left="5021" w:hanging="180"/>
      </w:pPr>
    </w:lvl>
    <w:lvl w:ilvl="6" w:tplc="0409000F" w:tentative="1">
      <w:start w:val="1"/>
      <w:numFmt w:val="decimal"/>
      <w:lvlText w:val="%7."/>
      <w:lvlJc w:val="left"/>
      <w:pPr>
        <w:ind w:left="5741" w:hanging="360"/>
      </w:pPr>
    </w:lvl>
    <w:lvl w:ilvl="7" w:tplc="04090019" w:tentative="1">
      <w:start w:val="1"/>
      <w:numFmt w:val="lowerLetter"/>
      <w:lvlText w:val="%8."/>
      <w:lvlJc w:val="left"/>
      <w:pPr>
        <w:ind w:left="6461" w:hanging="360"/>
      </w:pPr>
    </w:lvl>
    <w:lvl w:ilvl="8" w:tplc="0409001B" w:tentative="1">
      <w:start w:val="1"/>
      <w:numFmt w:val="lowerRoman"/>
      <w:lvlText w:val="%9."/>
      <w:lvlJc w:val="right"/>
      <w:pPr>
        <w:ind w:left="7181" w:hanging="180"/>
      </w:pPr>
    </w:lvl>
  </w:abstractNum>
  <w:abstractNum w:abstractNumId="23" w15:restartNumberingAfterBreak="0">
    <w:nsid w:val="33AB65EF"/>
    <w:multiLevelType w:val="singleLevel"/>
    <w:tmpl w:val="04090019"/>
    <w:lvl w:ilvl="0">
      <w:start w:val="1"/>
      <w:numFmt w:val="lowerLetter"/>
      <w:lvlText w:val="%1."/>
      <w:lvlJc w:val="left"/>
      <w:pPr>
        <w:ind w:left="720" w:hanging="360"/>
      </w:pPr>
    </w:lvl>
  </w:abstractNum>
  <w:abstractNum w:abstractNumId="24" w15:restartNumberingAfterBreak="0">
    <w:nsid w:val="33E87B73"/>
    <w:multiLevelType w:val="hybridMultilevel"/>
    <w:tmpl w:val="CE0E7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7740A22"/>
    <w:multiLevelType w:val="hybridMultilevel"/>
    <w:tmpl w:val="46C44EF6"/>
    <w:lvl w:ilvl="0" w:tplc="9FDADBF8">
      <w:start w:val="1"/>
      <w:numFmt w:val="decimal"/>
      <w:lvlText w:val="%1."/>
      <w:lvlJc w:val="left"/>
      <w:pPr>
        <w:ind w:left="1080" w:hanging="360"/>
      </w:pPr>
      <w:rPr>
        <w:rFonts w:hint="default"/>
        <w:b w:val="0"/>
        <w:i w:val="0"/>
        <w:iCs w:val="0"/>
        <w:sz w:val="20"/>
        <w:szCs w:val="20"/>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B8069E9"/>
    <w:multiLevelType w:val="hybridMultilevel"/>
    <w:tmpl w:val="AC32721C"/>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3EFF0D28"/>
    <w:multiLevelType w:val="hybridMultilevel"/>
    <w:tmpl w:val="09A692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0A40712"/>
    <w:multiLevelType w:val="hybridMultilevel"/>
    <w:tmpl w:val="6D920C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0E67949"/>
    <w:multiLevelType w:val="multilevel"/>
    <w:tmpl w:val="6CEE8114"/>
    <w:lvl w:ilvl="0">
      <w:start w:val="3"/>
      <w:numFmt w:val="decimal"/>
      <w:lvlText w:val="%1."/>
      <w:lvlJc w:val="left"/>
      <w:pPr>
        <w:ind w:left="720" w:hanging="360"/>
      </w:pPr>
      <w:rPr>
        <w:rFonts w:ascii="Times New Roman Bold" w:hAnsi="Times New Roman Bold" w:hint="default"/>
        <w:b/>
        <w:i w:val="0"/>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40FE140E"/>
    <w:multiLevelType w:val="hybridMultilevel"/>
    <w:tmpl w:val="21D421EC"/>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1"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2" w15:restartNumberingAfterBreak="0">
    <w:nsid w:val="448E423A"/>
    <w:multiLevelType w:val="hybridMultilevel"/>
    <w:tmpl w:val="DAD606DA"/>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4C8D7111"/>
    <w:multiLevelType w:val="hybridMultilevel"/>
    <w:tmpl w:val="9E860ECC"/>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5" w15:restartNumberingAfterBreak="0">
    <w:nsid w:val="4DE35579"/>
    <w:multiLevelType w:val="hybridMultilevel"/>
    <w:tmpl w:val="A712040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DE938DD"/>
    <w:multiLevelType w:val="hybridMultilevel"/>
    <w:tmpl w:val="EF0678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38" w15:restartNumberingAfterBreak="0">
    <w:nsid w:val="54354CB6"/>
    <w:multiLevelType w:val="hybridMultilevel"/>
    <w:tmpl w:val="A6860B6E"/>
    <w:lvl w:ilvl="0" w:tplc="73F268E0">
      <w:numFmt w:val="bullet"/>
      <w:pStyle w:val="Tiret1"/>
      <w:lvlText w:val="-"/>
      <w:lvlJc w:val="left"/>
      <w:pPr>
        <w:ind w:left="1080" w:hanging="360"/>
      </w:pPr>
      <w:rPr>
        <w:rFonts w:ascii="Calibri" w:eastAsia="Times New Roman" w:hAnsi="Calibri" w:cs="Calibri" w:hint="default"/>
      </w:rPr>
    </w:lvl>
    <w:lvl w:ilvl="1" w:tplc="040C000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9" w15:restartNumberingAfterBreak="0">
    <w:nsid w:val="54D6668D"/>
    <w:multiLevelType w:val="multilevel"/>
    <w:tmpl w:val="74FE8F06"/>
    <w:lvl w:ilvl="0">
      <w:start w:val="1"/>
      <w:numFmt w:val="decimal"/>
      <w:pStyle w:val="Dao1"/>
      <w:lvlText w:val="PIECE N° %1 : "/>
      <w:lvlJc w:val="left"/>
      <w:pPr>
        <w:tabs>
          <w:tab w:val="num" w:pos="0"/>
        </w:tabs>
        <w:ind w:left="0" w:firstLine="0"/>
      </w:pPr>
      <w:rPr>
        <w:rFonts w:ascii="Calibri" w:hAnsi="Calibri" w:hint="default"/>
        <w:b/>
        <w:i w:val="0"/>
        <w:caps/>
        <w:strike w:val="0"/>
        <w:dstrike w:val="0"/>
        <w:vanish w:val="0"/>
        <w:color w:val="000000"/>
        <w:sz w:val="4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pStyle w:val="Dao2"/>
      <w:lvlText w:val=""/>
      <w:lvlJc w:val="left"/>
      <w:pPr>
        <w:tabs>
          <w:tab w:val="num" w:pos="1985"/>
        </w:tabs>
        <w:ind w:left="0" w:firstLine="0"/>
      </w:pPr>
      <w:rPr>
        <w:rFonts w:cs="Times New Roman" w:hint="default"/>
        <w:bCs w:val="0"/>
        <w:i w:val="0"/>
        <w:iC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1"/>
      <w:lvlText w:val="Partie %3 : "/>
      <w:lvlJc w:val="left"/>
      <w:pPr>
        <w:tabs>
          <w:tab w:val="num" w:pos="1701"/>
        </w:tabs>
        <w:ind w:left="0" w:firstLine="0"/>
      </w:pPr>
      <w:rPr>
        <w:rFonts w:ascii="Calibri" w:hAnsi="Calibri" w:hint="default"/>
        <w:caps/>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Dao4"/>
      <w:lvlText w:val="CHAPITRE %4 : "/>
      <w:lvlJc w:val="left"/>
      <w:pPr>
        <w:tabs>
          <w:tab w:val="num" w:pos="1701"/>
        </w:tabs>
        <w:ind w:left="0" w:firstLine="0"/>
      </w:pPr>
      <w:rPr>
        <w:rFonts w:ascii="Calibri" w:hAnsi="Calibri" w:hint="default"/>
        <w:b/>
        <w:i w:val="0"/>
        <w:caps/>
        <w:strike w:val="0"/>
        <w:dstrike w:val="0"/>
        <w:vanish w:val="0"/>
        <w:color w:val="0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Restart w:val="0"/>
      <w:pStyle w:val="Dao5"/>
      <w:lvlText w:val="Article %5:"/>
      <w:lvlJc w:val="left"/>
      <w:pPr>
        <w:tabs>
          <w:tab w:val="num" w:pos="1701"/>
        </w:tabs>
        <w:ind w:left="0" w:firstLine="0"/>
      </w:pPr>
      <w:rPr>
        <w:rFonts w:hint="default"/>
        <w:b/>
        <w:i/>
        <w:strike w:val="0"/>
        <w:dstrike w:val="0"/>
        <w:vanish w:val="0"/>
        <w:color w:val="000000"/>
        <w:u w:val="singl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Dao6"/>
      <w:lvlText w:val="%6. "/>
      <w:lvlJc w:val="left"/>
      <w:pPr>
        <w:tabs>
          <w:tab w:val="num" w:pos="567"/>
        </w:tabs>
        <w:ind w:left="0" w:firstLine="0"/>
      </w:pPr>
      <w:rPr>
        <w:rFonts w:ascii="Calibri" w:hAnsi="Calibri" w:hint="default"/>
        <w:b/>
        <w:i w:val="0"/>
        <w:caps/>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Restart w:val="5"/>
      <w:pStyle w:val="Dao7"/>
      <w:lvlText w:val="%5.%7. "/>
      <w:lvlJc w:val="left"/>
      <w:pPr>
        <w:tabs>
          <w:tab w:val="num" w:pos="567"/>
        </w:tabs>
        <w:ind w:left="0" w:firstLine="0"/>
      </w:pPr>
      <w:rPr>
        <w:rFonts w:ascii="Calibri" w:hAnsi="Calibri" w:hint="default"/>
        <w:b/>
        <w:i w:val="0"/>
        <w:caps/>
        <w:strike w:val="0"/>
        <w:dstrike w:val="0"/>
        <w:vanish w:val="0"/>
        <w:color w:val="000000"/>
        <w:sz w:val="24"/>
        <w:vertAlign w:val="baseline"/>
        <w:lang w:val="fr-FR"/>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pStyle w:val="Dao8"/>
      <w:lvlText w:val="%8)"/>
      <w:lvlJc w:val="left"/>
      <w:pPr>
        <w:tabs>
          <w:tab w:val="num" w:pos="567"/>
        </w:tabs>
        <w:ind w:left="0" w:firstLine="0"/>
      </w:pPr>
      <w:rPr>
        <w:rFonts w:hint="default"/>
        <w:b/>
        <w:i/>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Dao9"/>
      <w:lvlText w:val="%9)"/>
      <w:lvlJc w:val="left"/>
      <w:pPr>
        <w:tabs>
          <w:tab w:val="num" w:pos="567"/>
        </w:tabs>
        <w:ind w:left="567" w:hanging="283"/>
      </w:pPr>
      <w:rPr>
        <w:rFonts w:hint="default"/>
      </w:rPr>
    </w:lvl>
  </w:abstractNum>
  <w:abstractNum w:abstractNumId="40" w15:restartNumberingAfterBreak="0">
    <w:nsid w:val="58DD6B7E"/>
    <w:multiLevelType w:val="singleLevel"/>
    <w:tmpl w:val="7A988128"/>
    <w:lvl w:ilvl="0">
      <w:start w:val="1"/>
      <w:numFmt w:val="upperLetter"/>
      <w:pStyle w:val="Style3"/>
      <w:lvlText w:val="%1."/>
      <w:lvlJc w:val="center"/>
      <w:pPr>
        <w:tabs>
          <w:tab w:val="num" w:pos="648"/>
        </w:tabs>
        <w:ind w:left="360" w:hanging="72"/>
      </w:pPr>
      <w:rPr>
        <w:rFonts w:ascii="Times New Roman" w:hAnsi="Times New Roman" w:hint="default"/>
        <w:b/>
        <w:i w:val="0"/>
        <w:sz w:val="28"/>
      </w:rPr>
    </w:lvl>
  </w:abstractNum>
  <w:abstractNum w:abstractNumId="41" w15:restartNumberingAfterBreak="0">
    <w:nsid w:val="5AC466C2"/>
    <w:multiLevelType w:val="hybridMultilevel"/>
    <w:tmpl w:val="B9FEF80A"/>
    <w:lvl w:ilvl="0" w:tplc="5BA4093A">
      <w:start w:val="19"/>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5B081BCF"/>
    <w:multiLevelType w:val="hybridMultilevel"/>
    <w:tmpl w:val="0E5405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B1033CB"/>
    <w:multiLevelType w:val="hybridMultilevel"/>
    <w:tmpl w:val="A6EC5B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C6D110E"/>
    <w:multiLevelType w:val="hybridMultilevel"/>
    <w:tmpl w:val="EFA2CDB4"/>
    <w:lvl w:ilvl="0" w:tplc="0AB4FA64">
      <w:start w:val="1"/>
      <w:numFmt w:val="bullet"/>
      <w:lvlText w:val="●"/>
      <w:lvlJc w:val="left"/>
      <w:pPr>
        <w:ind w:left="720" w:hanging="360"/>
      </w:pPr>
    </w:lvl>
    <w:lvl w:ilvl="1" w:tplc="74185D7C">
      <w:start w:val="1"/>
      <w:numFmt w:val="bullet"/>
      <w:lvlText w:val="○"/>
      <w:lvlJc w:val="left"/>
      <w:pPr>
        <w:ind w:left="1440" w:hanging="360"/>
      </w:pPr>
    </w:lvl>
    <w:lvl w:ilvl="2" w:tplc="BF4E9FF6">
      <w:start w:val="1"/>
      <w:numFmt w:val="bullet"/>
      <w:lvlText w:val="■"/>
      <w:lvlJc w:val="left"/>
      <w:pPr>
        <w:ind w:left="2160" w:hanging="360"/>
      </w:pPr>
    </w:lvl>
    <w:lvl w:ilvl="3" w:tplc="415AA122">
      <w:start w:val="1"/>
      <w:numFmt w:val="bullet"/>
      <w:lvlText w:val="●"/>
      <w:lvlJc w:val="left"/>
      <w:pPr>
        <w:ind w:left="2880" w:hanging="360"/>
      </w:pPr>
    </w:lvl>
    <w:lvl w:ilvl="4" w:tplc="306C2260">
      <w:start w:val="1"/>
      <w:numFmt w:val="bullet"/>
      <w:lvlText w:val="○"/>
      <w:lvlJc w:val="left"/>
      <w:pPr>
        <w:ind w:left="3600" w:hanging="360"/>
      </w:pPr>
    </w:lvl>
    <w:lvl w:ilvl="5" w:tplc="2BD883A4">
      <w:start w:val="1"/>
      <w:numFmt w:val="bullet"/>
      <w:lvlText w:val="■"/>
      <w:lvlJc w:val="left"/>
      <w:pPr>
        <w:ind w:left="4320" w:hanging="360"/>
      </w:pPr>
    </w:lvl>
    <w:lvl w:ilvl="6" w:tplc="93D2743C">
      <w:start w:val="1"/>
      <w:numFmt w:val="bullet"/>
      <w:lvlText w:val="●"/>
      <w:lvlJc w:val="left"/>
      <w:pPr>
        <w:ind w:left="5040" w:hanging="360"/>
      </w:pPr>
    </w:lvl>
    <w:lvl w:ilvl="7" w:tplc="B6F0A2E0">
      <w:start w:val="1"/>
      <w:numFmt w:val="bullet"/>
      <w:lvlText w:val="●"/>
      <w:lvlJc w:val="left"/>
      <w:pPr>
        <w:ind w:left="5760" w:hanging="360"/>
      </w:pPr>
    </w:lvl>
    <w:lvl w:ilvl="8" w:tplc="DDA8027A">
      <w:start w:val="1"/>
      <w:numFmt w:val="bullet"/>
      <w:lvlText w:val="●"/>
      <w:lvlJc w:val="left"/>
      <w:pPr>
        <w:ind w:left="6480" w:hanging="360"/>
      </w:pPr>
    </w:lvl>
  </w:abstractNum>
  <w:abstractNum w:abstractNumId="45" w15:restartNumberingAfterBreak="0">
    <w:nsid w:val="5F1B5D2A"/>
    <w:multiLevelType w:val="hybridMultilevel"/>
    <w:tmpl w:val="A0CE8D44"/>
    <w:lvl w:ilvl="0" w:tplc="E26E19A0">
      <w:start w:val="1"/>
      <w:numFmt w:val="bullet"/>
      <w:lvlText w:val="-"/>
      <w:lvlJc w:val="left"/>
      <w:pPr>
        <w:ind w:left="300" w:hanging="200"/>
      </w:pPr>
    </w:lvl>
    <w:lvl w:ilvl="1" w:tplc="54F263E4">
      <w:numFmt w:val="decimal"/>
      <w:lvlText w:val=""/>
      <w:lvlJc w:val="left"/>
    </w:lvl>
    <w:lvl w:ilvl="2" w:tplc="9A8EBD2C">
      <w:numFmt w:val="decimal"/>
      <w:lvlText w:val=""/>
      <w:lvlJc w:val="left"/>
    </w:lvl>
    <w:lvl w:ilvl="3" w:tplc="F06CE8B4">
      <w:numFmt w:val="decimal"/>
      <w:lvlText w:val=""/>
      <w:lvlJc w:val="left"/>
    </w:lvl>
    <w:lvl w:ilvl="4" w:tplc="C85CF9CE">
      <w:numFmt w:val="decimal"/>
      <w:lvlText w:val=""/>
      <w:lvlJc w:val="left"/>
    </w:lvl>
    <w:lvl w:ilvl="5" w:tplc="FBD26CB6">
      <w:numFmt w:val="decimal"/>
      <w:lvlText w:val=""/>
      <w:lvlJc w:val="left"/>
    </w:lvl>
    <w:lvl w:ilvl="6" w:tplc="12CA3A8A">
      <w:numFmt w:val="decimal"/>
      <w:lvlText w:val=""/>
      <w:lvlJc w:val="left"/>
    </w:lvl>
    <w:lvl w:ilvl="7" w:tplc="3F8C2F26">
      <w:numFmt w:val="decimal"/>
      <w:lvlText w:val=""/>
      <w:lvlJc w:val="left"/>
    </w:lvl>
    <w:lvl w:ilvl="8" w:tplc="487AE230">
      <w:numFmt w:val="decimal"/>
      <w:lvlText w:val=""/>
      <w:lvlJc w:val="left"/>
    </w:lvl>
  </w:abstractNum>
  <w:abstractNum w:abstractNumId="46" w15:restartNumberingAfterBreak="0">
    <w:nsid w:val="60643453"/>
    <w:multiLevelType w:val="hybridMultilevel"/>
    <w:tmpl w:val="39721A4A"/>
    <w:lvl w:ilvl="0" w:tplc="FE943E9A">
      <w:start w:val="5"/>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617D31CA"/>
    <w:multiLevelType w:val="hybridMultilevel"/>
    <w:tmpl w:val="B0F2E0D4"/>
    <w:lvl w:ilvl="0" w:tplc="AB903F0E">
      <w:start w:val="1"/>
      <w:numFmt w:val="bullet"/>
      <w:lvlText w:val="•"/>
      <w:lvlJc w:val="left"/>
      <w:pPr>
        <w:ind w:left="480" w:hanging="260"/>
      </w:pPr>
    </w:lvl>
    <w:lvl w:ilvl="1" w:tplc="7DF20D0E">
      <w:numFmt w:val="decimal"/>
      <w:lvlText w:val=""/>
      <w:lvlJc w:val="left"/>
    </w:lvl>
    <w:lvl w:ilvl="2" w:tplc="2066315E">
      <w:numFmt w:val="decimal"/>
      <w:lvlText w:val=""/>
      <w:lvlJc w:val="left"/>
    </w:lvl>
    <w:lvl w:ilvl="3" w:tplc="50622202">
      <w:numFmt w:val="decimal"/>
      <w:lvlText w:val=""/>
      <w:lvlJc w:val="left"/>
    </w:lvl>
    <w:lvl w:ilvl="4" w:tplc="FAEA6AEE">
      <w:numFmt w:val="decimal"/>
      <w:lvlText w:val=""/>
      <w:lvlJc w:val="left"/>
    </w:lvl>
    <w:lvl w:ilvl="5" w:tplc="A2F2929A">
      <w:numFmt w:val="decimal"/>
      <w:lvlText w:val=""/>
      <w:lvlJc w:val="left"/>
    </w:lvl>
    <w:lvl w:ilvl="6" w:tplc="8FB0F818">
      <w:numFmt w:val="decimal"/>
      <w:lvlText w:val=""/>
      <w:lvlJc w:val="left"/>
    </w:lvl>
    <w:lvl w:ilvl="7" w:tplc="3C76DA3A">
      <w:numFmt w:val="decimal"/>
      <w:lvlText w:val=""/>
      <w:lvlJc w:val="left"/>
    </w:lvl>
    <w:lvl w:ilvl="8" w:tplc="7EC49C36">
      <w:numFmt w:val="decimal"/>
      <w:lvlText w:val=""/>
      <w:lvlJc w:val="left"/>
    </w:lvl>
  </w:abstractNum>
  <w:abstractNum w:abstractNumId="48" w15:restartNumberingAfterBreak="0">
    <w:nsid w:val="641554EB"/>
    <w:multiLevelType w:val="hybridMultilevel"/>
    <w:tmpl w:val="990AC12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6DA7647"/>
    <w:multiLevelType w:val="hybridMultilevel"/>
    <w:tmpl w:val="8314200A"/>
    <w:lvl w:ilvl="0" w:tplc="FE943E9A">
      <w:start w:val="5"/>
      <w:numFmt w:val="bullet"/>
      <w:lvlText w:val="-"/>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6C3F6FFB"/>
    <w:multiLevelType w:val="hybridMultilevel"/>
    <w:tmpl w:val="C61A52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EA87254"/>
    <w:multiLevelType w:val="multilevel"/>
    <w:tmpl w:val="35128516"/>
    <w:lvl w:ilvl="0">
      <w:start w:val="1"/>
      <w:numFmt w:val="decimal"/>
      <w:pStyle w:val="COCgcc"/>
      <w:lvlText w:val="%1."/>
      <w:lvlJc w:val="left"/>
      <w:pPr>
        <w:ind w:left="720" w:hanging="360"/>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CoCHeading1"/>
      <w:isLgl/>
      <w:lvlText w:val="%1.%2"/>
      <w:lvlJc w:val="left"/>
      <w:pPr>
        <w:ind w:left="780" w:hanging="4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6F391A45"/>
    <w:multiLevelType w:val="hybridMultilevel"/>
    <w:tmpl w:val="8D80FC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15B0467"/>
    <w:multiLevelType w:val="hybridMultilevel"/>
    <w:tmpl w:val="2B8873E6"/>
    <w:lvl w:ilvl="0" w:tplc="E12E2B2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1691B81"/>
    <w:multiLevelType w:val="hybridMultilevel"/>
    <w:tmpl w:val="FE5EFFDE"/>
    <w:lvl w:ilvl="0" w:tplc="D4042888">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2A57CC8"/>
    <w:multiLevelType w:val="hybridMultilevel"/>
    <w:tmpl w:val="AC32721C"/>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15:restartNumberingAfterBreak="0">
    <w:nsid w:val="74677350"/>
    <w:multiLevelType w:val="hybridMultilevel"/>
    <w:tmpl w:val="841CB4D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46A663E"/>
    <w:multiLevelType w:val="multilevel"/>
    <w:tmpl w:val="19A649FC"/>
    <w:lvl w:ilvl="0">
      <w:start w:val="1"/>
      <w:numFmt w:val="decimal"/>
      <w:pStyle w:val="00SectionVIIISubtitl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75396DAD"/>
    <w:multiLevelType w:val="hybridMultilevel"/>
    <w:tmpl w:val="F3B052B6"/>
    <w:lvl w:ilvl="0" w:tplc="6F00C2F6">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15:restartNumberingAfterBreak="0">
    <w:nsid w:val="775C4390"/>
    <w:multiLevelType w:val="multilevel"/>
    <w:tmpl w:val="873A3146"/>
    <w:styleLink w:val="Style13"/>
    <w:lvl w:ilvl="0">
      <w:start w:val="1"/>
      <w:numFmt w:val="lowerRoman"/>
      <w:lvlText w:val="%1."/>
      <w:lvlJc w:val="righ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61" w15:restartNumberingAfterBreak="0">
    <w:nsid w:val="7B610B11"/>
    <w:multiLevelType w:val="hybridMultilevel"/>
    <w:tmpl w:val="710EC01C"/>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2" w15:restartNumberingAfterBreak="0">
    <w:nsid w:val="7EBC40A4"/>
    <w:multiLevelType w:val="hybridMultilevel"/>
    <w:tmpl w:val="17B85DC0"/>
    <w:lvl w:ilvl="0" w:tplc="040C0001">
      <w:start w:val="1"/>
      <w:numFmt w:val="bullet"/>
      <w:lvlText w:val=""/>
      <w:lvlJc w:val="left"/>
      <w:pPr>
        <w:ind w:left="1298" w:hanging="360"/>
      </w:pPr>
      <w:rPr>
        <w:rFonts w:ascii="Symbol" w:hAnsi="Symbol" w:hint="default"/>
      </w:rPr>
    </w:lvl>
    <w:lvl w:ilvl="1" w:tplc="040C0003" w:tentative="1">
      <w:start w:val="1"/>
      <w:numFmt w:val="bullet"/>
      <w:lvlText w:val="o"/>
      <w:lvlJc w:val="left"/>
      <w:pPr>
        <w:ind w:left="2018" w:hanging="360"/>
      </w:pPr>
      <w:rPr>
        <w:rFonts w:ascii="Courier New" w:hAnsi="Courier New" w:cs="Courier New" w:hint="default"/>
      </w:rPr>
    </w:lvl>
    <w:lvl w:ilvl="2" w:tplc="040C0005" w:tentative="1">
      <w:start w:val="1"/>
      <w:numFmt w:val="bullet"/>
      <w:lvlText w:val=""/>
      <w:lvlJc w:val="left"/>
      <w:pPr>
        <w:ind w:left="2738" w:hanging="360"/>
      </w:pPr>
      <w:rPr>
        <w:rFonts w:ascii="Wingdings" w:hAnsi="Wingdings" w:hint="default"/>
      </w:rPr>
    </w:lvl>
    <w:lvl w:ilvl="3" w:tplc="040C0001" w:tentative="1">
      <w:start w:val="1"/>
      <w:numFmt w:val="bullet"/>
      <w:lvlText w:val=""/>
      <w:lvlJc w:val="left"/>
      <w:pPr>
        <w:ind w:left="3458" w:hanging="360"/>
      </w:pPr>
      <w:rPr>
        <w:rFonts w:ascii="Symbol" w:hAnsi="Symbol" w:hint="default"/>
      </w:rPr>
    </w:lvl>
    <w:lvl w:ilvl="4" w:tplc="040C0003" w:tentative="1">
      <w:start w:val="1"/>
      <w:numFmt w:val="bullet"/>
      <w:lvlText w:val="o"/>
      <w:lvlJc w:val="left"/>
      <w:pPr>
        <w:ind w:left="4178" w:hanging="360"/>
      </w:pPr>
      <w:rPr>
        <w:rFonts w:ascii="Courier New" w:hAnsi="Courier New" w:cs="Courier New" w:hint="default"/>
      </w:rPr>
    </w:lvl>
    <w:lvl w:ilvl="5" w:tplc="040C0005" w:tentative="1">
      <w:start w:val="1"/>
      <w:numFmt w:val="bullet"/>
      <w:lvlText w:val=""/>
      <w:lvlJc w:val="left"/>
      <w:pPr>
        <w:ind w:left="4898" w:hanging="360"/>
      </w:pPr>
      <w:rPr>
        <w:rFonts w:ascii="Wingdings" w:hAnsi="Wingdings" w:hint="default"/>
      </w:rPr>
    </w:lvl>
    <w:lvl w:ilvl="6" w:tplc="040C0001" w:tentative="1">
      <w:start w:val="1"/>
      <w:numFmt w:val="bullet"/>
      <w:lvlText w:val=""/>
      <w:lvlJc w:val="left"/>
      <w:pPr>
        <w:ind w:left="5618" w:hanging="360"/>
      </w:pPr>
      <w:rPr>
        <w:rFonts w:ascii="Symbol" w:hAnsi="Symbol" w:hint="default"/>
      </w:rPr>
    </w:lvl>
    <w:lvl w:ilvl="7" w:tplc="040C0003" w:tentative="1">
      <w:start w:val="1"/>
      <w:numFmt w:val="bullet"/>
      <w:lvlText w:val="o"/>
      <w:lvlJc w:val="left"/>
      <w:pPr>
        <w:ind w:left="6338" w:hanging="360"/>
      </w:pPr>
      <w:rPr>
        <w:rFonts w:ascii="Courier New" w:hAnsi="Courier New" w:cs="Courier New" w:hint="default"/>
      </w:rPr>
    </w:lvl>
    <w:lvl w:ilvl="8" w:tplc="040C0005" w:tentative="1">
      <w:start w:val="1"/>
      <w:numFmt w:val="bullet"/>
      <w:lvlText w:val=""/>
      <w:lvlJc w:val="left"/>
      <w:pPr>
        <w:ind w:left="7058" w:hanging="360"/>
      </w:pPr>
      <w:rPr>
        <w:rFonts w:ascii="Wingdings" w:hAnsi="Wingdings" w:hint="default"/>
      </w:rPr>
    </w:lvl>
  </w:abstractNum>
  <w:num w:numId="1">
    <w:abstractNumId w:val="31"/>
  </w:num>
  <w:num w:numId="2">
    <w:abstractNumId w:val="31"/>
  </w:num>
  <w:num w:numId="3">
    <w:abstractNumId w:val="31"/>
  </w:num>
  <w:num w:numId="4">
    <w:abstractNumId w:val="31"/>
  </w:num>
  <w:num w:numId="5">
    <w:abstractNumId w:val="60"/>
  </w:num>
  <w:num w:numId="6">
    <w:abstractNumId w:val="40"/>
  </w:num>
  <w:num w:numId="7">
    <w:abstractNumId w:val="37"/>
  </w:num>
  <w:num w:numId="8">
    <w:abstractNumId w:val="23"/>
  </w:num>
  <w:num w:numId="9">
    <w:abstractNumId w:val="20"/>
  </w:num>
  <w:num w:numId="10">
    <w:abstractNumId w:val="51"/>
  </w:num>
  <w:num w:numId="11">
    <w:abstractNumId w:val="7"/>
  </w:num>
  <w:num w:numId="12">
    <w:abstractNumId w:val="10"/>
  </w:num>
  <w:num w:numId="13">
    <w:abstractNumId w:val="33"/>
    <w:lvlOverride w:ilvl="0">
      <w:startOverride w:val="1"/>
    </w:lvlOverride>
    <w:lvlOverride w:ilvl="1">
      <w:startOverride w:val="2"/>
    </w:lvlOverride>
  </w:num>
  <w:num w:numId="14">
    <w:abstractNumId w:val="58"/>
  </w:num>
  <w:num w:numId="15">
    <w:abstractNumId w:val="59"/>
  </w:num>
  <w:num w:numId="16">
    <w:abstractNumId w:val="16"/>
  </w:num>
  <w:num w:numId="17">
    <w:abstractNumId w:val="25"/>
  </w:num>
  <w:num w:numId="18">
    <w:abstractNumId w:val="18"/>
  </w:num>
  <w:num w:numId="19">
    <w:abstractNumId w:val="29"/>
  </w:num>
  <w:num w:numId="20">
    <w:abstractNumId w:val="3"/>
  </w:num>
  <w:num w:numId="21">
    <w:abstractNumId w:val="57"/>
  </w:num>
  <w:num w:numId="22">
    <w:abstractNumId w:val="22"/>
  </w:num>
  <w:num w:numId="23">
    <w:abstractNumId w:val="15"/>
  </w:num>
  <w:num w:numId="24">
    <w:abstractNumId w:val="21"/>
  </w:num>
  <w:num w:numId="25">
    <w:abstractNumId w:val="49"/>
  </w:num>
  <w:num w:numId="26">
    <w:abstractNumId w:val="6"/>
  </w:num>
  <w:num w:numId="27">
    <w:abstractNumId w:val="17"/>
  </w:num>
  <w:num w:numId="28">
    <w:abstractNumId w:val="13"/>
  </w:num>
  <w:num w:numId="29">
    <w:abstractNumId w:val="32"/>
  </w:num>
  <w:num w:numId="30">
    <w:abstractNumId w:val="26"/>
  </w:num>
  <w:num w:numId="31">
    <w:abstractNumId w:val="46"/>
  </w:num>
  <w:num w:numId="32">
    <w:abstractNumId w:val="14"/>
  </w:num>
  <w:num w:numId="33">
    <w:abstractNumId w:val="62"/>
  </w:num>
  <w:num w:numId="34">
    <w:abstractNumId w:val="28"/>
  </w:num>
  <w:num w:numId="35">
    <w:abstractNumId w:val="4"/>
  </w:num>
  <w:num w:numId="36">
    <w:abstractNumId w:val="5"/>
  </w:num>
  <w:num w:numId="37">
    <w:abstractNumId w:val="61"/>
  </w:num>
  <w:num w:numId="38">
    <w:abstractNumId w:val="30"/>
  </w:num>
  <w:num w:numId="39">
    <w:abstractNumId w:val="41"/>
  </w:num>
  <w:num w:numId="40">
    <w:abstractNumId w:val="9"/>
  </w:num>
  <w:num w:numId="41">
    <w:abstractNumId w:val="43"/>
  </w:num>
  <w:num w:numId="42">
    <w:abstractNumId w:val="53"/>
  </w:num>
  <w:num w:numId="43">
    <w:abstractNumId w:val="48"/>
  </w:num>
  <w:num w:numId="44">
    <w:abstractNumId w:val="54"/>
  </w:num>
  <w:num w:numId="45">
    <w:abstractNumId w:val="50"/>
  </w:num>
  <w:num w:numId="46">
    <w:abstractNumId w:val="24"/>
  </w:num>
  <w:num w:numId="47">
    <w:abstractNumId w:val="19"/>
  </w:num>
  <w:num w:numId="48">
    <w:abstractNumId w:val="12"/>
  </w:num>
  <w:num w:numId="49">
    <w:abstractNumId w:val="11"/>
  </w:num>
  <w:num w:numId="50">
    <w:abstractNumId w:val="56"/>
  </w:num>
  <w:num w:numId="51">
    <w:abstractNumId w:val="27"/>
  </w:num>
  <w:num w:numId="52">
    <w:abstractNumId w:val="35"/>
  </w:num>
  <w:num w:numId="53">
    <w:abstractNumId w:val="36"/>
  </w:num>
  <w:num w:numId="54">
    <w:abstractNumId w:val="42"/>
  </w:num>
  <w:num w:numId="55">
    <w:abstractNumId w:val="52"/>
  </w:num>
  <w:num w:numId="56">
    <w:abstractNumId w:val="1"/>
  </w:num>
  <w:num w:numId="57">
    <w:abstractNumId w:val="38"/>
  </w:num>
  <w:num w:numId="58">
    <w:abstractNumId w:val="2"/>
  </w:num>
  <w:num w:numId="59">
    <w:abstractNumId w:val="39"/>
  </w:num>
  <w:num w:numId="60">
    <w:abstractNumId w:val="47"/>
    <w:lvlOverride w:ilvl="0">
      <w:startOverride w:val="1"/>
    </w:lvlOverride>
  </w:num>
  <w:num w:numId="61">
    <w:abstractNumId w:val="44"/>
    <w:lvlOverride w:ilvl="0">
      <w:startOverride w:val="1"/>
    </w:lvlOverride>
  </w:num>
  <w:num w:numId="62">
    <w:abstractNumId w:val="45"/>
    <w:lvlOverride w:ilvl="0">
      <w:startOverride w:val="1"/>
    </w:lvlOverride>
  </w:num>
  <w:num w:numId="63">
    <w:abstractNumId w:val="55"/>
  </w:num>
  <w:num w:numId="64">
    <w:abstractNumId w:val="34"/>
  </w:num>
  <w:num w:numId="65">
    <w:abstractNumId w:val="8"/>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activeWritingStyle w:appName="MSWord" w:lang="en-US" w:vendorID="8" w:dllVersion="513" w:checkStyle="1"/>
  <w:activeWritingStyle w:appName="MSWord" w:lang="fr-FR" w:vendorID="9" w:dllVersion="512" w:checkStyle="1"/>
  <w:activeWritingStyle w:appName="MSWord" w:lang="nl-NL" w:vendorID="9" w:dllVersion="512" w:checkStyle="1"/>
  <w:activeWritingStyle w:appName="MSWord" w:lang="es-ES_tradnl"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savePreviewPicture/>
  <w:hdrShapeDefaults>
    <o:shapedefaults v:ext="edit" spidmax="2070"/>
    <o:shapelayout v:ext="edit">
      <o:idmap v:ext="edit" data="2"/>
    </o:shapelayout>
  </w:hdrShapeDefaults>
  <w:footnotePr>
    <w:numRestart w:val="eachSect"/>
    <w:footnote w:id="-1"/>
    <w:footnote w:id="0"/>
  </w:footnotePr>
  <w:endnotePr>
    <w:pos w:val="sectEnd"/>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4C2"/>
    <w:rsid w:val="00000BAB"/>
    <w:rsid w:val="000029B0"/>
    <w:rsid w:val="00004744"/>
    <w:rsid w:val="000055D0"/>
    <w:rsid w:val="000067AF"/>
    <w:rsid w:val="0000767E"/>
    <w:rsid w:val="0000775E"/>
    <w:rsid w:val="00007DBA"/>
    <w:rsid w:val="00007DDE"/>
    <w:rsid w:val="0001080C"/>
    <w:rsid w:val="0001144B"/>
    <w:rsid w:val="00017C9C"/>
    <w:rsid w:val="0002088C"/>
    <w:rsid w:val="00020C3E"/>
    <w:rsid w:val="000220BB"/>
    <w:rsid w:val="00022F8B"/>
    <w:rsid w:val="00022FA3"/>
    <w:rsid w:val="000259BD"/>
    <w:rsid w:val="0002622E"/>
    <w:rsid w:val="0002688E"/>
    <w:rsid w:val="00031243"/>
    <w:rsid w:val="0003175C"/>
    <w:rsid w:val="00031A99"/>
    <w:rsid w:val="00031D44"/>
    <w:rsid w:val="000337AE"/>
    <w:rsid w:val="0003559D"/>
    <w:rsid w:val="00036327"/>
    <w:rsid w:val="000365DD"/>
    <w:rsid w:val="000403D7"/>
    <w:rsid w:val="00040E34"/>
    <w:rsid w:val="000412F3"/>
    <w:rsid w:val="000439B3"/>
    <w:rsid w:val="00044A09"/>
    <w:rsid w:val="0005063B"/>
    <w:rsid w:val="00054FE4"/>
    <w:rsid w:val="00055001"/>
    <w:rsid w:val="0005525D"/>
    <w:rsid w:val="00056453"/>
    <w:rsid w:val="00057D49"/>
    <w:rsid w:val="000615F8"/>
    <w:rsid w:val="00062781"/>
    <w:rsid w:val="00062B2F"/>
    <w:rsid w:val="0006315C"/>
    <w:rsid w:val="00064E5F"/>
    <w:rsid w:val="00064EF5"/>
    <w:rsid w:val="00066AFD"/>
    <w:rsid w:val="00067725"/>
    <w:rsid w:val="00071D3F"/>
    <w:rsid w:val="0007288A"/>
    <w:rsid w:val="000728A9"/>
    <w:rsid w:val="0007308E"/>
    <w:rsid w:val="00075AEF"/>
    <w:rsid w:val="0007620A"/>
    <w:rsid w:val="00076F8B"/>
    <w:rsid w:val="0008251F"/>
    <w:rsid w:val="00082D39"/>
    <w:rsid w:val="000833B4"/>
    <w:rsid w:val="00085514"/>
    <w:rsid w:val="000859BA"/>
    <w:rsid w:val="00086825"/>
    <w:rsid w:val="00086FA3"/>
    <w:rsid w:val="00087F48"/>
    <w:rsid w:val="00090AF8"/>
    <w:rsid w:val="000918F8"/>
    <w:rsid w:val="00093314"/>
    <w:rsid w:val="00093411"/>
    <w:rsid w:val="00093FD3"/>
    <w:rsid w:val="00094E72"/>
    <w:rsid w:val="000A0BA2"/>
    <w:rsid w:val="000A0E86"/>
    <w:rsid w:val="000A1353"/>
    <w:rsid w:val="000A1934"/>
    <w:rsid w:val="000A69C6"/>
    <w:rsid w:val="000B1711"/>
    <w:rsid w:val="000B1B7D"/>
    <w:rsid w:val="000B1FFB"/>
    <w:rsid w:val="000B2AFF"/>
    <w:rsid w:val="000B3790"/>
    <w:rsid w:val="000B37B3"/>
    <w:rsid w:val="000B572F"/>
    <w:rsid w:val="000B5C07"/>
    <w:rsid w:val="000B6711"/>
    <w:rsid w:val="000B7155"/>
    <w:rsid w:val="000B795E"/>
    <w:rsid w:val="000C14C2"/>
    <w:rsid w:val="000C1F89"/>
    <w:rsid w:val="000C54F4"/>
    <w:rsid w:val="000C5DC1"/>
    <w:rsid w:val="000C63C0"/>
    <w:rsid w:val="000D016E"/>
    <w:rsid w:val="000D03D2"/>
    <w:rsid w:val="000D10C0"/>
    <w:rsid w:val="000D2FBB"/>
    <w:rsid w:val="000D3E5E"/>
    <w:rsid w:val="000D7115"/>
    <w:rsid w:val="000E0957"/>
    <w:rsid w:val="000E14D8"/>
    <w:rsid w:val="000E5E0A"/>
    <w:rsid w:val="000F3103"/>
    <w:rsid w:val="000F3A9F"/>
    <w:rsid w:val="000F653B"/>
    <w:rsid w:val="000F6AC2"/>
    <w:rsid w:val="000F6D32"/>
    <w:rsid w:val="00100359"/>
    <w:rsid w:val="0010222D"/>
    <w:rsid w:val="00102C5E"/>
    <w:rsid w:val="001031A3"/>
    <w:rsid w:val="001052B2"/>
    <w:rsid w:val="00110865"/>
    <w:rsid w:val="001109CD"/>
    <w:rsid w:val="0011318C"/>
    <w:rsid w:val="001156CD"/>
    <w:rsid w:val="00115983"/>
    <w:rsid w:val="00115E48"/>
    <w:rsid w:val="00116891"/>
    <w:rsid w:val="001208CE"/>
    <w:rsid w:val="00120913"/>
    <w:rsid w:val="001217C7"/>
    <w:rsid w:val="00126208"/>
    <w:rsid w:val="001316E5"/>
    <w:rsid w:val="00132563"/>
    <w:rsid w:val="00132794"/>
    <w:rsid w:val="001335A7"/>
    <w:rsid w:val="00134D09"/>
    <w:rsid w:val="00135BC6"/>
    <w:rsid w:val="001362AE"/>
    <w:rsid w:val="00136326"/>
    <w:rsid w:val="00140714"/>
    <w:rsid w:val="00140838"/>
    <w:rsid w:val="00143C29"/>
    <w:rsid w:val="00144621"/>
    <w:rsid w:val="0015025A"/>
    <w:rsid w:val="001506D0"/>
    <w:rsid w:val="001510A6"/>
    <w:rsid w:val="00151B25"/>
    <w:rsid w:val="00152693"/>
    <w:rsid w:val="00152880"/>
    <w:rsid w:val="001537A0"/>
    <w:rsid w:val="00154A73"/>
    <w:rsid w:val="0015607F"/>
    <w:rsid w:val="00156251"/>
    <w:rsid w:val="00157D4E"/>
    <w:rsid w:val="0016063F"/>
    <w:rsid w:val="00160643"/>
    <w:rsid w:val="00162C0D"/>
    <w:rsid w:val="00164F83"/>
    <w:rsid w:val="001651BC"/>
    <w:rsid w:val="00165693"/>
    <w:rsid w:val="00165848"/>
    <w:rsid w:val="00170028"/>
    <w:rsid w:val="00170DB2"/>
    <w:rsid w:val="001712DB"/>
    <w:rsid w:val="00173327"/>
    <w:rsid w:val="0017467B"/>
    <w:rsid w:val="00175596"/>
    <w:rsid w:val="001772BF"/>
    <w:rsid w:val="00177550"/>
    <w:rsid w:val="00180260"/>
    <w:rsid w:val="00180B33"/>
    <w:rsid w:val="00181849"/>
    <w:rsid w:val="00184DE7"/>
    <w:rsid w:val="00185AB8"/>
    <w:rsid w:val="00186A2A"/>
    <w:rsid w:val="00186C00"/>
    <w:rsid w:val="00186C08"/>
    <w:rsid w:val="00187142"/>
    <w:rsid w:val="00190C4D"/>
    <w:rsid w:val="001917DA"/>
    <w:rsid w:val="00193E73"/>
    <w:rsid w:val="00193FE4"/>
    <w:rsid w:val="001941D9"/>
    <w:rsid w:val="00197B90"/>
    <w:rsid w:val="001A04D1"/>
    <w:rsid w:val="001A0879"/>
    <w:rsid w:val="001A1FFC"/>
    <w:rsid w:val="001A5831"/>
    <w:rsid w:val="001A615C"/>
    <w:rsid w:val="001A6DBC"/>
    <w:rsid w:val="001B1BA2"/>
    <w:rsid w:val="001B3ED0"/>
    <w:rsid w:val="001B7929"/>
    <w:rsid w:val="001C0DA5"/>
    <w:rsid w:val="001C13F3"/>
    <w:rsid w:val="001C19E7"/>
    <w:rsid w:val="001C2148"/>
    <w:rsid w:val="001C58CA"/>
    <w:rsid w:val="001C7CC5"/>
    <w:rsid w:val="001C7D32"/>
    <w:rsid w:val="001C7E2B"/>
    <w:rsid w:val="001D0529"/>
    <w:rsid w:val="001D06AA"/>
    <w:rsid w:val="001D1225"/>
    <w:rsid w:val="001D3FD0"/>
    <w:rsid w:val="001E082D"/>
    <w:rsid w:val="001E3319"/>
    <w:rsid w:val="001E40B8"/>
    <w:rsid w:val="001E4138"/>
    <w:rsid w:val="001E51DE"/>
    <w:rsid w:val="001E62C0"/>
    <w:rsid w:val="001E6DAF"/>
    <w:rsid w:val="001E797F"/>
    <w:rsid w:val="001F0CBF"/>
    <w:rsid w:val="001F3A85"/>
    <w:rsid w:val="001F45C9"/>
    <w:rsid w:val="001F4763"/>
    <w:rsid w:val="001F5AD7"/>
    <w:rsid w:val="001F71E5"/>
    <w:rsid w:val="002000A8"/>
    <w:rsid w:val="0020015C"/>
    <w:rsid w:val="00200476"/>
    <w:rsid w:val="00200C3A"/>
    <w:rsid w:val="002024AA"/>
    <w:rsid w:val="0020494A"/>
    <w:rsid w:val="00204E82"/>
    <w:rsid w:val="002057B2"/>
    <w:rsid w:val="00205860"/>
    <w:rsid w:val="002103D1"/>
    <w:rsid w:val="002151A0"/>
    <w:rsid w:val="002153E6"/>
    <w:rsid w:val="002165F3"/>
    <w:rsid w:val="00216C72"/>
    <w:rsid w:val="00221C01"/>
    <w:rsid w:val="00222836"/>
    <w:rsid w:val="00222DE7"/>
    <w:rsid w:val="002242FF"/>
    <w:rsid w:val="002255EB"/>
    <w:rsid w:val="002260F8"/>
    <w:rsid w:val="00230A57"/>
    <w:rsid w:val="00232589"/>
    <w:rsid w:val="00233D55"/>
    <w:rsid w:val="00236CE9"/>
    <w:rsid w:val="00236D94"/>
    <w:rsid w:val="002372D1"/>
    <w:rsid w:val="002402A3"/>
    <w:rsid w:val="0024095F"/>
    <w:rsid w:val="00240E28"/>
    <w:rsid w:val="0024229A"/>
    <w:rsid w:val="00242895"/>
    <w:rsid w:val="002437A4"/>
    <w:rsid w:val="00244FAE"/>
    <w:rsid w:val="0024777E"/>
    <w:rsid w:val="002513A3"/>
    <w:rsid w:val="00253036"/>
    <w:rsid w:val="002548D2"/>
    <w:rsid w:val="00254DF4"/>
    <w:rsid w:val="002552A1"/>
    <w:rsid w:val="0025603B"/>
    <w:rsid w:val="00257600"/>
    <w:rsid w:val="00257B7B"/>
    <w:rsid w:val="00261E4D"/>
    <w:rsid w:val="002634EC"/>
    <w:rsid w:val="0026523B"/>
    <w:rsid w:val="00266329"/>
    <w:rsid w:val="00266818"/>
    <w:rsid w:val="00266D73"/>
    <w:rsid w:val="002703AD"/>
    <w:rsid w:val="002719BC"/>
    <w:rsid w:val="00271A8C"/>
    <w:rsid w:val="00272602"/>
    <w:rsid w:val="00272B17"/>
    <w:rsid w:val="00274265"/>
    <w:rsid w:val="00274618"/>
    <w:rsid w:val="00275023"/>
    <w:rsid w:val="002750B1"/>
    <w:rsid w:val="00275473"/>
    <w:rsid w:val="00277237"/>
    <w:rsid w:val="0027778E"/>
    <w:rsid w:val="002779F9"/>
    <w:rsid w:val="00280DB8"/>
    <w:rsid w:val="00280FFC"/>
    <w:rsid w:val="002814A0"/>
    <w:rsid w:val="00281879"/>
    <w:rsid w:val="00282963"/>
    <w:rsid w:val="00283965"/>
    <w:rsid w:val="0028485E"/>
    <w:rsid w:val="00284C0E"/>
    <w:rsid w:val="00286559"/>
    <w:rsid w:val="00290825"/>
    <w:rsid w:val="00291BAA"/>
    <w:rsid w:val="00293D96"/>
    <w:rsid w:val="00293EB9"/>
    <w:rsid w:val="0029479F"/>
    <w:rsid w:val="002953F1"/>
    <w:rsid w:val="0029548E"/>
    <w:rsid w:val="00295B4C"/>
    <w:rsid w:val="00296706"/>
    <w:rsid w:val="00296D83"/>
    <w:rsid w:val="00297CA8"/>
    <w:rsid w:val="002A037D"/>
    <w:rsid w:val="002A04A8"/>
    <w:rsid w:val="002A0FEC"/>
    <w:rsid w:val="002A126F"/>
    <w:rsid w:val="002A1A2B"/>
    <w:rsid w:val="002A5A3D"/>
    <w:rsid w:val="002A5BDD"/>
    <w:rsid w:val="002A719D"/>
    <w:rsid w:val="002A79B2"/>
    <w:rsid w:val="002B340A"/>
    <w:rsid w:val="002B4F29"/>
    <w:rsid w:val="002B510F"/>
    <w:rsid w:val="002B7D21"/>
    <w:rsid w:val="002B7E93"/>
    <w:rsid w:val="002C0318"/>
    <w:rsid w:val="002C2900"/>
    <w:rsid w:val="002C30A8"/>
    <w:rsid w:val="002C3C43"/>
    <w:rsid w:val="002C3FB5"/>
    <w:rsid w:val="002C5167"/>
    <w:rsid w:val="002C6349"/>
    <w:rsid w:val="002C6F3D"/>
    <w:rsid w:val="002D00C8"/>
    <w:rsid w:val="002D0ADC"/>
    <w:rsid w:val="002D1B1A"/>
    <w:rsid w:val="002D262A"/>
    <w:rsid w:val="002D4076"/>
    <w:rsid w:val="002D5272"/>
    <w:rsid w:val="002D558E"/>
    <w:rsid w:val="002D7112"/>
    <w:rsid w:val="002D7A13"/>
    <w:rsid w:val="002D7C0D"/>
    <w:rsid w:val="002E04FB"/>
    <w:rsid w:val="002E0A9D"/>
    <w:rsid w:val="002E142B"/>
    <w:rsid w:val="002E1D88"/>
    <w:rsid w:val="002E21E0"/>
    <w:rsid w:val="002E3E34"/>
    <w:rsid w:val="002E5A7F"/>
    <w:rsid w:val="002E6D48"/>
    <w:rsid w:val="002F0C8E"/>
    <w:rsid w:val="002F1C74"/>
    <w:rsid w:val="002F30D9"/>
    <w:rsid w:val="002F3AA5"/>
    <w:rsid w:val="002F5DBF"/>
    <w:rsid w:val="002F61D9"/>
    <w:rsid w:val="002F7643"/>
    <w:rsid w:val="00301176"/>
    <w:rsid w:val="003016CF"/>
    <w:rsid w:val="00302AC2"/>
    <w:rsid w:val="00304C97"/>
    <w:rsid w:val="0030686B"/>
    <w:rsid w:val="003103D3"/>
    <w:rsid w:val="003104BF"/>
    <w:rsid w:val="003156B6"/>
    <w:rsid w:val="003164B0"/>
    <w:rsid w:val="00317BDA"/>
    <w:rsid w:val="00322D22"/>
    <w:rsid w:val="00322F29"/>
    <w:rsid w:val="003231D8"/>
    <w:rsid w:val="00323F53"/>
    <w:rsid w:val="00324044"/>
    <w:rsid w:val="003240C0"/>
    <w:rsid w:val="00330DC5"/>
    <w:rsid w:val="003317DF"/>
    <w:rsid w:val="00333783"/>
    <w:rsid w:val="0033597C"/>
    <w:rsid w:val="00336CEB"/>
    <w:rsid w:val="00337B13"/>
    <w:rsid w:val="00341431"/>
    <w:rsid w:val="003415A6"/>
    <w:rsid w:val="00342725"/>
    <w:rsid w:val="0034424F"/>
    <w:rsid w:val="003459EE"/>
    <w:rsid w:val="003467DA"/>
    <w:rsid w:val="003476FA"/>
    <w:rsid w:val="00351159"/>
    <w:rsid w:val="00354062"/>
    <w:rsid w:val="00354B3E"/>
    <w:rsid w:val="003554ED"/>
    <w:rsid w:val="00356FD7"/>
    <w:rsid w:val="003573A4"/>
    <w:rsid w:val="00362BA9"/>
    <w:rsid w:val="00364878"/>
    <w:rsid w:val="00365EC9"/>
    <w:rsid w:val="0036787F"/>
    <w:rsid w:val="003709E1"/>
    <w:rsid w:val="00371D1D"/>
    <w:rsid w:val="00374C97"/>
    <w:rsid w:val="003765EF"/>
    <w:rsid w:val="00376755"/>
    <w:rsid w:val="0037738C"/>
    <w:rsid w:val="00377BA0"/>
    <w:rsid w:val="0038221B"/>
    <w:rsid w:val="003822F2"/>
    <w:rsid w:val="00382382"/>
    <w:rsid w:val="00382766"/>
    <w:rsid w:val="00384798"/>
    <w:rsid w:val="00384CB8"/>
    <w:rsid w:val="00387596"/>
    <w:rsid w:val="00390C1B"/>
    <w:rsid w:val="0039198A"/>
    <w:rsid w:val="00392C6E"/>
    <w:rsid w:val="00393F7B"/>
    <w:rsid w:val="0039472A"/>
    <w:rsid w:val="00395E57"/>
    <w:rsid w:val="00396000"/>
    <w:rsid w:val="0039707B"/>
    <w:rsid w:val="003A04C1"/>
    <w:rsid w:val="003A30AD"/>
    <w:rsid w:val="003A40A4"/>
    <w:rsid w:val="003A7164"/>
    <w:rsid w:val="003B0974"/>
    <w:rsid w:val="003B1E1C"/>
    <w:rsid w:val="003B1EF0"/>
    <w:rsid w:val="003B3C45"/>
    <w:rsid w:val="003B4CB5"/>
    <w:rsid w:val="003B6954"/>
    <w:rsid w:val="003B7B0C"/>
    <w:rsid w:val="003C085D"/>
    <w:rsid w:val="003C13D0"/>
    <w:rsid w:val="003C459F"/>
    <w:rsid w:val="003C4822"/>
    <w:rsid w:val="003C6E7B"/>
    <w:rsid w:val="003D0EB4"/>
    <w:rsid w:val="003D1708"/>
    <w:rsid w:val="003D3A98"/>
    <w:rsid w:val="003D5177"/>
    <w:rsid w:val="003D5EF6"/>
    <w:rsid w:val="003D6AF7"/>
    <w:rsid w:val="003D72DC"/>
    <w:rsid w:val="003E1737"/>
    <w:rsid w:val="003E29BD"/>
    <w:rsid w:val="003E2E30"/>
    <w:rsid w:val="003E3302"/>
    <w:rsid w:val="003E3658"/>
    <w:rsid w:val="003E76E3"/>
    <w:rsid w:val="003F1CB0"/>
    <w:rsid w:val="003F2918"/>
    <w:rsid w:val="003F2B70"/>
    <w:rsid w:val="003F62DA"/>
    <w:rsid w:val="003F6895"/>
    <w:rsid w:val="003F6993"/>
    <w:rsid w:val="003F6BD3"/>
    <w:rsid w:val="00400C1E"/>
    <w:rsid w:val="00401C8A"/>
    <w:rsid w:val="00402BED"/>
    <w:rsid w:val="00402F3E"/>
    <w:rsid w:val="00402F4E"/>
    <w:rsid w:val="00403009"/>
    <w:rsid w:val="00403617"/>
    <w:rsid w:val="004042F3"/>
    <w:rsid w:val="00405039"/>
    <w:rsid w:val="0040588B"/>
    <w:rsid w:val="00407FB2"/>
    <w:rsid w:val="00411678"/>
    <w:rsid w:val="00413733"/>
    <w:rsid w:val="00413EA8"/>
    <w:rsid w:val="004152F2"/>
    <w:rsid w:val="00416E9C"/>
    <w:rsid w:val="00420D33"/>
    <w:rsid w:val="0042130F"/>
    <w:rsid w:val="0042232E"/>
    <w:rsid w:val="00422331"/>
    <w:rsid w:val="00423284"/>
    <w:rsid w:val="0042520B"/>
    <w:rsid w:val="00425C16"/>
    <w:rsid w:val="00426289"/>
    <w:rsid w:val="004268AB"/>
    <w:rsid w:val="0042718A"/>
    <w:rsid w:val="00427426"/>
    <w:rsid w:val="00427647"/>
    <w:rsid w:val="00432754"/>
    <w:rsid w:val="00433A59"/>
    <w:rsid w:val="00433DB2"/>
    <w:rsid w:val="00433FB2"/>
    <w:rsid w:val="00435FB4"/>
    <w:rsid w:val="0043653F"/>
    <w:rsid w:val="00436753"/>
    <w:rsid w:val="0043677B"/>
    <w:rsid w:val="004407D8"/>
    <w:rsid w:val="00440882"/>
    <w:rsid w:val="004423F7"/>
    <w:rsid w:val="00442A5C"/>
    <w:rsid w:val="0044301E"/>
    <w:rsid w:val="004433DB"/>
    <w:rsid w:val="004439EF"/>
    <w:rsid w:val="00444939"/>
    <w:rsid w:val="004466E3"/>
    <w:rsid w:val="00446F8C"/>
    <w:rsid w:val="004473DA"/>
    <w:rsid w:val="00447EC2"/>
    <w:rsid w:val="00450BC2"/>
    <w:rsid w:val="00452E25"/>
    <w:rsid w:val="004531AD"/>
    <w:rsid w:val="00453B65"/>
    <w:rsid w:val="00454BCE"/>
    <w:rsid w:val="00455164"/>
    <w:rsid w:val="00457318"/>
    <w:rsid w:val="00460CE3"/>
    <w:rsid w:val="0046224F"/>
    <w:rsid w:val="00462DDC"/>
    <w:rsid w:val="004632E8"/>
    <w:rsid w:val="00463641"/>
    <w:rsid w:val="00463838"/>
    <w:rsid w:val="00463B92"/>
    <w:rsid w:val="004644F2"/>
    <w:rsid w:val="00464E59"/>
    <w:rsid w:val="0046713E"/>
    <w:rsid w:val="00473C3B"/>
    <w:rsid w:val="00475AA6"/>
    <w:rsid w:val="00476799"/>
    <w:rsid w:val="0047726F"/>
    <w:rsid w:val="00477C74"/>
    <w:rsid w:val="00480E6D"/>
    <w:rsid w:val="00482CFA"/>
    <w:rsid w:val="00487FD2"/>
    <w:rsid w:val="00490221"/>
    <w:rsid w:val="0049178A"/>
    <w:rsid w:val="00492EB4"/>
    <w:rsid w:val="004938E1"/>
    <w:rsid w:val="00494CBD"/>
    <w:rsid w:val="00495781"/>
    <w:rsid w:val="004963E3"/>
    <w:rsid w:val="00496492"/>
    <w:rsid w:val="0049715B"/>
    <w:rsid w:val="00497BCF"/>
    <w:rsid w:val="004A064E"/>
    <w:rsid w:val="004A0A98"/>
    <w:rsid w:val="004A106F"/>
    <w:rsid w:val="004A5C14"/>
    <w:rsid w:val="004A787A"/>
    <w:rsid w:val="004B0BB2"/>
    <w:rsid w:val="004B227C"/>
    <w:rsid w:val="004B24F8"/>
    <w:rsid w:val="004B28E1"/>
    <w:rsid w:val="004B7181"/>
    <w:rsid w:val="004B741E"/>
    <w:rsid w:val="004C0D6C"/>
    <w:rsid w:val="004C5CC6"/>
    <w:rsid w:val="004D0100"/>
    <w:rsid w:val="004D1723"/>
    <w:rsid w:val="004D3884"/>
    <w:rsid w:val="004D44F7"/>
    <w:rsid w:val="004D45B7"/>
    <w:rsid w:val="004D4EDB"/>
    <w:rsid w:val="004D5644"/>
    <w:rsid w:val="004D5AEB"/>
    <w:rsid w:val="004D5C4C"/>
    <w:rsid w:val="004D7F14"/>
    <w:rsid w:val="004E223D"/>
    <w:rsid w:val="004E5CBD"/>
    <w:rsid w:val="004E77A3"/>
    <w:rsid w:val="004F086B"/>
    <w:rsid w:val="004F3854"/>
    <w:rsid w:val="004F3EFA"/>
    <w:rsid w:val="004F5243"/>
    <w:rsid w:val="004F624F"/>
    <w:rsid w:val="004F692E"/>
    <w:rsid w:val="004F6A80"/>
    <w:rsid w:val="00500586"/>
    <w:rsid w:val="00501BD0"/>
    <w:rsid w:val="0050208F"/>
    <w:rsid w:val="00504C3D"/>
    <w:rsid w:val="00506226"/>
    <w:rsid w:val="00511287"/>
    <w:rsid w:val="00511A93"/>
    <w:rsid w:val="00511BD0"/>
    <w:rsid w:val="00512980"/>
    <w:rsid w:val="00515F51"/>
    <w:rsid w:val="00516133"/>
    <w:rsid w:val="0052011D"/>
    <w:rsid w:val="00520696"/>
    <w:rsid w:val="00521C9A"/>
    <w:rsid w:val="00522B2E"/>
    <w:rsid w:val="00522E9A"/>
    <w:rsid w:val="005241C3"/>
    <w:rsid w:val="00525F59"/>
    <w:rsid w:val="00527167"/>
    <w:rsid w:val="00527232"/>
    <w:rsid w:val="005273DD"/>
    <w:rsid w:val="005314A3"/>
    <w:rsid w:val="00531B39"/>
    <w:rsid w:val="0053276E"/>
    <w:rsid w:val="00532AE4"/>
    <w:rsid w:val="00532BDE"/>
    <w:rsid w:val="00532F82"/>
    <w:rsid w:val="0053688B"/>
    <w:rsid w:val="00540787"/>
    <w:rsid w:val="00542B33"/>
    <w:rsid w:val="00542E47"/>
    <w:rsid w:val="00542FEF"/>
    <w:rsid w:val="00543C84"/>
    <w:rsid w:val="00544748"/>
    <w:rsid w:val="005458F8"/>
    <w:rsid w:val="00545E9B"/>
    <w:rsid w:val="00546B67"/>
    <w:rsid w:val="00547AFF"/>
    <w:rsid w:val="00547E11"/>
    <w:rsid w:val="00551A70"/>
    <w:rsid w:val="00556B05"/>
    <w:rsid w:val="00560C2B"/>
    <w:rsid w:val="005615EB"/>
    <w:rsid w:val="005617CC"/>
    <w:rsid w:val="00562102"/>
    <w:rsid w:val="005634A2"/>
    <w:rsid w:val="005645B5"/>
    <w:rsid w:val="00567A4E"/>
    <w:rsid w:val="00567FCB"/>
    <w:rsid w:val="005713F4"/>
    <w:rsid w:val="00571B22"/>
    <w:rsid w:val="00572C1D"/>
    <w:rsid w:val="005747E2"/>
    <w:rsid w:val="005747FE"/>
    <w:rsid w:val="0057564C"/>
    <w:rsid w:val="00575E91"/>
    <w:rsid w:val="0057670E"/>
    <w:rsid w:val="0058012D"/>
    <w:rsid w:val="0058330E"/>
    <w:rsid w:val="005833A7"/>
    <w:rsid w:val="00584AA4"/>
    <w:rsid w:val="005850D8"/>
    <w:rsid w:val="00586315"/>
    <w:rsid w:val="005910B5"/>
    <w:rsid w:val="00592B1B"/>
    <w:rsid w:val="00592CF9"/>
    <w:rsid w:val="005938A1"/>
    <w:rsid w:val="00593ACD"/>
    <w:rsid w:val="00596757"/>
    <w:rsid w:val="005969EB"/>
    <w:rsid w:val="005A15EB"/>
    <w:rsid w:val="005A2054"/>
    <w:rsid w:val="005A42D8"/>
    <w:rsid w:val="005A53CD"/>
    <w:rsid w:val="005A6102"/>
    <w:rsid w:val="005A667F"/>
    <w:rsid w:val="005A78C5"/>
    <w:rsid w:val="005A7D1C"/>
    <w:rsid w:val="005A7E9A"/>
    <w:rsid w:val="005B100A"/>
    <w:rsid w:val="005B23E4"/>
    <w:rsid w:val="005B6D39"/>
    <w:rsid w:val="005B6D6E"/>
    <w:rsid w:val="005B725D"/>
    <w:rsid w:val="005B7BC6"/>
    <w:rsid w:val="005C0BA1"/>
    <w:rsid w:val="005C142A"/>
    <w:rsid w:val="005C224F"/>
    <w:rsid w:val="005C2645"/>
    <w:rsid w:val="005C318E"/>
    <w:rsid w:val="005C3E17"/>
    <w:rsid w:val="005C5225"/>
    <w:rsid w:val="005C6220"/>
    <w:rsid w:val="005C76AB"/>
    <w:rsid w:val="005D0AAA"/>
    <w:rsid w:val="005D2D61"/>
    <w:rsid w:val="005D34D2"/>
    <w:rsid w:val="005D380A"/>
    <w:rsid w:val="005D4850"/>
    <w:rsid w:val="005D485F"/>
    <w:rsid w:val="005D73BE"/>
    <w:rsid w:val="005D7769"/>
    <w:rsid w:val="005D7F22"/>
    <w:rsid w:val="005E024B"/>
    <w:rsid w:val="005E07B3"/>
    <w:rsid w:val="005E1037"/>
    <w:rsid w:val="005E1A3F"/>
    <w:rsid w:val="005E1ED8"/>
    <w:rsid w:val="005E2845"/>
    <w:rsid w:val="005E4237"/>
    <w:rsid w:val="005E4D98"/>
    <w:rsid w:val="005E64CF"/>
    <w:rsid w:val="005E6D26"/>
    <w:rsid w:val="005E6F5F"/>
    <w:rsid w:val="005E74C0"/>
    <w:rsid w:val="005E782B"/>
    <w:rsid w:val="005F147D"/>
    <w:rsid w:val="005F3704"/>
    <w:rsid w:val="005F3FB9"/>
    <w:rsid w:val="006046DF"/>
    <w:rsid w:val="00606135"/>
    <w:rsid w:val="0061082E"/>
    <w:rsid w:val="00611AB4"/>
    <w:rsid w:val="00611EBA"/>
    <w:rsid w:val="006124F5"/>
    <w:rsid w:val="006127B2"/>
    <w:rsid w:val="00612E0E"/>
    <w:rsid w:val="006136F8"/>
    <w:rsid w:val="00613B40"/>
    <w:rsid w:val="00613CB5"/>
    <w:rsid w:val="00613F04"/>
    <w:rsid w:val="00616BE0"/>
    <w:rsid w:val="00617436"/>
    <w:rsid w:val="0061754C"/>
    <w:rsid w:val="00620035"/>
    <w:rsid w:val="006203F2"/>
    <w:rsid w:val="006212E0"/>
    <w:rsid w:val="00621399"/>
    <w:rsid w:val="0062156A"/>
    <w:rsid w:val="00622C43"/>
    <w:rsid w:val="00622CF2"/>
    <w:rsid w:val="00623C8A"/>
    <w:rsid w:val="00623EA0"/>
    <w:rsid w:val="00626C3A"/>
    <w:rsid w:val="00626EE3"/>
    <w:rsid w:val="00626FA1"/>
    <w:rsid w:val="00631EDF"/>
    <w:rsid w:val="00636C25"/>
    <w:rsid w:val="00636E1A"/>
    <w:rsid w:val="006376BE"/>
    <w:rsid w:val="00637B8F"/>
    <w:rsid w:val="00637F09"/>
    <w:rsid w:val="0064098A"/>
    <w:rsid w:val="006410F7"/>
    <w:rsid w:val="006417AE"/>
    <w:rsid w:val="00642C0A"/>
    <w:rsid w:val="00643016"/>
    <w:rsid w:val="006442EB"/>
    <w:rsid w:val="00645179"/>
    <w:rsid w:val="0064545D"/>
    <w:rsid w:val="0064577F"/>
    <w:rsid w:val="00646272"/>
    <w:rsid w:val="006512A4"/>
    <w:rsid w:val="006515CA"/>
    <w:rsid w:val="00652005"/>
    <w:rsid w:val="00653282"/>
    <w:rsid w:val="00653AF3"/>
    <w:rsid w:val="00654D5E"/>
    <w:rsid w:val="00655D80"/>
    <w:rsid w:val="00657EBD"/>
    <w:rsid w:val="0066140E"/>
    <w:rsid w:val="00665359"/>
    <w:rsid w:val="0067011E"/>
    <w:rsid w:val="00671B4D"/>
    <w:rsid w:val="00671CB9"/>
    <w:rsid w:val="00672DE3"/>
    <w:rsid w:val="006733EF"/>
    <w:rsid w:val="0067347C"/>
    <w:rsid w:val="00673947"/>
    <w:rsid w:val="00673CCA"/>
    <w:rsid w:val="006751F3"/>
    <w:rsid w:val="006767F4"/>
    <w:rsid w:val="00676BA6"/>
    <w:rsid w:val="0067794C"/>
    <w:rsid w:val="00677BB1"/>
    <w:rsid w:val="00677C70"/>
    <w:rsid w:val="00677D8B"/>
    <w:rsid w:val="00681CA1"/>
    <w:rsid w:val="00682567"/>
    <w:rsid w:val="006825A1"/>
    <w:rsid w:val="0068313E"/>
    <w:rsid w:val="00683AEA"/>
    <w:rsid w:val="00683E74"/>
    <w:rsid w:val="00686D09"/>
    <w:rsid w:val="0068704B"/>
    <w:rsid w:val="00687294"/>
    <w:rsid w:val="006902F3"/>
    <w:rsid w:val="006905F4"/>
    <w:rsid w:val="00690E97"/>
    <w:rsid w:val="006910F5"/>
    <w:rsid w:val="00693670"/>
    <w:rsid w:val="00693D90"/>
    <w:rsid w:val="00694224"/>
    <w:rsid w:val="006974C2"/>
    <w:rsid w:val="006A2AF1"/>
    <w:rsid w:val="006A37E9"/>
    <w:rsid w:val="006A38D9"/>
    <w:rsid w:val="006A71AF"/>
    <w:rsid w:val="006A7323"/>
    <w:rsid w:val="006A7D9D"/>
    <w:rsid w:val="006B083A"/>
    <w:rsid w:val="006B134E"/>
    <w:rsid w:val="006B3B52"/>
    <w:rsid w:val="006B46A2"/>
    <w:rsid w:val="006B4E82"/>
    <w:rsid w:val="006B5DA3"/>
    <w:rsid w:val="006C0736"/>
    <w:rsid w:val="006C1227"/>
    <w:rsid w:val="006C1FA7"/>
    <w:rsid w:val="006C2D5F"/>
    <w:rsid w:val="006C5B21"/>
    <w:rsid w:val="006C5EE8"/>
    <w:rsid w:val="006C609B"/>
    <w:rsid w:val="006C750E"/>
    <w:rsid w:val="006C7E7B"/>
    <w:rsid w:val="006D1102"/>
    <w:rsid w:val="006D1B6E"/>
    <w:rsid w:val="006D490D"/>
    <w:rsid w:val="006D4AB5"/>
    <w:rsid w:val="006D4DFB"/>
    <w:rsid w:val="006D60D4"/>
    <w:rsid w:val="006D6EFC"/>
    <w:rsid w:val="006E00B0"/>
    <w:rsid w:val="006E10C5"/>
    <w:rsid w:val="006E1765"/>
    <w:rsid w:val="006E2792"/>
    <w:rsid w:val="006E3837"/>
    <w:rsid w:val="006E3A6F"/>
    <w:rsid w:val="006E479D"/>
    <w:rsid w:val="006E7A20"/>
    <w:rsid w:val="006F0E14"/>
    <w:rsid w:val="006F1EFB"/>
    <w:rsid w:val="006F3A57"/>
    <w:rsid w:val="006F469C"/>
    <w:rsid w:val="006F46EA"/>
    <w:rsid w:val="006F602A"/>
    <w:rsid w:val="006F7E5B"/>
    <w:rsid w:val="006F7F51"/>
    <w:rsid w:val="00703FC8"/>
    <w:rsid w:val="00707136"/>
    <w:rsid w:val="00710A48"/>
    <w:rsid w:val="00712FC1"/>
    <w:rsid w:val="00713546"/>
    <w:rsid w:val="0071543F"/>
    <w:rsid w:val="007159BB"/>
    <w:rsid w:val="00716C73"/>
    <w:rsid w:val="007200C8"/>
    <w:rsid w:val="007210B1"/>
    <w:rsid w:val="0072176F"/>
    <w:rsid w:val="00722C81"/>
    <w:rsid w:val="00723250"/>
    <w:rsid w:val="00723775"/>
    <w:rsid w:val="00724F4D"/>
    <w:rsid w:val="00726787"/>
    <w:rsid w:val="007269D4"/>
    <w:rsid w:val="00726CC9"/>
    <w:rsid w:val="007312F0"/>
    <w:rsid w:val="00735E94"/>
    <w:rsid w:val="007360B6"/>
    <w:rsid w:val="007360F6"/>
    <w:rsid w:val="0073610C"/>
    <w:rsid w:val="00742BF1"/>
    <w:rsid w:val="00743138"/>
    <w:rsid w:val="007460DA"/>
    <w:rsid w:val="00751BC3"/>
    <w:rsid w:val="007532F8"/>
    <w:rsid w:val="007546C1"/>
    <w:rsid w:val="0075680F"/>
    <w:rsid w:val="00757368"/>
    <w:rsid w:val="00757572"/>
    <w:rsid w:val="00757F5D"/>
    <w:rsid w:val="007601E3"/>
    <w:rsid w:val="0076039D"/>
    <w:rsid w:val="00760919"/>
    <w:rsid w:val="00760F6A"/>
    <w:rsid w:val="00764857"/>
    <w:rsid w:val="007657F8"/>
    <w:rsid w:val="0076616F"/>
    <w:rsid w:val="007670EA"/>
    <w:rsid w:val="00772E6F"/>
    <w:rsid w:val="0077398B"/>
    <w:rsid w:val="00775E82"/>
    <w:rsid w:val="00776C4E"/>
    <w:rsid w:val="00777722"/>
    <w:rsid w:val="00780621"/>
    <w:rsid w:val="007807B1"/>
    <w:rsid w:val="00783535"/>
    <w:rsid w:val="00784C6A"/>
    <w:rsid w:val="00785186"/>
    <w:rsid w:val="007864CA"/>
    <w:rsid w:val="00791300"/>
    <w:rsid w:val="00793092"/>
    <w:rsid w:val="00794184"/>
    <w:rsid w:val="007952B7"/>
    <w:rsid w:val="007963B8"/>
    <w:rsid w:val="007A0BAA"/>
    <w:rsid w:val="007A3B2A"/>
    <w:rsid w:val="007A3D4D"/>
    <w:rsid w:val="007A4779"/>
    <w:rsid w:val="007A652D"/>
    <w:rsid w:val="007A69A5"/>
    <w:rsid w:val="007B12E2"/>
    <w:rsid w:val="007B24D2"/>
    <w:rsid w:val="007B2F9B"/>
    <w:rsid w:val="007B446B"/>
    <w:rsid w:val="007B6426"/>
    <w:rsid w:val="007C04F2"/>
    <w:rsid w:val="007C0889"/>
    <w:rsid w:val="007C0E32"/>
    <w:rsid w:val="007C1048"/>
    <w:rsid w:val="007C40F2"/>
    <w:rsid w:val="007C4682"/>
    <w:rsid w:val="007C48EE"/>
    <w:rsid w:val="007C4B86"/>
    <w:rsid w:val="007C636A"/>
    <w:rsid w:val="007C6FCD"/>
    <w:rsid w:val="007D01A3"/>
    <w:rsid w:val="007D29AE"/>
    <w:rsid w:val="007D2B06"/>
    <w:rsid w:val="007D2D50"/>
    <w:rsid w:val="007D5827"/>
    <w:rsid w:val="007D5BFE"/>
    <w:rsid w:val="007D7243"/>
    <w:rsid w:val="007E0735"/>
    <w:rsid w:val="007E60A3"/>
    <w:rsid w:val="007E7FB5"/>
    <w:rsid w:val="007F0C30"/>
    <w:rsid w:val="007F1148"/>
    <w:rsid w:val="007F3843"/>
    <w:rsid w:val="007F409C"/>
    <w:rsid w:val="007F5D69"/>
    <w:rsid w:val="007F7BCC"/>
    <w:rsid w:val="00800DC0"/>
    <w:rsid w:val="008020CA"/>
    <w:rsid w:val="00802B1A"/>
    <w:rsid w:val="00803E36"/>
    <w:rsid w:val="00805627"/>
    <w:rsid w:val="00805B76"/>
    <w:rsid w:val="00807463"/>
    <w:rsid w:val="00807998"/>
    <w:rsid w:val="008079D0"/>
    <w:rsid w:val="0081472D"/>
    <w:rsid w:val="008151BF"/>
    <w:rsid w:val="0081618F"/>
    <w:rsid w:val="0081642B"/>
    <w:rsid w:val="00816F09"/>
    <w:rsid w:val="00817002"/>
    <w:rsid w:val="00817B53"/>
    <w:rsid w:val="00817E0B"/>
    <w:rsid w:val="008214CF"/>
    <w:rsid w:val="0082175A"/>
    <w:rsid w:val="00822127"/>
    <w:rsid w:val="00825AF9"/>
    <w:rsid w:val="00830550"/>
    <w:rsid w:val="00831030"/>
    <w:rsid w:val="00833457"/>
    <w:rsid w:val="00833B17"/>
    <w:rsid w:val="008350E5"/>
    <w:rsid w:val="008375F9"/>
    <w:rsid w:val="00837EB9"/>
    <w:rsid w:val="0084189C"/>
    <w:rsid w:val="00842D92"/>
    <w:rsid w:val="008442F4"/>
    <w:rsid w:val="00844FE4"/>
    <w:rsid w:val="00845315"/>
    <w:rsid w:val="008457C8"/>
    <w:rsid w:val="008460D6"/>
    <w:rsid w:val="00847810"/>
    <w:rsid w:val="00847A4D"/>
    <w:rsid w:val="0085009C"/>
    <w:rsid w:val="0085044F"/>
    <w:rsid w:val="008524AD"/>
    <w:rsid w:val="00853FDB"/>
    <w:rsid w:val="00855B26"/>
    <w:rsid w:val="008576DB"/>
    <w:rsid w:val="008621BD"/>
    <w:rsid w:val="00862745"/>
    <w:rsid w:val="008629D0"/>
    <w:rsid w:val="00863DEA"/>
    <w:rsid w:val="008642FB"/>
    <w:rsid w:val="00864D44"/>
    <w:rsid w:val="00865949"/>
    <w:rsid w:val="00866A20"/>
    <w:rsid w:val="00870149"/>
    <w:rsid w:val="008705B6"/>
    <w:rsid w:val="00872D6D"/>
    <w:rsid w:val="00874228"/>
    <w:rsid w:val="00875D56"/>
    <w:rsid w:val="00876D59"/>
    <w:rsid w:val="00877586"/>
    <w:rsid w:val="008820A6"/>
    <w:rsid w:val="0088281E"/>
    <w:rsid w:val="00882E20"/>
    <w:rsid w:val="008851B2"/>
    <w:rsid w:val="00886850"/>
    <w:rsid w:val="00886CF0"/>
    <w:rsid w:val="008878F0"/>
    <w:rsid w:val="00891F2F"/>
    <w:rsid w:val="00892AC3"/>
    <w:rsid w:val="008933D6"/>
    <w:rsid w:val="0089490A"/>
    <w:rsid w:val="008962D8"/>
    <w:rsid w:val="008A15AD"/>
    <w:rsid w:val="008A40E7"/>
    <w:rsid w:val="008A438E"/>
    <w:rsid w:val="008A462C"/>
    <w:rsid w:val="008A7073"/>
    <w:rsid w:val="008A75EA"/>
    <w:rsid w:val="008B0314"/>
    <w:rsid w:val="008B060E"/>
    <w:rsid w:val="008B0941"/>
    <w:rsid w:val="008B17D8"/>
    <w:rsid w:val="008B1FE8"/>
    <w:rsid w:val="008B3244"/>
    <w:rsid w:val="008B4478"/>
    <w:rsid w:val="008B508E"/>
    <w:rsid w:val="008B54D9"/>
    <w:rsid w:val="008B787C"/>
    <w:rsid w:val="008C12FB"/>
    <w:rsid w:val="008C16DE"/>
    <w:rsid w:val="008C1E8F"/>
    <w:rsid w:val="008C2EE7"/>
    <w:rsid w:val="008C3830"/>
    <w:rsid w:val="008C505B"/>
    <w:rsid w:val="008C71F1"/>
    <w:rsid w:val="008C7E36"/>
    <w:rsid w:val="008D0425"/>
    <w:rsid w:val="008D0C02"/>
    <w:rsid w:val="008D41D1"/>
    <w:rsid w:val="008D47E6"/>
    <w:rsid w:val="008D4E94"/>
    <w:rsid w:val="008D5791"/>
    <w:rsid w:val="008D5992"/>
    <w:rsid w:val="008D5A6E"/>
    <w:rsid w:val="008D608E"/>
    <w:rsid w:val="008E0067"/>
    <w:rsid w:val="008E1305"/>
    <w:rsid w:val="008E147D"/>
    <w:rsid w:val="008E20F5"/>
    <w:rsid w:val="008E26B9"/>
    <w:rsid w:val="008E3CBD"/>
    <w:rsid w:val="008E4568"/>
    <w:rsid w:val="008E5158"/>
    <w:rsid w:val="008E7A4C"/>
    <w:rsid w:val="008F16E9"/>
    <w:rsid w:val="008F1994"/>
    <w:rsid w:val="008F24EF"/>
    <w:rsid w:val="008F4E74"/>
    <w:rsid w:val="008F5700"/>
    <w:rsid w:val="008F5B30"/>
    <w:rsid w:val="008F7B0B"/>
    <w:rsid w:val="008F7C4C"/>
    <w:rsid w:val="009003FA"/>
    <w:rsid w:val="00900CE0"/>
    <w:rsid w:val="00900F2A"/>
    <w:rsid w:val="00901CA7"/>
    <w:rsid w:val="0090350F"/>
    <w:rsid w:val="00904DBD"/>
    <w:rsid w:val="009055A2"/>
    <w:rsid w:val="0090606A"/>
    <w:rsid w:val="0091081E"/>
    <w:rsid w:val="00910945"/>
    <w:rsid w:val="00912F17"/>
    <w:rsid w:val="00913020"/>
    <w:rsid w:val="00913BF7"/>
    <w:rsid w:val="00914F30"/>
    <w:rsid w:val="0091523F"/>
    <w:rsid w:val="0091670F"/>
    <w:rsid w:val="00917446"/>
    <w:rsid w:val="00917CC1"/>
    <w:rsid w:val="00920AAE"/>
    <w:rsid w:val="00921443"/>
    <w:rsid w:val="00921FAF"/>
    <w:rsid w:val="00922E24"/>
    <w:rsid w:val="00925045"/>
    <w:rsid w:val="00927470"/>
    <w:rsid w:val="00927805"/>
    <w:rsid w:val="00930273"/>
    <w:rsid w:val="00930DAA"/>
    <w:rsid w:val="00932DA3"/>
    <w:rsid w:val="0093456B"/>
    <w:rsid w:val="0093499F"/>
    <w:rsid w:val="00934FAB"/>
    <w:rsid w:val="009351B7"/>
    <w:rsid w:val="009374A1"/>
    <w:rsid w:val="00940BF3"/>
    <w:rsid w:val="00942C2B"/>
    <w:rsid w:val="00943EDF"/>
    <w:rsid w:val="00943EFE"/>
    <w:rsid w:val="00943F31"/>
    <w:rsid w:val="00944FF6"/>
    <w:rsid w:val="00946F50"/>
    <w:rsid w:val="0095094C"/>
    <w:rsid w:val="00950F36"/>
    <w:rsid w:val="00952607"/>
    <w:rsid w:val="00954387"/>
    <w:rsid w:val="00954551"/>
    <w:rsid w:val="00954D7E"/>
    <w:rsid w:val="00955C55"/>
    <w:rsid w:val="00955E8C"/>
    <w:rsid w:val="0095614A"/>
    <w:rsid w:val="009602F2"/>
    <w:rsid w:val="00960B22"/>
    <w:rsid w:val="00961E01"/>
    <w:rsid w:val="00961E0B"/>
    <w:rsid w:val="00963806"/>
    <w:rsid w:val="00963E33"/>
    <w:rsid w:val="00966B16"/>
    <w:rsid w:val="00966BB3"/>
    <w:rsid w:val="009678CF"/>
    <w:rsid w:val="00971D7A"/>
    <w:rsid w:val="00971F5D"/>
    <w:rsid w:val="0097342D"/>
    <w:rsid w:val="0097363C"/>
    <w:rsid w:val="00974A4D"/>
    <w:rsid w:val="009765E7"/>
    <w:rsid w:val="00976E61"/>
    <w:rsid w:val="00977ABC"/>
    <w:rsid w:val="00977D9E"/>
    <w:rsid w:val="0098062B"/>
    <w:rsid w:val="00980A20"/>
    <w:rsid w:val="00980D6F"/>
    <w:rsid w:val="009815FD"/>
    <w:rsid w:val="00981839"/>
    <w:rsid w:val="00981F54"/>
    <w:rsid w:val="00982648"/>
    <w:rsid w:val="00983404"/>
    <w:rsid w:val="00983BA7"/>
    <w:rsid w:val="009845D6"/>
    <w:rsid w:val="009864E3"/>
    <w:rsid w:val="00986EBE"/>
    <w:rsid w:val="009908C1"/>
    <w:rsid w:val="00992830"/>
    <w:rsid w:val="00992DD4"/>
    <w:rsid w:val="009943A8"/>
    <w:rsid w:val="00995F22"/>
    <w:rsid w:val="00996492"/>
    <w:rsid w:val="00996652"/>
    <w:rsid w:val="00996A10"/>
    <w:rsid w:val="009A1CA8"/>
    <w:rsid w:val="009A310D"/>
    <w:rsid w:val="009A4A30"/>
    <w:rsid w:val="009A4E35"/>
    <w:rsid w:val="009A6A41"/>
    <w:rsid w:val="009A7338"/>
    <w:rsid w:val="009A76D1"/>
    <w:rsid w:val="009B12FF"/>
    <w:rsid w:val="009B2184"/>
    <w:rsid w:val="009B5B42"/>
    <w:rsid w:val="009B5C35"/>
    <w:rsid w:val="009B5DFE"/>
    <w:rsid w:val="009B6FFE"/>
    <w:rsid w:val="009C02F1"/>
    <w:rsid w:val="009C3180"/>
    <w:rsid w:val="009C516A"/>
    <w:rsid w:val="009C5672"/>
    <w:rsid w:val="009D0884"/>
    <w:rsid w:val="009D2A34"/>
    <w:rsid w:val="009E1827"/>
    <w:rsid w:val="009E1962"/>
    <w:rsid w:val="009E1B5D"/>
    <w:rsid w:val="009E31DB"/>
    <w:rsid w:val="009E354C"/>
    <w:rsid w:val="009E52B4"/>
    <w:rsid w:val="009E5B42"/>
    <w:rsid w:val="009E6921"/>
    <w:rsid w:val="009E7240"/>
    <w:rsid w:val="009E7506"/>
    <w:rsid w:val="009F0A09"/>
    <w:rsid w:val="009F0B1C"/>
    <w:rsid w:val="009F0BCA"/>
    <w:rsid w:val="009F0C96"/>
    <w:rsid w:val="009F0D3C"/>
    <w:rsid w:val="009F0F9A"/>
    <w:rsid w:val="009F20A0"/>
    <w:rsid w:val="009F3C30"/>
    <w:rsid w:val="009F564A"/>
    <w:rsid w:val="009F60CF"/>
    <w:rsid w:val="00A01E60"/>
    <w:rsid w:val="00A03AE4"/>
    <w:rsid w:val="00A041F6"/>
    <w:rsid w:val="00A04A6C"/>
    <w:rsid w:val="00A05100"/>
    <w:rsid w:val="00A0596C"/>
    <w:rsid w:val="00A07DAD"/>
    <w:rsid w:val="00A134AA"/>
    <w:rsid w:val="00A14003"/>
    <w:rsid w:val="00A14303"/>
    <w:rsid w:val="00A14333"/>
    <w:rsid w:val="00A154C4"/>
    <w:rsid w:val="00A1567F"/>
    <w:rsid w:val="00A15C45"/>
    <w:rsid w:val="00A161E3"/>
    <w:rsid w:val="00A16465"/>
    <w:rsid w:val="00A17362"/>
    <w:rsid w:val="00A177C2"/>
    <w:rsid w:val="00A17936"/>
    <w:rsid w:val="00A17A24"/>
    <w:rsid w:val="00A20603"/>
    <w:rsid w:val="00A23B32"/>
    <w:rsid w:val="00A26092"/>
    <w:rsid w:val="00A264A8"/>
    <w:rsid w:val="00A26A12"/>
    <w:rsid w:val="00A26B62"/>
    <w:rsid w:val="00A30040"/>
    <w:rsid w:val="00A31284"/>
    <w:rsid w:val="00A319ED"/>
    <w:rsid w:val="00A400ED"/>
    <w:rsid w:val="00A40221"/>
    <w:rsid w:val="00A407AE"/>
    <w:rsid w:val="00A41BBB"/>
    <w:rsid w:val="00A43ACF"/>
    <w:rsid w:val="00A43B2B"/>
    <w:rsid w:val="00A44287"/>
    <w:rsid w:val="00A4679A"/>
    <w:rsid w:val="00A505E4"/>
    <w:rsid w:val="00A50ED7"/>
    <w:rsid w:val="00A50FF8"/>
    <w:rsid w:val="00A5364C"/>
    <w:rsid w:val="00A5405E"/>
    <w:rsid w:val="00A54521"/>
    <w:rsid w:val="00A55C53"/>
    <w:rsid w:val="00A56B2D"/>
    <w:rsid w:val="00A61AA1"/>
    <w:rsid w:val="00A635B3"/>
    <w:rsid w:val="00A644BC"/>
    <w:rsid w:val="00A64742"/>
    <w:rsid w:val="00A647A1"/>
    <w:rsid w:val="00A64F6F"/>
    <w:rsid w:val="00A6605C"/>
    <w:rsid w:val="00A66284"/>
    <w:rsid w:val="00A66BF5"/>
    <w:rsid w:val="00A66E1F"/>
    <w:rsid w:val="00A6753B"/>
    <w:rsid w:val="00A702DD"/>
    <w:rsid w:val="00A70C63"/>
    <w:rsid w:val="00A713AC"/>
    <w:rsid w:val="00A724CF"/>
    <w:rsid w:val="00A77C32"/>
    <w:rsid w:val="00A80C50"/>
    <w:rsid w:val="00A81712"/>
    <w:rsid w:val="00A840EE"/>
    <w:rsid w:val="00A85262"/>
    <w:rsid w:val="00A87494"/>
    <w:rsid w:val="00A90587"/>
    <w:rsid w:val="00A92653"/>
    <w:rsid w:val="00A94FDF"/>
    <w:rsid w:val="00A962F9"/>
    <w:rsid w:val="00A96812"/>
    <w:rsid w:val="00A969E2"/>
    <w:rsid w:val="00A96EDE"/>
    <w:rsid w:val="00A96F46"/>
    <w:rsid w:val="00AA16CF"/>
    <w:rsid w:val="00AA4656"/>
    <w:rsid w:val="00AA46EA"/>
    <w:rsid w:val="00AA7034"/>
    <w:rsid w:val="00AB026E"/>
    <w:rsid w:val="00AB0B4E"/>
    <w:rsid w:val="00AB17F9"/>
    <w:rsid w:val="00AB20BC"/>
    <w:rsid w:val="00AB3755"/>
    <w:rsid w:val="00AB3DAE"/>
    <w:rsid w:val="00AB4D7F"/>
    <w:rsid w:val="00AC0D45"/>
    <w:rsid w:val="00AC1A99"/>
    <w:rsid w:val="00AC4891"/>
    <w:rsid w:val="00AC575E"/>
    <w:rsid w:val="00AC73FF"/>
    <w:rsid w:val="00AD00DD"/>
    <w:rsid w:val="00AD1107"/>
    <w:rsid w:val="00AD1E8D"/>
    <w:rsid w:val="00AD63A1"/>
    <w:rsid w:val="00AD6588"/>
    <w:rsid w:val="00AD6B36"/>
    <w:rsid w:val="00AD6E69"/>
    <w:rsid w:val="00AE26A6"/>
    <w:rsid w:val="00AE401F"/>
    <w:rsid w:val="00AE5978"/>
    <w:rsid w:val="00AE7A27"/>
    <w:rsid w:val="00AF1606"/>
    <w:rsid w:val="00AF2371"/>
    <w:rsid w:val="00AF2DD6"/>
    <w:rsid w:val="00AF3DD7"/>
    <w:rsid w:val="00AF4B02"/>
    <w:rsid w:val="00AF55C7"/>
    <w:rsid w:val="00AF5D38"/>
    <w:rsid w:val="00AF6A4F"/>
    <w:rsid w:val="00AF74B4"/>
    <w:rsid w:val="00B00D9F"/>
    <w:rsid w:val="00B02678"/>
    <w:rsid w:val="00B0279B"/>
    <w:rsid w:val="00B038DD"/>
    <w:rsid w:val="00B041D5"/>
    <w:rsid w:val="00B1421B"/>
    <w:rsid w:val="00B147CC"/>
    <w:rsid w:val="00B1483E"/>
    <w:rsid w:val="00B157DD"/>
    <w:rsid w:val="00B17ABA"/>
    <w:rsid w:val="00B206EB"/>
    <w:rsid w:val="00B214A5"/>
    <w:rsid w:val="00B21F93"/>
    <w:rsid w:val="00B22532"/>
    <w:rsid w:val="00B23C2D"/>
    <w:rsid w:val="00B252F9"/>
    <w:rsid w:val="00B259DD"/>
    <w:rsid w:val="00B25D7E"/>
    <w:rsid w:val="00B27074"/>
    <w:rsid w:val="00B32A78"/>
    <w:rsid w:val="00B37FC8"/>
    <w:rsid w:val="00B40AD5"/>
    <w:rsid w:val="00B41530"/>
    <w:rsid w:val="00B425CE"/>
    <w:rsid w:val="00B430FF"/>
    <w:rsid w:val="00B4506C"/>
    <w:rsid w:val="00B451B8"/>
    <w:rsid w:val="00B50264"/>
    <w:rsid w:val="00B50706"/>
    <w:rsid w:val="00B53FD8"/>
    <w:rsid w:val="00B54B20"/>
    <w:rsid w:val="00B55E00"/>
    <w:rsid w:val="00B571EB"/>
    <w:rsid w:val="00B62823"/>
    <w:rsid w:val="00B62838"/>
    <w:rsid w:val="00B66F55"/>
    <w:rsid w:val="00B6792D"/>
    <w:rsid w:val="00B7039A"/>
    <w:rsid w:val="00B70711"/>
    <w:rsid w:val="00B717AF"/>
    <w:rsid w:val="00B739C4"/>
    <w:rsid w:val="00B74CD3"/>
    <w:rsid w:val="00B777C5"/>
    <w:rsid w:val="00B77863"/>
    <w:rsid w:val="00B77CEB"/>
    <w:rsid w:val="00B82941"/>
    <w:rsid w:val="00B83455"/>
    <w:rsid w:val="00B8480B"/>
    <w:rsid w:val="00B87EE2"/>
    <w:rsid w:val="00B90F14"/>
    <w:rsid w:val="00B914CD"/>
    <w:rsid w:val="00B91C59"/>
    <w:rsid w:val="00B921F2"/>
    <w:rsid w:val="00B93A44"/>
    <w:rsid w:val="00B94768"/>
    <w:rsid w:val="00B94A21"/>
    <w:rsid w:val="00B94D3C"/>
    <w:rsid w:val="00B9544C"/>
    <w:rsid w:val="00B9557A"/>
    <w:rsid w:val="00BA02C1"/>
    <w:rsid w:val="00BA4263"/>
    <w:rsid w:val="00BA6963"/>
    <w:rsid w:val="00BB101F"/>
    <w:rsid w:val="00BB1465"/>
    <w:rsid w:val="00BB2635"/>
    <w:rsid w:val="00BB417C"/>
    <w:rsid w:val="00BB4FC9"/>
    <w:rsid w:val="00BB59CF"/>
    <w:rsid w:val="00BB6A0C"/>
    <w:rsid w:val="00BB7FA2"/>
    <w:rsid w:val="00BC0D76"/>
    <w:rsid w:val="00BC20D5"/>
    <w:rsid w:val="00BC2AA6"/>
    <w:rsid w:val="00BC367A"/>
    <w:rsid w:val="00BC3CB3"/>
    <w:rsid w:val="00BC5354"/>
    <w:rsid w:val="00BC540C"/>
    <w:rsid w:val="00BC67A3"/>
    <w:rsid w:val="00BD0089"/>
    <w:rsid w:val="00BD0BC2"/>
    <w:rsid w:val="00BD0E10"/>
    <w:rsid w:val="00BD28E9"/>
    <w:rsid w:val="00BD2FBF"/>
    <w:rsid w:val="00BD6600"/>
    <w:rsid w:val="00BD6DF8"/>
    <w:rsid w:val="00BD735F"/>
    <w:rsid w:val="00BE1DA6"/>
    <w:rsid w:val="00BE1F8A"/>
    <w:rsid w:val="00BE28D1"/>
    <w:rsid w:val="00BE42F8"/>
    <w:rsid w:val="00BF0257"/>
    <w:rsid w:val="00BF052F"/>
    <w:rsid w:val="00BF2C69"/>
    <w:rsid w:val="00BF6531"/>
    <w:rsid w:val="00BF657A"/>
    <w:rsid w:val="00BF6EFA"/>
    <w:rsid w:val="00BF7115"/>
    <w:rsid w:val="00BF74BE"/>
    <w:rsid w:val="00C0024A"/>
    <w:rsid w:val="00C003AD"/>
    <w:rsid w:val="00C0180D"/>
    <w:rsid w:val="00C01C9D"/>
    <w:rsid w:val="00C01ED9"/>
    <w:rsid w:val="00C0257D"/>
    <w:rsid w:val="00C02A9A"/>
    <w:rsid w:val="00C02AED"/>
    <w:rsid w:val="00C03260"/>
    <w:rsid w:val="00C0555E"/>
    <w:rsid w:val="00C06697"/>
    <w:rsid w:val="00C07774"/>
    <w:rsid w:val="00C1188B"/>
    <w:rsid w:val="00C137F1"/>
    <w:rsid w:val="00C14D30"/>
    <w:rsid w:val="00C14F85"/>
    <w:rsid w:val="00C1575B"/>
    <w:rsid w:val="00C1756B"/>
    <w:rsid w:val="00C2053C"/>
    <w:rsid w:val="00C21398"/>
    <w:rsid w:val="00C21870"/>
    <w:rsid w:val="00C21BB8"/>
    <w:rsid w:val="00C22407"/>
    <w:rsid w:val="00C227F7"/>
    <w:rsid w:val="00C22A48"/>
    <w:rsid w:val="00C22F62"/>
    <w:rsid w:val="00C26496"/>
    <w:rsid w:val="00C30920"/>
    <w:rsid w:val="00C32A5E"/>
    <w:rsid w:val="00C347E8"/>
    <w:rsid w:val="00C34945"/>
    <w:rsid w:val="00C35605"/>
    <w:rsid w:val="00C371A0"/>
    <w:rsid w:val="00C414D0"/>
    <w:rsid w:val="00C433EE"/>
    <w:rsid w:val="00C44E23"/>
    <w:rsid w:val="00C45D80"/>
    <w:rsid w:val="00C46C96"/>
    <w:rsid w:val="00C5184E"/>
    <w:rsid w:val="00C52FA7"/>
    <w:rsid w:val="00C536E7"/>
    <w:rsid w:val="00C53E81"/>
    <w:rsid w:val="00C542E4"/>
    <w:rsid w:val="00C5510E"/>
    <w:rsid w:val="00C60361"/>
    <w:rsid w:val="00C60504"/>
    <w:rsid w:val="00C60D1E"/>
    <w:rsid w:val="00C60EE0"/>
    <w:rsid w:val="00C637A0"/>
    <w:rsid w:val="00C6400A"/>
    <w:rsid w:val="00C65A37"/>
    <w:rsid w:val="00C65ECE"/>
    <w:rsid w:val="00C66ED2"/>
    <w:rsid w:val="00C70B57"/>
    <w:rsid w:val="00C70D3D"/>
    <w:rsid w:val="00C75241"/>
    <w:rsid w:val="00C813FA"/>
    <w:rsid w:val="00C839C0"/>
    <w:rsid w:val="00C842AD"/>
    <w:rsid w:val="00C8566C"/>
    <w:rsid w:val="00C85AAF"/>
    <w:rsid w:val="00C86E24"/>
    <w:rsid w:val="00C90BD1"/>
    <w:rsid w:val="00C92E2A"/>
    <w:rsid w:val="00C936CE"/>
    <w:rsid w:val="00C93A25"/>
    <w:rsid w:val="00C93FFB"/>
    <w:rsid w:val="00C946B8"/>
    <w:rsid w:val="00C94E4E"/>
    <w:rsid w:val="00C95B88"/>
    <w:rsid w:val="00C96090"/>
    <w:rsid w:val="00C96793"/>
    <w:rsid w:val="00C974A4"/>
    <w:rsid w:val="00CA0687"/>
    <w:rsid w:val="00CA1E04"/>
    <w:rsid w:val="00CA2743"/>
    <w:rsid w:val="00CA4403"/>
    <w:rsid w:val="00CA7365"/>
    <w:rsid w:val="00CA7D23"/>
    <w:rsid w:val="00CB0994"/>
    <w:rsid w:val="00CB0AED"/>
    <w:rsid w:val="00CB1872"/>
    <w:rsid w:val="00CB382A"/>
    <w:rsid w:val="00CB3968"/>
    <w:rsid w:val="00CB6095"/>
    <w:rsid w:val="00CC09BC"/>
    <w:rsid w:val="00CC12B3"/>
    <w:rsid w:val="00CC160B"/>
    <w:rsid w:val="00CC2E71"/>
    <w:rsid w:val="00CC3218"/>
    <w:rsid w:val="00CC4584"/>
    <w:rsid w:val="00CC5FFD"/>
    <w:rsid w:val="00CD0397"/>
    <w:rsid w:val="00CD0D87"/>
    <w:rsid w:val="00CD1DE3"/>
    <w:rsid w:val="00CD30BD"/>
    <w:rsid w:val="00CD5ECC"/>
    <w:rsid w:val="00CD6322"/>
    <w:rsid w:val="00CD71EC"/>
    <w:rsid w:val="00CD7570"/>
    <w:rsid w:val="00CD7F98"/>
    <w:rsid w:val="00CE0708"/>
    <w:rsid w:val="00CE0908"/>
    <w:rsid w:val="00CE0927"/>
    <w:rsid w:val="00CE1A50"/>
    <w:rsid w:val="00CE20A3"/>
    <w:rsid w:val="00CE2B4C"/>
    <w:rsid w:val="00CE332E"/>
    <w:rsid w:val="00CE3678"/>
    <w:rsid w:val="00CE5595"/>
    <w:rsid w:val="00CE593E"/>
    <w:rsid w:val="00CE597C"/>
    <w:rsid w:val="00CE7A98"/>
    <w:rsid w:val="00CF008B"/>
    <w:rsid w:val="00CF135C"/>
    <w:rsid w:val="00CF196F"/>
    <w:rsid w:val="00CF3475"/>
    <w:rsid w:val="00CF3566"/>
    <w:rsid w:val="00CF36EC"/>
    <w:rsid w:val="00CF3B76"/>
    <w:rsid w:val="00CF3C4C"/>
    <w:rsid w:val="00CF46E4"/>
    <w:rsid w:val="00CF5375"/>
    <w:rsid w:val="00CF5442"/>
    <w:rsid w:val="00CF54D7"/>
    <w:rsid w:val="00CF6EC3"/>
    <w:rsid w:val="00D005A8"/>
    <w:rsid w:val="00D00F02"/>
    <w:rsid w:val="00D018A0"/>
    <w:rsid w:val="00D01F9F"/>
    <w:rsid w:val="00D02307"/>
    <w:rsid w:val="00D036DE"/>
    <w:rsid w:val="00D036FA"/>
    <w:rsid w:val="00D04732"/>
    <w:rsid w:val="00D05C58"/>
    <w:rsid w:val="00D11DA8"/>
    <w:rsid w:val="00D11DB5"/>
    <w:rsid w:val="00D13729"/>
    <w:rsid w:val="00D14B9E"/>
    <w:rsid w:val="00D1503F"/>
    <w:rsid w:val="00D152A7"/>
    <w:rsid w:val="00D15961"/>
    <w:rsid w:val="00D165BF"/>
    <w:rsid w:val="00D17938"/>
    <w:rsid w:val="00D200FC"/>
    <w:rsid w:val="00D20101"/>
    <w:rsid w:val="00D21C5A"/>
    <w:rsid w:val="00D22194"/>
    <w:rsid w:val="00D22D8B"/>
    <w:rsid w:val="00D2329E"/>
    <w:rsid w:val="00D2583D"/>
    <w:rsid w:val="00D25C50"/>
    <w:rsid w:val="00D26477"/>
    <w:rsid w:val="00D26A91"/>
    <w:rsid w:val="00D2764B"/>
    <w:rsid w:val="00D27B03"/>
    <w:rsid w:val="00D3098E"/>
    <w:rsid w:val="00D316C9"/>
    <w:rsid w:val="00D31C97"/>
    <w:rsid w:val="00D31CAC"/>
    <w:rsid w:val="00D3216F"/>
    <w:rsid w:val="00D3499D"/>
    <w:rsid w:val="00D356D6"/>
    <w:rsid w:val="00D36AEF"/>
    <w:rsid w:val="00D37F6A"/>
    <w:rsid w:val="00D40AEE"/>
    <w:rsid w:val="00D40DDD"/>
    <w:rsid w:val="00D41064"/>
    <w:rsid w:val="00D43111"/>
    <w:rsid w:val="00D43E4F"/>
    <w:rsid w:val="00D44C0A"/>
    <w:rsid w:val="00D44DCC"/>
    <w:rsid w:val="00D45E52"/>
    <w:rsid w:val="00D46393"/>
    <w:rsid w:val="00D502E1"/>
    <w:rsid w:val="00D508E2"/>
    <w:rsid w:val="00D52BF8"/>
    <w:rsid w:val="00D53707"/>
    <w:rsid w:val="00D54EE5"/>
    <w:rsid w:val="00D54F6B"/>
    <w:rsid w:val="00D54FA2"/>
    <w:rsid w:val="00D5547A"/>
    <w:rsid w:val="00D561DB"/>
    <w:rsid w:val="00D569B1"/>
    <w:rsid w:val="00D5748A"/>
    <w:rsid w:val="00D619F9"/>
    <w:rsid w:val="00D625CD"/>
    <w:rsid w:val="00D6292A"/>
    <w:rsid w:val="00D62A05"/>
    <w:rsid w:val="00D62EA8"/>
    <w:rsid w:val="00D6325D"/>
    <w:rsid w:val="00D63624"/>
    <w:rsid w:val="00D63778"/>
    <w:rsid w:val="00D63C2E"/>
    <w:rsid w:val="00D67702"/>
    <w:rsid w:val="00D67E19"/>
    <w:rsid w:val="00D67FA0"/>
    <w:rsid w:val="00D70A33"/>
    <w:rsid w:val="00D716CF"/>
    <w:rsid w:val="00D7183A"/>
    <w:rsid w:val="00D719DE"/>
    <w:rsid w:val="00D73ED0"/>
    <w:rsid w:val="00D75742"/>
    <w:rsid w:val="00D75ADC"/>
    <w:rsid w:val="00D76505"/>
    <w:rsid w:val="00D76558"/>
    <w:rsid w:val="00D808AC"/>
    <w:rsid w:val="00D80E6E"/>
    <w:rsid w:val="00D80FA9"/>
    <w:rsid w:val="00D81289"/>
    <w:rsid w:val="00D81E85"/>
    <w:rsid w:val="00D85EC3"/>
    <w:rsid w:val="00D867C7"/>
    <w:rsid w:val="00D86804"/>
    <w:rsid w:val="00D8734C"/>
    <w:rsid w:val="00D87532"/>
    <w:rsid w:val="00D90911"/>
    <w:rsid w:val="00D91F3E"/>
    <w:rsid w:val="00D924CF"/>
    <w:rsid w:val="00D9287F"/>
    <w:rsid w:val="00D93B77"/>
    <w:rsid w:val="00D9506E"/>
    <w:rsid w:val="00D9666F"/>
    <w:rsid w:val="00DA0B0F"/>
    <w:rsid w:val="00DA14FD"/>
    <w:rsid w:val="00DA2045"/>
    <w:rsid w:val="00DA22AE"/>
    <w:rsid w:val="00DA257C"/>
    <w:rsid w:val="00DA3954"/>
    <w:rsid w:val="00DA46CD"/>
    <w:rsid w:val="00DA4B85"/>
    <w:rsid w:val="00DA4E22"/>
    <w:rsid w:val="00DA4F4C"/>
    <w:rsid w:val="00DB019D"/>
    <w:rsid w:val="00DB0994"/>
    <w:rsid w:val="00DB313D"/>
    <w:rsid w:val="00DB429B"/>
    <w:rsid w:val="00DB63BE"/>
    <w:rsid w:val="00DC152C"/>
    <w:rsid w:val="00DC1A3B"/>
    <w:rsid w:val="00DC2AAE"/>
    <w:rsid w:val="00DC3220"/>
    <w:rsid w:val="00DC323D"/>
    <w:rsid w:val="00DC3824"/>
    <w:rsid w:val="00DC4597"/>
    <w:rsid w:val="00DC4FDD"/>
    <w:rsid w:val="00DC5110"/>
    <w:rsid w:val="00DC533F"/>
    <w:rsid w:val="00DC5CBA"/>
    <w:rsid w:val="00DC7973"/>
    <w:rsid w:val="00DC7D19"/>
    <w:rsid w:val="00DD0114"/>
    <w:rsid w:val="00DD482C"/>
    <w:rsid w:val="00DD4AF3"/>
    <w:rsid w:val="00DD79FB"/>
    <w:rsid w:val="00DD7E88"/>
    <w:rsid w:val="00DE0003"/>
    <w:rsid w:val="00DE0649"/>
    <w:rsid w:val="00DE2746"/>
    <w:rsid w:val="00DE2DA3"/>
    <w:rsid w:val="00DE694A"/>
    <w:rsid w:val="00DE6B9D"/>
    <w:rsid w:val="00DE6DE5"/>
    <w:rsid w:val="00DE7293"/>
    <w:rsid w:val="00DE79B5"/>
    <w:rsid w:val="00DF464F"/>
    <w:rsid w:val="00DF5091"/>
    <w:rsid w:val="00DF78D9"/>
    <w:rsid w:val="00DF7D81"/>
    <w:rsid w:val="00DF7F6B"/>
    <w:rsid w:val="00E0135C"/>
    <w:rsid w:val="00E0356E"/>
    <w:rsid w:val="00E03906"/>
    <w:rsid w:val="00E03CA1"/>
    <w:rsid w:val="00E041A7"/>
    <w:rsid w:val="00E0529B"/>
    <w:rsid w:val="00E068B6"/>
    <w:rsid w:val="00E073A3"/>
    <w:rsid w:val="00E1363E"/>
    <w:rsid w:val="00E14112"/>
    <w:rsid w:val="00E15BE4"/>
    <w:rsid w:val="00E16151"/>
    <w:rsid w:val="00E171C4"/>
    <w:rsid w:val="00E21008"/>
    <w:rsid w:val="00E22218"/>
    <w:rsid w:val="00E22C00"/>
    <w:rsid w:val="00E22EA0"/>
    <w:rsid w:val="00E234C6"/>
    <w:rsid w:val="00E23B4A"/>
    <w:rsid w:val="00E240A2"/>
    <w:rsid w:val="00E27FCF"/>
    <w:rsid w:val="00E31ED1"/>
    <w:rsid w:val="00E32202"/>
    <w:rsid w:val="00E354D3"/>
    <w:rsid w:val="00E35A0A"/>
    <w:rsid w:val="00E35AAA"/>
    <w:rsid w:val="00E37A39"/>
    <w:rsid w:val="00E37CF0"/>
    <w:rsid w:val="00E40C1A"/>
    <w:rsid w:val="00E44B05"/>
    <w:rsid w:val="00E55A86"/>
    <w:rsid w:val="00E56942"/>
    <w:rsid w:val="00E569B2"/>
    <w:rsid w:val="00E6124D"/>
    <w:rsid w:val="00E615D5"/>
    <w:rsid w:val="00E66C95"/>
    <w:rsid w:val="00E70014"/>
    <w:rsid w:val="00E71527"/>
    <w:rsid w:val="00E73BF8"/>
    <w:rsid w:val="00E75246"/>
    <w:rsid w:val="00E77781"/>
    <w:rsid w:val="00E82418"/>
    <w:rsid w:val="00E85BB6"/>
    <w:rsid w:val="00E86D81"/>
    <w:rsid w:val="00E86F74"/>
    <w:rsid w:val="00E918F2"/>
    <w:rsid w:val="00E91D8D"/>
    <w:rsid w:val="00E92ACC"/>
    <w:rsid w:val="00E93060"/>
    <w:rsid w:val="00E93F3E"/>
    <w:rsid w:val="00E9416F"/>
    <w:rsid w:val="00E94FC8"/>
    <w:rsid w:val="00EA1393"/>
    <w:rsid w:val="00EA2228"/>
    <w:rsid w:val="00EA465C"/>
    <w:rsid w:val="00EA5081"/>
    <w:rsid w:val="00EA5248"/>
    <w:rsid w:val="00EA61E4"/>
    <w:rsid w:val="00EA6375"/>
    <w:rsid w:val="00EA64A4"/>
    <w:rsid w:val="00EB1B02"/>
    <w:rsid w:val="00EB208E"/>
    <w:rsid w:val="00EB26CC"/>
    <w:rsid w:val="00EB2858"/>
    <w:rsid w:val="00EB3FAE"/>
    <w:rsid w:val="00EB4A91"/>
    <w:rsid w:val="00EB4D95"/>
    <w:rsid w:val="00EB7157"/>
    <w:rsid w:val="00EC15C4"/>
    <w:rsid w:val="00EC4174"/>
    <w:rsid w:val="00EC5431"/>
    <w:rsid w:val="00EC6753"/>
    <w:rsid w:val="00ED28D3"/>
    <w:rsid w:val="00ED2996"/>
    <w:rsid w:val="00ED2DA1"/>
    <w:rsid w:val="00ED2F5B"/>
    <w:rsid w:val="00ED32C5"/>
    <w:rsid w:val="00ED6418"/>
    <w:rsid w:val="00ED7C0D"/>
    <w:rsid w:val="00EE1223"/>
    <w:rsid w:val="00EE6A3D"/>
    <w:rsid w:val="00EE76AB"/>
    <w:rsid w:val="00EE7D75"/>
    <w:rsid w:val="00EF0548"/>
    <w:rsid w:val="00EF137C"/>
    <w:rsid w:val="00EF6284"/>
    <w:rsid w:val="00F008A8"/>
    <w:rsid w:val="00F00D8F"/>
    <w:rsid w:val="00F02C88"/>
    <w:rsid w:val="00F03068"/>
    <w:rsid w:val="00F03E64"/>
    <w:rsid w:val="00F0420B"/>
    <w:rsid w:val="00F0445B"/>
    <w:rsid w:val="00F064FA"/>
    <w:rsid w:val="00F06AB7"/>
    <w:rsid w:val="00F06EF5"/>
    <w:rsid w:val="00F11A67"/>
    <w:rsid w:val="00F12197"/>
    <w:rsid w:val="00F1248D"/>
    <w:rsid w:val="00F12FEA"/>
    <w:rsid w:val="00F14AC2"/>
    <w:rsid w:val="00F15A8B"/>
    <w:rsid w:val="00F15B6E"/>
    <w:rsid w:val="00F15B76"/>
    <w:rsid w:val="00F16753"/>
    <w:rsid w:val="00F172AE"/>
    <w:rsid w:val="00F17384"/>
    <w:rsid w:val="00F2321E"/>
    <w:rsid w:val="00F23689"/>
    <w:rsid w:val="00F336F4"/>
    <w:rsid w:val="00F3473A"/>
    <w:rsid w:val="00F36E3C"/>
    <w:rsid w:val="00F3786D"/>
    <w:rsid w:val="00F37974"/>
    <w:rsid w:val="00F40030"/>
    <w:rsid w:val="00F401AD"/>
    <w:rsid w:val="00F408A4"/>
    <w:rsid w:val="00F40D6B"/>
    <w:rsid w:val="00F411A1"/>
    <w:rsid w:val="00F42439"/>
    <w:rsid w:val="00F43149"/>
    <w:rsid w:val="00F46B8D"/>
    <w:rsid w:val="00F51149"/>
    <w:rsid w:val="00F52B48"/>
    <w:rsid w:val="00F52D75"/>
    <w:rsid w:val="00F53F20"/>
    <w:rsid w:val="00F571F9"/>
    <w:rsid w:val="00F60827"/>
    <w:rsid w:val="00F65671"/>
    <w:rsid w:val="00F66141"/>
    <w:rsid w:val="00F672CF"/>
    <w:rsid w:val="00F7245F"/>
    <w:rsid w:val="00F72718"/>
    <w:rsid w:val="00F74E9E"/>
    <w:rsid w:val="00F751AE"/>
    <w:rsid w:val="00F75283"/>
    <w:rsid w:val="00F76DE6"/>
    <w:rsid w:val="00F76F52"/>
    <w:rsid w:val="00F76F58"/>
    <w:rsid w:val="00F76FB0"/>
    <w:rsid w:val="00F7731C"/>
    <w:rsid w:val="00F77CD8"/>
    <w:rsid w:val="00F80806"/>
    <w:rsid w:val="00F82B95"/>
    <w:rsid w:val="00F856FD"/>
    <w:rsid w:val="00F92171"/>
    <w:rsid w:val="00F93F79"/>
    <w:rsid w:val="00F948DD"/>
    <w:rsid w:val="00F94C0C"/>
    <w:rsid w:val="00F94FC7"/>
    <w:rsid w:val="00F95062"/>
    <w:rsid w:val="00F96E86"/>
    <w:rsid w:val="00F96F51"/>
    <w:rsid w:val="00F973E0"/>
    <w:rsid w:val="00F974A1"/>
    <w:rsid w:val="00FA1132"/>
    <w:rsid w:val="00FA2ACE"/>
    <w:rsid w:val="00FA4AB3"/>
    <w:rsid w:val="00FA5E52"/>
    <w:rsid w:val="00FB1AB1"/>
    <w:rsid w:val="00FB22B2"/>
    <w:rsid w:val="00FB2B2B"/>
    <w:rsid w:val="00FB6F13"/>
    <w:rsid w:val="00FB74FD"/>
    <w:rsid w:val="00FB7D9A"/>
    <w:rsid w:val="00FC030F"/>
    <w:rsid w:val="00FC12CE"/>
    <w:rsid w:val="00FC13E7"/>
    <w:rsid w:val="00FC2427"/>
    <w:rsid w:val="00FC3663"/>
    <w:rsid w:val="00FC79EC"/>
    <w:rsid w:val="00FD1285"/>
    <w:rsid w:val="00FD141B"/>
    <w:rsid w:val="00FD2510"/>
    <w:rsid w:val="00FD3076"/>
    <w:rsid w:val="00FD55B5"/>
    <w:rsid w:val="00FD55F3"/>
    <w:rsid w:val="00FD59B2"/>
    <w:rsid w:val="00FD5A12"/>
    <w:rsid w:val="00FD5EA3"/>
    <w:rsid w:val="00FD5EEA"/>
    <w:rsid w:val="00FD7AE1"/>
    <w:rsid w:val="00FE037B"/>
    <w:rsid w:val="00FE1980"/>
    <w:rsid w:val="00FE282E"/>
    <w:rsid w:val="00FE492C"/>
    <w:rsid w:val="00FE6F74"/>
    <w:rsid w:val="00FE7327"/>
    <w:rsid w:val="00FF00B9"/>
    <w:rsid w:val="00FF0D04"/>
    <w:rsid w:val="00FF10EB"/>
    <w:rsid w:val="00FF48B7"/>
    <w:rsid w:val="00FF62B1"/>
    <w:rsid w:val="00FF657B"/>
    <w:rsid w:val="00FF688F"/>
    <w:rsid w:val="00FF7667"/>
    <w:rsid w:val="00FF7B7B"/>
    <w:rsid w:val="00FF7DE9"/>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0"/>
    <o:shapelayout v:ext="edit">
      <o:idmap v:ext="edit" data="1"/>
    </o:shapelayout>
  </w:shapeDefaults>
  <w:decimalSymbol w:val="."/>
  <w:listSeparator w:val=","/>
  <w14:docId w14:val="3ABE016D"/>
  <w15:docId w15:val="{4F74E158-D017-4822-8AC8-5D59B382C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1BAA"/>
    <w:rPr>
      <w:sz w:val="24"/>
    </w:rPr>
  </w:style>
  <w:style w:type="paragraph" w:styleId="Titre1">
    <w:name w:val="heading 1"/>
    <w:aliases w:val="Document Header1,Main Section Heading,Titre 1 Car Car Car Car Car Car Car Car Car Car Car Car Car Car Car Car Car Car"/>
    <w:basedOn w:val="Normal"/>
    <w:next w:val="Normal"/>
    <w:link w:val="Titre1Car"/>
    <w:uiPriority w:val="9"/>
    <w:qFormat/>
    <w:pPr>
      <w:spacing w:after="200"/>
      <w:jc w:val="center"/>
      <w:outlineLvl w:val="0"/>
    </w:pPr>
    <w:rPr>
      <w:b/>
      <w:kern w:val="28"/>
      <w:sz w:val="52"/>
    </w:rPr>
  </w:style>
  <w:style w:type="paragraph" w:styleId="Titre2">
    <w:name w:val="heading 2"/>
    <w:aliases w:val="Title Header2,h2,Paranum,Titre 2 Car Car Car Car Car Car Car Car,titre  1"/>
    <w:basedOn w:val="Normal"/>
    <w:next w:val="Normal"/>
    <w:link w:val="Titre2Car"/>
    <w:uiPriority w:val="9"/>
    <w:qFormat/>
    <w:pPr>
      <w:keepNext/>
      <w:tabs>
        <w:tab w:val="left" w:pos="1350"/>
      </w:tabs>
      <w:outlineLvl w:val="1"/>
    </w:pPr>
    <w:rPr>
      <w:b/>
    </w:rPr>
  </w:style>
  <w:style w:type="paragraph" w:styleId="Titre3">
    <w:name w:val="heading 3"/>
    <w:aliases w:val="Section Header3,Sub-Clause Paragraph"/>
    <w:basedOn w:val="Normal"/>
    <w:next w:val="Normal"/>
    <w:link w:val="Titre3Car"/>
    <w:uiPriority w:val="9"/>
    <w:qFormat/>
    <w:pPr>
      <w:spacing w:after="200"/>
      <w:jc w:val="both"/>
      <w:outlineLvl w:val="2"/>
    </w:pPr>
    <w:rPr>
      <w:lang w:val="en-US"/>
    </w:rPr>
  </w:style>
  <w:style w:type="paragraph" w:styleId="Titre4">
    <w:name w:val="heading 4"/>
    <w:aliases w:val="Sub-Clause Sub-paragraph,ClauseSubSub_No&amp;Name,titre  3"/>
    <w:basedOn w:val="Normal"/>
    <w:next w:val="Normal"/>
    <w:link w:val="Titre4Car"/>
    <w:uiPriority w:val="9"/>
    <w:qFormat/>
    <w:pPr>
      <w:spacing w:after="200"/>
      <w:jc w:val="both"/>
      <w:outlineLvl w:val="3"/>
    </w:pPr>
    <w:rPr>
      <w:lang w:val="en-US"/>
    </w:rPr>
  </w:style>
  <w:style w:type="paragraph" w:styleId="Titre5">
    <w:name w:val="heading 5"/>
    <w:aliases w:val="Side, Side"/>
    <w:basedOn w:val="Normal"/>
    <w:next w:val="Normal"/>
    <w:link w:val="Titre5Car"/>
    <w:uiPriority w:val="9"/>
    <w:qFormat/>
    <w:pPr>
      <w:spacing w:before="240" w:after="60"/>
      <w:jc w:val="center"/>
      <w:outlineLvl w:val="4"/>
    </w:pPr>
    <w:rPr>
      <w:rFonts w:ascii="Times New Roman Bold" w:hAnsi="Times New Roman Bold"/>
      <w:b/>
      <w:sz w:val="32"/>
      <w:lang w:val="es-ES_tradnl"/>
    </w:rPr>
  </w:style>
  <w:style w:type="paragraph" w:styleId="Titre6">
    <w:name w:val="heading 6"/>
    <w:aliases w:val="Titre  4"/>
    <w:basedOn w:val="Normal"/>
    <w:next w:val="Normal"/>
    <w:link w:val="Titre6Car"/>
    <w:uiPriority w:val="9"/>
    <w:qFormat/>
    <w:pPr>
      <w:spacing w:before="240" w:after="60"/>
      <w:jc w:val="both"/>
      <w:outlineLvl w:val="5"/>
    </w:pPr>
    <w:rPr>
      <w:i/>
      <w:sz w:val="22"/>
      <w:lang w:val="es-ES_tradnl"/>
    </w:rPr>
  </w:style>
  <w:style w:type="paragraph" w:styleId="Titre7">
    <w:name w:val="heading 7"/>
    <w:aliases w:val="Titre  5"/>
    <w:basedOn w:val="Normal"/>
    <w:next w:val="Normal"/>
    <w:link w:val="Titre7Car"/>
    <w:uiPriority w:val="9"/>
    <w:qFormat/>
    <w:pPr>
      <w:spacing w:before="240" w:after="60"/>
      <w:jc w:val="both"/>
      <w:outlineLvl w:val="6"/>
    </w:pPr>
    <w:rPr>
      <w:rFonts w:ascii="Arial" w:hAnsi="Arial"/>
      <w:sz w:val="20"/>
      <w:lang w:val="es-ES_tradnl"/>
    </w:rPr>
  </w:style>
  <w:style w:type="paragraph" w:styleId="Titre8">
    <w:name w:val="heading 8"/>
    <w:basedOn w:val="Normal"/>
    <w:next w:val="Normal"/>
    <w:link w:val="Titre8Car"/>
    <w:uiPriority w:val="9"/>
    <w:qFormat/>
    <w:pPr>
      <w:spacing w:before="240" w:after="60"/>
      <w:jc w:val="both"/>
      <w:outlineLvl w:val="7"/>
    </w:pPr>
    <w:rPr>
      <w:rFonts w:ascii="Arial" w:hAnsi="Arial"/>
      <w:i/>
      <w:sz w:val="20"/>
      <w:lang w:val="es-ES_tradnl"/>
    </w:rPr>
  </w:style>
  <w:style w:type="paragraph" w:styleId="Titre9">
    <w:name w:val="heading 9"/>
    <w:basedOn w:val="Normal"/>
    <w:next w:val="Normal"/>
    <w:link w:val="Titre9Car"/>
    <w:uiPriority w:val="9"/>
    <w:qFormat/>
    <w:pPr>
      <w:spacing w:before="240" w:after="60"/>
      <w:jc w:val="both"/>
      <w:outlineLvl w:val="8"/>
    </w:pPr>
    <w:rPr>
      <w:rFonts w:ascii="Arial" w:hAnsi="Arial"/>
      <w:b/>
      <w:i/>
      <w:sz w:val="18"/>
      <w:lang w:val="es-ES_tradn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utline">
    <w:name w:val="Outline"/>
    <w:basedOn w:val="Normal"/>
    <w:pPr>
      <w:spacing w:before="240"/>
    </w:pPr>
    <w:rPr>
      <w:kern w:val="28"/>
    </w:rPr>
  </w:style>
  <w:style w:type="paragraph" w:customStyle="1" w:styleId="Outline1">
    <w:name w:val="Outline1"/>
    <w:basedOn w:val="Outline"/>
    <w:next w:val="Outline2"/>
    <w:pPr>
      <w:keepNext/>
      <w:numPr>
        <w:numId w:val="1"/>
      </w:numPr>
    </w:pPr>
  </w:style>
  <w:style w:type="paragraph" w:customStyle="1" w:styleId="Outline2">
    <w:name w:val="Outline2"/>
    <w:basedOn w:val="Normal"/>
    <w:pPr>
      <w:numPr>
        <w:ilvl w:val="1"/>
        <w:numId w:val="2"/>
      </w:numPr>
      <w:tabs>
        <w:tab w:val="clear" w:pos="1152"/>
        <w:tab w:val="num" w:pos="864"/>
      </w:tabs>
      <w:spacing w:before="240"/>
      <w:ind w:left="864" w:hanging="504"/>
    </w:pPr>
    <w:rPr>
      <w:kern w:val="28"/>
    </w:rPr>
  </w:style>
  <w:style w:type="paragraph" w:customStyle="1" w:styleId="Outline3">
    <w:name w:val="Outline3"/>
    <w:basedOn w:val="Normal"/>
    <w:pPr>
      <w:numPr>
        <w:ilvl w:val="2"/>
        <w:numId w:val="3"/>
      </w:numPr>
      <w:tabs>
        <w:tab w:val="clear" w:pos="1728"/>
        <w:tab w:val="num" w:pos="1368"/>
      </w:tabs>
      <w:spacing w:before="240"/>
      <w:ind w:left="1368" w:hanging="504"/>
    </w:pPr>
    <w:rPr>
      <w:kern w:val="28"/>
    </w:rPr>
  </w:style>
  <w:style w:type="paragraph" w:customStyle="1" w:styleId="Outline4">
    <w:name w:val="Outline4"/>
    <w:basedOn w:val="Normal"/>
    <w:pPr>
      <w:numPr>
        <w:ilvl w:val="3"/>
        <w:numId w:val="4"/>
      </w:numPr>
      <w:tabs>
        <w:tab w:val="clear" w:pos="2304"/>
        <w:tab w:val="num" w:pos="1872"/>
      </w:tabs>
      <w:spacing w:before="240"/>
      <w:ind w:left="1872" w:hanging="504"/>
    </w:pPr>
    <w:rPr>
      <w:kern w:val="28"/>
    </w:rPr>
  </w:style>
  <w:style w:type="paragraph" w:customStyle="1" w:styleId="outlinebullet">
    <w:name w:val="outlinebullet"/>
    <w:basedOn w:val="Normal"/>
    <w:pPr>
      <w:numPr>
        <w:numId w:val="5"/>
      </w:numPr>
      <w:tabs>
        <w:tab w:val="clear" w:pos="360"/>
        <w:tab w:val="left" w:pos="1440"/>
      </w:tabs>
      <w:spacing w:before="120"/>
      <w:ind w:left="1440" w:hanging="450"/>
    </w:pPr>
  </w:style>
  <w:style w:type="paragraph" w:styleId="Corpsdetexte2">
    <w:name w:val="Body Text 2"/>
    <w:basedOn w:val="Normal"/>
    <w:link w:val="Corpsdetexte2Car"/>
    <w:uiPriority w:val="99"/>
    <w:pPr>
      <w:spacing w:before="120" w:after="120"/>
      <w:jc w:val="center"/>
    </w:pPr>
    <w:rPr>
      <w:b/>
      <w:sz w:val="28"/>
      <w:lang w:val="es-ES_tradnl"/>
    </w:rPr>
  </w:style>
  <w:style w:type="paragraph" w:customStyle="1" w:styleId="SectionVIIHeader2">
    <w:name w:val="Section VII Header2"/>
    <w:basedOn w:val="Titre1"/>
    <w:link w:val="SectionVIIHeader2Char"/>
    <w:autoRedefine/>
    <w:rPr>
      <w:rFonts w:ascii="Times New Roman Bold" w:hAnsi="Times New Roman Bold"/>
      <w:iCs/>
      <w:sz w:val="32"/>
    </w:rPr>
  </w:style>
  <w:style w:type="paragraph" w:customStyle="1" w:styleId="2AutoList1">
    <w:name w:val="2AutoList1"/>
    <w:basedOn w:val="Normal"/>
    <w:pPr>
      <w:numPr>
        <w:ilvl w:val="1"/>
        <w:numId w:val="7"/>
      </w:numPr>
      <w:jc w:val="both"/>
    </w:pPr>
    <w:rPr>
      <w:lang w:val="es-ES_tradnl"/>
    </w:rPr>
  </w:style>
  <w:style w:type="paragraph" w:customStyle="1" w:styleId="Header3-Paragraph">
    <w:name w:val="Header 3 - Paragraph"/>
    <w:basedOn w:val="Normal"/>
    <w:pPr>
      <w:spacing w:after="200"/>
      <w:jc w:val="both"/>
    </w:pPr>
    <w:rPr>
      <w:lang w:val="en-US"/>
    </w:rPr>
  </w:style>
  <w:style w:type="paragraph" w:customStyle="1" w:styleId="P3Header1-Clauses">
    <w:name w:val="P3 Header1-Clauses"/>
    <w:basedOn w:val="Header1-Clauses"/>
    <w:pPr>
      <w:ind w:left="0" w:firstLine="0"/>
    </w:pPr>
  </w:style>
  <w:style w:type="paragraph" w:customStyle="1" w:styleId="Header1-Clauses">
    <w:name w:val="Header 1 - Clauses"/>
    <w:basedOn w:val="Normal"/>
    <w:link w:val="Header1-ClausesChar"/>
    <w:pPr>
      <w:ind w:left="342" w:hanging="360"/>
    </w:pPr>
    <w:rPr>
      <w:b/>
    </w:rPr>
  </w:style>
  <w:style w:type="paragraph" w:customStyle="1" w:styleId="SectionXHeader3">
    <w:name w:val="Section X Header 3"/>
    <w:basedOn w:val="Titre1"/>
    <w:autoRedefine/>
    <w:rsid w:val="00DE0649"/>
    <w:pPr>
      <w:spacing w:before="120" w:after="120"/>
    </w:pPr>
    <w:rPr>
      <w:bCs/>
      <w:iCs/>
      <w:kern w:val="0"/>
      <w:sz w:val="28"/>
      <w:szCs w:val="28"/>
    </w:rPr>
  </w:style>
  <w:style w:type="paragraph" w:styleId="Titre">
    <w:name w:val="Title"/>
    <w:basedOn w:val="Normal"/>
    <w:link w:val="TitreCar"/>
    <w:uiPriority w:val="10"/>
    <w:qFormat/>
    <w:pPr>
      <w:jc w:val="center"/>
    </w:pPr>
    <w:rPr>
      <w:b/>
      <w:sz w:val="48"/>
      <w:lang w:val="es-ES_tradnl"/>
    </w:rPr>
  </w:style>
  <w:style w:type="paragraph" w:styleId="Pieddepage">
    <w:name w:val="footer"/>
    <w:basedOn w:val="Normal"/>
    <w:link w:val="PieddepageCar"/>
    <w:uiPriority w:val="99"/>
    <w:pPr>
      <w:tabs>
        <w:tab w:val="right" w:leader="underscore" w:pos="9504"/>
      </w:tabs>
      <w:spacing w:before="120"/>
    </w:pPr>
    <w:rPr>
      <w:lang w:val="es-ES_tradnl"/>
    </w:rPr>
  </w:style>
  <w:style w:type="paragraph" w:customStyle="1" w:styleId="Subtitle2">
    <w:name w:val="Subtitle 2"/>
    <w:basedOn w:val="Pieddepage"/>
    <w:autoRedefine/>
    <w:rsid w:val="00CE5595"/>
    <w:pPr>
      <w:tabs>
        <w:tab w:val="clear" w:pos="9504"/>
      </w:tabs>
      <w:suppressAutoHyphens/>
      <w:spacing w:after="120"/>
      <w:jc w:val="center"/>
      <w:outlineLvl w:val="1"/>
    </w:pPr>
    <w:rPr>
      <w:b/>
      <w:sz w:val="32"/>
      <w:szCs w:val="32"/>
      <w:lang w:val="fr-FR"/>
    </w:rPr>
  </w:style>
  <w:style w:type="paragraph" w:styleId="Liste">
    <w:name w:val="List"/>
    <w:aliases w:val="1. List"/>
    <w:basedOn w:val="Normal"/>
    <w:uiPriority w:val="99"/>
    <w:pPr>
      <w:spacing w:before="120" w:after="120"/>
      <w:ind w:left="1440"/>
      <w:jc w:val="both"/>
    </w:pPr>
    <w:rPr>
      <w:lang w:val="en-US"/>
    </w:rPr>
  </w:style>
  <w:style w:type="paragraph" w:customStyle="1" w:styleId="i">
    <w:name w:val="(i)"/>
    <w:basedOn w:val="Normal"/>
    <w:pPr>
      <w:suppressAutoHyphens/>
      <w:jc w:val="both"/>
    </w:pPr>
    <w:rPr>
      <w:rFonts w:ascii="Tms Rmn" w:hAnsi="Tms Rmn"/>
      <w:lang w:val="en-US"/>
    </w:rPr>
  </w:style>
  <w:style w:type="paragraph" w:styleId="TM1">
    <w:name w:val="toc 1"/>
    <w:basedOn w:val="Normal"/>
    <w:next w:val="Normal"/>
    <w:uiPriority w:val="39"/>
    <w:rsid w:val="003104BF"/>
    <w:pPr>
      <w:spacing w:before="120" w:after="120"/>
    </w:pPr>
    <w:rPr>
      <w:rFonts w:asciiTheme="minorHAnsi" w:hAnsiTheme="minorHAnsi" w:cstheme="minorHAnsi"/>
      <w:b/>
      <w:bCs/>
      <w:caps/>
      <w:sz w:val="20"/>
    </w:rPr>
  </w:style>
  <w:style w:type="paragraph" w:styleId="TM2">
    <w:name w:val="toc 2"/>
    <w:basedOn w:val="Normal"/>
    <w:next w:val="Normal"/>
    <w:uiPriority w:val="39"/>
    <w:rsid w:val="00C70B57"/>
    <w:pPr>
      <w:ind w:left="240"/>
    </w:pPr>
    <w:rPr>
      <w:rFonts w:asciiTheme="minorHAnsi" w:hAnsiTheme="minorHAnsi" w:cstheme="minorHAnsi"/>
      <w:smallCaps/>
      <w:sz w:val="20"/>
    </w:rPr>
  </w:style>
  <w:style w:type="paragraph" w:styleId="Sous-titre">
    <w:name w:val="Subtitle"/>
    <w:aliases w:val="Sous-titre.titre   1,titre   1,Sous-titre;titre   1"/>
    <w:basedOn w:val="Normal"/>
    <w:link w:val="Sous-titreCar"/>
    <w:uiPriority w:val="11"/>
    <w:qFormat/>
    <w:pPr>
      <w:jc w:val="center"/>
    </w:pPr>
    <w:rPr>
      <w:b/>
      <w:sz w:val="44"/>
      <w:lang w:val="es-ES_tradnl"/>
    </w:rPr>
  </w:style>
  <w:style w:type="paragraph" w:customStyle="1" w:styleId="Header2-SubClauses">
    <w:name w:val="Header 2 - SubClauses"/>
    <w:basedOn w:val="Normal"/>
    <w:pPr>
      <w:tabs>
        <w:tab w:val="left" w:pos="619"/>
      </w:tabs>
      <w:spacing w:after="200"/>
      <w:jc w:val="both"/>
    </w:pPr>
    <w:rPr>
      <w:lang w:val="es-ES_tradnl"/>
    </w:rPr>
  </w:style>
  <w:style w:type="paragraph" w:styleId="Retraitcorpsdetexte3">
    <w:name w:val="Body Text Indent 3"/>
    <w:basedOn w:val="Normal"/>
    <w:link w:val="Retraitcorpsdetexte3Car"/>
    <w:uiPriority w:val="99"/>
    <w:pPr>
      <w:spacing w:before="240"/>
      <w:ind w:left="576"/>
      <w:jc w:val="both"/>
    </w:pPr>
    <w:rPr>
      <w:lang w:val="en-US"/>
    </w:rPr>
  </w:style>
  <w:style w:type="paragraph" w:styleId="Retraitcorpsdetexte2">
    <w:name w:val="Body Text Indent 2"/>
    <w:basedOn w:val="Normal"/>
    <w:link w:val="Retraitcorpsdetexte2Car"/>
    <w:uiPriority w:val="99"/>
    <w:pPr>
      <w:ind w:left="360" w:firstLine="360"/>
      <w:jc w:val="both"/>
    </w:pPr>
    <w:rPr>
      <w:lang w:val="es-ES_tradnl"/>
    </w:rPr>
  </w:style>
  <w:style w:type="paragraph" w:styleId="Retraitcorpsdetexte">
    <w:name w:val="Body Text Indent"/>
    <w:basedOn w:val="Normal"/>
    <w:link w:val="RetraitcorpsdetexteCar"/>
    <w:pPr>
      <w:ind w:left="720"/>
      <w:jc w:val="both"/>
    </w:pPr>
    <w:rPr>
      <w:lang w:val="es-ES_tradnl"/>
    </w:rPr>
  </w:style>
  <w:style w:type="paragraph" w:styleId="En-tte">
    <w:name w:val="header"/>
    <w:aliases w:val="Para3,heading 3 after h2,h,h3+,ContentsHeader,hd,he,En-tête-LP,En-tête client,alize,STYLE NORMAL"/>
    <w:basedOn w:val="Normal"/>
    <w:link w:val="En-tteCar"/>
    <w:uiPriority w:val="99"/>
    <w:pPr>
      <w:pBdr>
        <w:bottom w:val="single" w:sz="4" w:space="1" w:color="000000"/>
      </w:pBdr>
      <w:tabs>
        <w:tab w:val="right" w:pos="9000"/>
      </w:tabs>
      <w:jc w:val="both"/>
    </w:pPr>
    <w:rPr>
      <w:sz w:val="20"/>
      <w:lang w:val="es-ES_tradnl"/>
    </w:rPr>
  </w:style>
  <w:style w:type="character" w:styleId="Numrodepage">
    <w:name w:val="page number"/>
    <w:basedOn w:val="Policepardfaut"/>
    <w:qFormat/>
  </w:style>
  <w:style w:type="paragraph" w:customStyle="1" w:styleId="SectionVHeader">
    <w:name w:val="Section V. Header"/>
    <w:basedOn w:val="Normal"/>
    <w:link w:val="SectionVHeaderChar"/>
    <w:pPr>
      <w:jc w:val="center"/>
    </w:pPr>
    <w:rPr>
      <w:b/>
      <w:sz w:val="36"/>
      <w:lang w:val="es-ES_tradnl"/>
    </w:rPr>
  </w:style>
  <w:style w:type="paragraph" w:customStyle="1" w:styleId="BankNormal">
    <w:name w:val="BankNormal"/>
    <w:basedOn w:val="Normal"/>
    <w:pPr>
      <w:spacing w:after="240"/>
    </w:pPr>
    <w:rPr>
      <w:lang w:val="en-US"/>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qFormat/>
    <w:pPr>
      <w:jc w:val="both"/>
    </w:pPr>
    <w:rPr>
      <w:sz w:val="20"/>
      <w:lang w:val="es-ES_tradnl"/>
    </w:rPr>
  </w:style>
  <w:style w:type="paragraph" w:styleId="Corpsdetexte">
    <w:name w:val="Body Text"/>
    <w:basedOn w:val="Normal"/>
    <w:link w:val="CorpsdetexteCar"/>
    <w:qFormat/>
    <w:pPr>
      <w:jc w:val="both"/>
    </w:pPr>
    <w:rPr>
      <w:lang w:val="es-ES_tradnl"/>
    </w:rPr>
  </w:style>
  <w:style w:type="character" w:styleId="Appelnotedebasdep">
    <w:name w:val="footnote reference"/>
    <w:aliases w:val="BVI fnr,BVI fnr Car Car,BVI fnr Car,BVI fnr Car Car Car Car Char, BVI fnr, BVI fnr Car Car, BVI fnr Car Car Car Car Char,EN Footnote Reference,number,SUPERS,-E Fußnotenzeichen, BVI fnr Car Car Car Car,ftref,16 Point,Ref,R"/>
    <w:link w:val="Char2"/>
    <w:uiPriority w:val="99"/>
    <w:qFormat/>
    <w:rPr>
      <w:vertAlign w:val="superscript"/>
    </w:rPr>
  </w:style>
  <w:style w:type="paragraph" w:customStyle="1" w:styleId="TOCNumber1">
    <w:name w:val="TOC Number1"/>
    <w:basedOn w:val="Titre4"/>
    <w:autoRedefine/>
    <w:pPr>
      <w:spacing w:after="0"/>
      <w:jc w:val="left"/>
      <w:outlineLvl w:val="9"/>
    </w:pPr>
    <w:rPr>
      <w:b/>
      <w:lang w:val="fr-FR"/>
    </w:rPr>
  </w:style>
  <w:style w:type="paragraph" w:styleId="TM3">
    <w:name w:val="toc 3"/>
    <w:basedOn w:val="Normal"/>
    <w:next w:val="Normal"/>
    <w:autoRedefine/>
    <w:uiPriority w:val="39"/>
    <w:pPr>
      <w:ind w:left="480"/>
    </w:pPr>
    <w:rPr>
      <w:rFonts w:asciiTheme="minorHAnsi" w:hAnsiTheme="minorHAnsi" w:cstheme="minorHAnsi"/>
      <w:i/>
      <w:iCs/>
      <w:sz w:val="20"/>
    </w:rPr>
  </w:style>
  <w:style w:type="paragraph" w:styleId="TM4">
    <w:name w:val="toc 4"/>
    <w:basedOn w:val="Normal"/>
    <w:next w:val="Normal"/>
    <w:autoRedefine/>
    <w:uiPriority w:val="39"/>
    <w:semiHidden/>
    <w:pPr>
      <w:ind w:left="720"/>
    </w:pPr>
    <w:rPr>
      <w:rFonts w:asciiTheme="minorHAnsi" w:hAnsiTheme="minorHAnsi" w:cstheme="minorHAnsi"/>
      <w:sz w:val="18"/>
      <w:szCs w:val="18"/>
    </w:rPr>
  </w:style>
  <w:style w:type="paragraph" w:styleId="TM5">
    <w:name w:val="toc 5"/>
    <w:basedOn w:val="Normal"/>
    <w:next w:val="Normal"/>
    <w:autoRedefine/>
    <w:uiPriority w:val="39"/>
    <w:semiHidden/>
    <w:pPr>
      <w:ind w:left="960"/>
    </w:pPr>
    <w:rPr>
      <w:rFonts w:asciiTheme="minorHAnsi" w:hAnsiTheme="minorHAnsi" w:cstheme="minorHAnsi"/>
      <w:sz w:val="18"/>
      <w:szCs w:val="18"/>
    </w:rPr>
  </w:style>
  <w:style w:type="paragraph" w:styleId="TM6">
    <w:name w:val="toc 6"/>
    <w:basedOn w:val="Normal"/>
    <w:next w:val="Normal"/>
    <w:autoRedefine/>
    <w:uiPriority w:val="39"/>
    <w:semiHidden/>
    <w:pPr>
      <w:ind w:left="1200"/>
    </w:pPr>
    <w:rPr>
      <w:rFonts w:asciiTheme="minorHAnsi" w:hAnsiTheme="minorHAnsi" w:cstheme="minorHAnsi"/>
      <w:sz w:val="18"/>
      <w:szCs w:val="18"/>
    </w:rPr>
  </w:style>
  <w:style w:type="paragraph" w:styleId="TM7">
    <w:name w:val="toc 7"/>
    <w:basedOn w:val="Normal"/>
    <w:next w:val="Normal"/>
    <w:autoRedefine/>
    <w:uiPriority w:val="39"/>
    <w:semiHidden/>
    <w:pPr>
      <w:ind w:left="1440"/>
    </w:pPr>
    <w:rPr>
      <w:rFonts w:asciiTheme="minorHAnsi" w:hAnsiTheme="minorHAnsi" w:cstheme="minorHAnsi"/>
      <w:sz w:val="18"/>
      <w:szCs w:val="18"/>
    </w:rPr>
  </w:style>
  <w:style w:type="paragraph" w:styleId="TM8">
    <w:name w:val="toc 8"/>
    <w:basedOn w:val="Normal"/>
    <w:next w:val="Normal"/>
    <w:autoRedefine/>
    <w:uiPriority w:val="39"/>
    <w:semiHidden/>
    <w:pPr>
      <w:ind w:left="1680"/>
    </w:pPr>
    <w:rPr>
      <w:rFonts w:asciiTheme="minorHAnsi" w:hAnsiTheme="minorHAnsi" w:cstheme="minorHAnsi"/>
      <w:sz w:val="18"/>
      <w:szCs w:val="18"/>
    </w:rPr>
  </w:style>
  <w:style w:type="paragraph" w:styleId="TM9">
    <w:name w:val="toc 9"/>
    <w:basedOn w:val="Normal"/>
    <w:next w:val="Normal"/>
    <w:autoRedefine/>
    <w:uiPriority w:val="39"/>
    <w:semiHidden/>
    <w:pPr>
      <w:ind w:left="1920"/>
    </w:pPr>
    <w:rPr>
      <w:rFonts w:asciiTheme="minorHAnsi" w:hAnsiTheme="minorHAnsi" w:cstheme="minorHAnsi"/>
      <w:sz w:val="18"/>
      <w:szCs w:val="18"/>
    </w:rPr>
  </w:style>
  <w:style w:type="paragraph" w:styleId="Corpsdetexte3">
    <w:name w:val="Body Text 3"/>
    <w:basedOn w:val="Normal"/>
    <w:link w:val="Corpsdetexte3Car"/>
    <w:uiPriority w:val="99"/>
    <w:pPr>
      <w:jc w:val="center"/>
    </w:pPr>
    <w:rPr>
      <w:rFonts w:ascii="Times New Roman Bold" w:hAnsi="Times New Roman Bold"/>
      <w:spacing w:val="80"/>
      <w:sz w:val="40"/>
    </w:rPr>
  </w:style>
  <w:style w:type="paragraph" w:styleId="Explorateurdedocuments">
    <w:name w:val="Document Map"/>
    <w:basedOn w:val="Normal"/>
    <w:link w:val="ExplorateurdedocumentsCar"/>
    <w:uiPriority w:val="99"/>
    <w:pPr>
      <w:shd w:val="clear" w:color="auto" w:fill="000080"/>
    </w:pPr>
    <w:rPr>
      <w:rFonts w:ascii="Tahoma" w:hAnsi="Tahoma"/>
    </w:rPr>
  </w:style>
  <w:style w:type="character" w:styleId="Lienhypertexte">
    <w:name w:val="Hyperlink"/>
    <w:uiPriority w:val="99"/>
    <w:rsid w:val="00983404"/>
    <w:rPr>
      <w:rFonts w:ascii="Times New Roman" w:hAnsi="Times New Roman"/>
      <w:b w:val="0"/>
      <w:color w:val="auto"/>
      <w:sz w:val="24"/>
      <w:u w:val="single"/>
    </w:rPr>
  </w:style>
  <w:style w:type="paragraph" w:styleId="Commentaire">
    <w:name w:val="annotation text"/>
    <w:basedOn w:val="Normal"/>
    <w:link w:val="CommentaireCar"/>
    <w:rPr>
      <w:sz w:val="20"/>
      <w:lang w:val="en-US" w:eastAsia="en-US"/>
    </w:rPr>
  </w:style>
  <w:style w:type="paragraph" w:styleId="Normalcentr">
    <w:name w:val="Block Text"/>
    <w:basedOn w:val="Normal"/>
    <w:pPr>
      <w:ind w:left="288" w:right="-72"/>
    </w:pPr>
  </w:style>
  <w:style w:type="paragraph" w:styleId="Notedefin">
    <w:name w:val="endnote text"/>
    <w:basedOn w:val="Normal"/>
    <w:link w:val="NotedefinCar"/>
    <w:uiPriority w:val="99"/>
    <w:semiHidden/>
    <w:rPr>
      <w:sz w:val="20"/>
    </w:rPr>
  </w:style>
  <w:style w:type="character" w:styleId="Appeldenotedefin">
    <w:name w:val="endnote reference"/>
    <w:uiPriority w:val="99"/>
    <w:semiHidden/>
    <w:rPr>
      <w:vertAlign w:val="superscript"/>
    </w:rPr>
  </w:style>
  <w:style w:type="paragraph" w:styleId="Textedebulles">
    <w:name w:val="Balloon Text"/>
    <w:basedOn w:val="Normal"/>
    <w:link w:val="TextedebullesCar"/>
    <w:uiPriority w:val="99"/>
    <w:rsid w:val="006974C2"/>
    <w:rPr>
      <w:rFonts w:ascii="Tahoma" w:hAnsi="Tahoma" w:cs="Tahoma"/>
      <w:sz w:val="16"/>
      <w:szCs w:val="16"/>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link w:val="Notedebasdepage"/>
    <w:uiPriority w:val="99"/>
    <w:locked/>
    <w:rsid w:val="002B510F"/>
    <w:rPr>
      <w:lang w:val="es-ES_tradnl"/>
    </w:rPr>
  </w:style>
  <w:style w:type="paragraph" w:styleId="Paragraphedeliste">
    <w:name w:val="List Paragraph"/>
    <w:aliases w:val="Citation List,본문(내용),List Paragraph (numbered (a)),Colorful List - Accent 11,Colorful List - Accent 11CxSpLast,List Paragraph (numbered (a))CxSpLast,List Paragraph (numbered (a))CxSpLastCxSpLast,References,List Paragraph1,Liste 1,Ha"/>
    <w:basedOn w:val="Normal"/>
    <w:link w:val="ParagraphedelisteCar"/>
    <w:uiPriority w:val="34"/>
    <w:qFormat/>
    <w:rsid w:val="008C1E8F"/>
    <w:pPr>
      <w:suppressAutoHyphens/>
      <w:overflowPunct w:val="0"/>
      <w:autoSpaceDE w:val="0"/>
      <w:autoSpaceDN w:val="0"/>
      <w:adjustRightInd w:val="0"/>
      <w:ind w:left="720"/>
      <w:contextualSpacing/>
      <w:jc w:val="both"/>
      <w:textAlignment w:val="baseline"/>
    </w:pPr>
  </w:style>
  <w:style w:type="character" w:customStyle="1" w:styleId="Titre9Car">
    <w:name w:val="Titre 9 Car"/>
    <w:link w:val="Titre9"/>
    <w:uiPriority w:val="9"/>
    <w:rsid w:val="007A4779"/>
    <w:rPr>
      <w:rFonts w:ascii="Arial" w:hAnsi="Arial"/>
      <w:b/>
      <w:i/>
      <w:sz w:val="18"/>
      <w:lang w:val="es-ES_tradnl"/>
    </w:rPr>
  </w:style>
  <w:style w:type="character" w:customStyle="1" w:styleId="Titre1Car">
    <w:name w:val="Titre 1 Car"/>
    <w:aliases w:val="Document Header1 Car,Main Section Heading Car,Titre 1 Car Car Car Car Car Car Car Car Car Car Car Car Car Car Car Car Car Car Car"/>
    <w:link w:val="Titre1"/>
    <w:uiPriority w:val="9"/>
    <w:rsid w:val="00D26A91"/>
    <w:rPr>
      <w:b/>
      <w:kern w:val="28"/>
      <w:sz w:val="52"/>
    </w:rPr>
  </w:style>
  <w:style w:type="character" w:customStyle="1" w:styleId="En-tteCar">
    <w:name w:val="En-tête Car"/>
    <w:aliases w:val="Para3 Car,heading 3 after h2 Car,h Car,h3+ Car,ContentsHeader Car,hd Car,he Car,En-tête-LP Car,En-tête client Car,alize Car,STYLE NORMAL Car"/>
    <w:link w:val="En-tte"/>
    <w:uiPriority w:val="99"/>
    <w:rsid w:val="00A407AE"/>
    <w:rPr>
      <w:lang w:val="es-ES_tradnl"/>
    </w:rPr>
  </w:style>
  <w:style w:type="character" w:customStyle="1" w:styleId="Sous-titreCar">
    <w:name w:val="Sous-titre Car"/>
    <w:aliases w:val="Sous-titre.titre   1 Car,titre   1 Car,Sous-titre.titre   1 Car1"/>
    <w:link w:val="Sous-titre"/>
    <w:uiPriority w:val="11"/>
    <w:rsid w:val="00A407AE"/>
    <w:rPr>
      <w:b/>
      <w:sz w:val="44"/>
      <w:lang w:val="es-ES_tradnl"/>
    </w:rPr>
  </w:style>
  <w:style w:type="character" w:customStyle="1" w:styleId="RetraitcorpsdetexteCar">
    <w:name w:val="Retrait corps de texte Car"/>
    <w:link w:val="Retraitcorpsdetexte"/>
    <w:rsid w:val="00D3216F"/>
    <w:rPr>
      <w:sz w:val="24"/>
      <w:lang w:val="es-ES_tradnl"/>
    </w:rPr>
  </w:style>
  <w:style w:type="character" w:customStyle="1" w:styleId="Retraitcorpsdetexte2Car">
    <w:name w:val="Retrait corps de texte 2 Car"/>
    <w:link w:val="Retraitcorpsdetexte2"/>
    <w:uiPriority w:val="99"/>
    <w:rsid w:val="00D3216F"/>
    <w:rPr>
      <w:sz w:val="24"/>
      <w:lang w:val="es-ES_tradnl"/>
    </w:rPr>
  </w:style>
  <w:style w:type="paragraph" w:customStyle="1" w:styleId="Head41">
    <w:name w:val="Head 4.1"/>
    <w:basedOn w:val="Normal"/>
    <w:link w:val="Head41Char"/>
    <w:rsid w:val="00A77C32"/>
    <w:pPr>
      <w:suppressAutoHyphens/>
      <w:overflowPunct w:val="0"/>
      <w:autoSpaceDE w:val="0"/>
      <w:autoSpaceDN w:val="0"/>
      <w:adjustRightInd w:val="0"/>
      <w:jc w:val="center"/>
      <w:textAlignment w:val="baseline"/>
    </w:pPr>
    <w:rPr>
      <w:b/>
      <w:sz w:val="28"/>
    </w:rPr>
  </w:style>
  <w:style w:type="paragraph" w:customStyle="1" w:styleId="SectionIXHeading">
    <w:name w:val="Section IX Heading"/>
    <w:basedOn w:val="Normal"/>
    <w:rsid w:val="007807B1"/>
    <w:pPr>
      <w:suppressAutoHyphens/>
      <w:overflowPunct w:val="0"/>
      <w:autoSpaceDE w:val="0"/>
      <w:autoSpaceDN w:val="0"/>
      <w:adjustRightInd w:val="0"/>
      <w:spacing w:before="240" w:after="240"/>
      <w:jc w:val="center"/>
      <w:textAlignment w:val="baseline"/>
    </w:pPr>
    <w:rPr>
      <w:b/>
      <w:sz w:val="32"/>
    </w:rPr>
  </w:style>
  <w:style w:type="character" w:customStyle="1" w:styleId="PieddepageCar">
    <w:name w:val="Pied de page Car"/>
    <w:link w:val="Pieddepage"/>
    <w:uiPriority w:val="99"/>
    <w:rsid w:val="00CB382A"/>
    <w:rPr>
      <w:sz w:val="24"/>
      <w:lang w:val="es-ES_tradnl"/>
    </w:rPr>
  </w:style>
  <w:style w:type="paragraph" w:customStyle="1" w:styleId="Style1">
    <w:name w:val="Style1"/>
    <w:basedOn w:val="Titre1"/>
    <w:link w:val="Style1Char"/>
    <w:qFormat/>
    <w:rsid w:val="00B921F2"/>
  </w:style>
  <w:style w:type="paragraph" w:customStyle="1" w:styleId="Style2">
    <w:name w:val="Style2"/>
    <w:basedOn w:val="Normal"/>
    <w:link w:val="Style2Char"/>
    <w:qFormat/>
    <w:rsid w:val="00B921F2"/>
    <w:pPr>
      <w:tabs>
        <w:tab w:val="left" w:pos="1962"/>
        <w:tab w:val="left" w:pos="2322"/>
      </w:tabs>
      <w:spacing w:after="200"/>
      <w:jc w:val="center"/>
    </w:pPr>
    <w:rPr>
      <w:b/>
      <w:sz w:val="36"/>
    </w:rPr>
  </w:style>
  <w:style w:type="character" w:customStyle="1" w:styleId="Style1Char">
    <w:name w:val="Style1 Char"/>
    <w:basedOn w:val="Titre1Car"/>
    <w:link w:val="Style1"/>
    <w:rsid w:val="00B921F2"/>
    <w:rPr>
      <w:b/>
      <w:kern w:val="28"/>
      <w:sz w:val="52"/>
    </w:rPr>
  </w:style>
  <w:style w:type="paragraph" w:customStyle="1" w:styleId="Style3">
    <w:name w:val="Style3"/>
    <w:basedOn w:val="Corpsdetexte2"/>
    <w:link w:val="Style3Char"/>
    <w:qFormat/>
    <w:rsid w:val="00B921F2"/>
    <w:pPr>
      <w:numPr>
        <w:numId w:val="6"/>
      </w:numPr>
      <w:spacing w:after="200"/>
    </w:pPr>
    <w:rPr>
      <w:lang w:val="fr-FR"/>
    </w:rPr>
  </w:style>
  <w:style w:type="character" w:customStyle="1" w:styleId="Style2Char">
    <w:name w:val="Style2 Char"/>
    <w:link w:val="Style2"/>
    <w:rsid w:val="00B921F2"/>
    <w:rPr>
      <w:b/>
      <w:sz w:val="36"/>
    </w:rPr>
  </w:style>
  <w:style w:type="paragraph" w:customStyle="1" w:styleId="Style4">
    <w:name w:val="Style4"/>
    <w:basedOn w:val="Header1-Clauses"/>
    <w:link w:val="Style4Char"/>
    <w:qFormat/>
    <w:rsid w:val="00B921F2"/>
    <w:pPr>
      <w:ind w:hanging="342"/>
    </w:pPr>
  </w:style>
  <w:style w:type="character" w:customStyle="1" w:styleId="Corpsdetexte2Car">
    <w:name w:val="Corps de texte 2 Car"/>
    <w:link w:val="Corpsdetexte2"/>
    <w:uiPriority w:val="99"/>
    <w:rsid w:val="00B921F2"/>
    <w:rPr>
      <w:b/>
      <w:sz w:val="28"/>
      <w:lang w:val="es-ES_tradnl"/>
    </w:rPr>
  </w:style>
  <w:style w:type="character" w:customStyle="1" w:styleId="Style3Char">
    <w:name w:val="Style3 Char"/>
    <w:basedOn w:val="Corpsdetexte2Car"/>
    <w:link w:val="Style3"/>
    <w:rsid w:val="00B921F2"/>
    <w:rPr>
      <w:b/>
      <w:sz w:val="28"/>
      <w:lang w:val="es-ES_tradnl"/>
    </w:rPr>
  </w:style>
  <w:style w:type="paragraph" w:customStyle="1" w:styleId="Style5">
    <w:name w:val="Style5"/>
    <w:basedOn w:val="SectionVHeader"/>
    <w:link w:val="Style5Char"/>
    <w:qFormat/>
    <w:rsid w:val="00E91D8D"/>
    <w:rPr>
      <w:lang w:val="fr-FR"/>
    </w:rPr>
  </w:style>
  <w:style w:type="character" w:customStyle="1" w:styleId="Header1-ClausesChar">
    <w:name w:val="Header 1 - Clauses Char"/>
    <w:link w:val="Header1-Clauses"/>
    <w:rsid w:val="00B921F2"/>
    <w:rPr>
      <w:b/>
      <w:sz w:val="24"/>
    </w:rPr>
  </w:style>
  <w:style w:type="character" w:customStyle="1" w:styleId="Style4Char">
    <w:name w:val="Style4 Char"/>
    <w:basedOn w:val="Header1-ClausesChar"/>
    <w:link w:val="Style4"/>
    <w:rsid w:val="00B921F2"/>
    <w:rPr>
      <w:b/>
      <w:sz w:val="24"/>
    </w:rPr>
  </w:style>
  <w:style w:type="paragraph" w:customStyle="1" w:styleId="Style6">
    <w:name w:val="Style6"/>
    <w:basedOn w:val="SectionVIIHeader2"/>
    <w:link w:val="Style6Char"/>
    <w:qFormat/>
    <w:rsid w:val="00F06AB7"/>
  </w:style>
  <w:style w:type="character" w:customStyle="1" w:styleId="SectionVHeaderChar">
    <w:name w:val="Section V. Header Char"/>
    <w:link w:val="SectionVHeader"/>
    <w:rsid w:val="00E91D8D"/>
    <w:rPr>
      <w:b/>
      <w:sz w:val="36"/>
      <w:lang w:val="es-ES_tradnl"/>
    </w:rPr>
  </w:style>
  <w:style w:type="character" w:customStyle="1" w:styleId="Style5Char">
    <w:name w:val="Style5 Char"/>
    <w:basedOn w:val="SectionVHeaderChar"/>
    <w:link w:val="Style5"/>
    <w:rsid w:val="00E91D8D"/>
    <w:rPr>
      <w:b/>
      <w:sz w:val="36"/>
      <w:lang w:val="es-ES_tradnl"/>
    </w:rPr>
  </w:style>
  <w:style w:type="paragraph" w:customStyle="1" w:styleId="Style7">
    <w:name w:val="Style7"/>
    <w:basedOn w:val="Normal"/>
    <w:link w:val="Style7Char"/>
    <w:qFormat/>
    <w:rsid w:val="00F06AB7"/>
    <w:rPr>
      <w:b/>
    </w:rPr>
  </w:style>
  <w:style w:type="character" w:customStyle="1" w:styleId="SectionVIIHeader2Char">
    <w:name w:val="Section VII Header2 Char"/>
    <w:link w:val="SectionVIIHeader2"/>
    <w:rsid w:val="00F06AB7"/>
    <w:rPr>
      <w:rFonts w:ascii="Times New Roman Bold" w:hAnsi="Times New Roman Bold"/>
      <w:b/>
      <w:iCs/>
      <w:kern w:val="28"/>
      <w:sz w:val="32"/>
    </w:rPr>
  </w:style>
  <w:style w:type="character" w:customStyle="1" w:styleId="Style6Char">
    <w:name w:val="Style6 Char"/>
    <w:basedOn w:val="SectionVIIHeader2Char"/>
    <w:link w:val="Style6"/>
    <w:rsid w:val="00F06AB7"/>
    <w:rPr>
      <w:rFonts w:ascii="Times New Roman Bold" w:hAnsi="Times New Roman Bold"/>
      <w:b/>
      <w:iCs/>
      <w:kern w:val="28"/>
      <w:sz w:val="32"/>
    </w:rPr>
  </w:style>
  <w:style w:type="paragraph" w:customStyle="1" w:styleId="Style8">
    <w:name w:val="Style8"/>
    <w:basedOn w:val="Titre5"/>
    <w:link w:val="Style8Char"/>
    <w:qFormat/>
    <w:rsid w:val="00C92E2A"/>
    <w:rPr>
      <w:lang w:val="fr-FR"/>
    </w:rPr>
  </w:style>
  <w:style w:type="character" w:customStyle="1" w:styleId="Style7Char">
    <w:name w:val="Style7 Char"/>
    <w:link w:val="Style7"/>
    <w:rsid w:val="00F06AB7"/>
    <w:rPr>
      <w:b/>
      <w:sz w:val="24"/>
    </w:rPr>
  </w:style>
  <w:style w:type="character" w:styleId="Marquedecommentaire">
    <w:name w:val="annotation reference"/>
    <w:uiPriority w:val="99"/>
    <w:unhideWhenUsed/>
    <w:rsid w:val="00616BE0"/>
    <w:rPr>
      <w:sz w:val="16"/>
      <w:szCs w:val="16"/>
    </w:rPr>
  </w:style>
  <w:style w:type="character" w:customStyle="1" w:styleId="Titre5Car">
    <w:name w:val="Titre 5 Car"/>
    <w:aliases w:val="Side Car, Side Car"/>
    <w:link w:val="Titre5"/>
    <w:uiPriority w:val="9"/>
    <w:rsid w:val="00C92E2A"/>
    <w:rPr>
      <w:rFonts w:ascii="Times New Roman Bold" w:hAnsi="Times New Roman Bold"/>
      <w:b/>
      <w:sz w:val="32"/>
      <w:lang w:val="es-ES_tradnl"/>
    </w:rPr>
  </w:style>
  <w:style w:type="character" w:customStyle="1" w:styleId="Style8Char">
    <w:name w:val="Style8 Char"/>
    <w:basedOn w:val="Titre5Car"/>
    <w:link w:val="Style8"/>
    <w:rsid w:val="00C92E2A"/>
    <w:rPr>
      <w:rFonts w:ascii="Times New Roman Bold" w:hAnsi="Times New Roman Bold"/>
      <w:b/>
      <w:sz w:val="32"/>
      <w:lang w:val="es-ES_tradnl"/>
    </w:rPr>
  </w:style>
  <w:style w:type="paragraph" w:styleId="Objetducommentaire">
    <w:name w:val="annotation subject"/>
    <w:basedOn w:val="Commentaire"/>
    <w:next w:val="Commentaire"/>
    <w:link w:val="ObjetducommentaireCar"/>
    <w:uiPriority w:val="99"/>
    <w:semiHidden/>
    <w:unhideWhenUsed/>
    <w:rsid w:val="00616BE0"/>
    <w:rPr>
      <w:b/>
      <w:bCs/>
      <w:lang w:val="fr-FR" w:eastAsia="fr-FR"/>
    </w:rPr>
  </w:style>
  <w:style w:type="character" w:customStyle="1" w:styleId="CommentaireCar">
    <w:name w:val="Commentaire Car"/>
    <w:basedOn w:val="Policepardfaut"/>
    <w:link w:val="Commentaire"/>
    <w:rsid w:val="00616BE0"/>
  </w:style>
  <w:style w:type="character" w:customStyle="1" w:styleId="ObjetducommentaireCar">
    <w:name w:val="Objet du commentaire Car"/>
    <w:link w:val="Objetducommentaire"/>
    <w:uiPriority w:val="99"/>
    <w:semiHidden/>
    <w:rsid w:val="00616BE0"/>
    <w:rPr>
      <w:b/>
      <w:bCs/>
      <w:lang w:val="fr-FR" w:eastAsia="fr-FR"/>
    </w:rPr>
  </w:style>
  <w:style w:type="character" w:customStyle="1" w:styleId="apple-converted-space">
    <w:name w:val="apple-converted-space"/>
    <w:basedOn w:val="Policepardfaut"/>
    <w:rsid w:val="008151BF"/>
  </w:style>
  <w:style w:type="character" w:styleId="Accentuation">
    <w:name w:val="Emphasis"/>
    <w:basedOn w:val="Policepardfaut"/>
    <w:uiPriority w:val="20"/>
    <w:qFormat/>
    <w:rsid w:val="008151BF"/>
    <w:rPr>
      <w:i/>
      <w:iCs/>
    </w:rPr>
  </w:style>
  <w:style w:type="paragraph" w:customStyle="1" w:styleId="Sub-ClauseText">
    <w:name w:val="Sub-Clause Text"/>
    <w:basedOn w:val="Normal"/>
    <w:rsid w:val="009765E7"/>
    <w:pPr>
      <w:spacing w:before="120" w:after="120"/>
      <w:jc w:val="both"/>
    </w:pPr>
    <w:rPr>
      <w:spacing w:val="-4"/>
      <w:lang w:val="en-US" w:eastAsia="en-US"/>
    </w:rPr>
  </w:style>
  <w:style w:type="character" w:customStyle="1" w:styleId="FootnoteTextChar2">
    <w:name w:val="Footnote Text Char2"/>
    <w:aliases w:val="Footnote Char1,Footnote Text Char2 Char Char1,Footnote Text Char Char1 Char1 Char1,Footnote Text Char1 Char Char Char1 Char1,Footnote Text Char Char Char Char Char Char1,Footnote Text Char1 Char1 Char Char1,single space Char1"/>
    <w:basedOn w:val="Policepardfaut"/>
    <w:locked/>
    <w:rsid w:val="00CD0D87"/>
    <w:rPr>
      <w:rFonts w:cs="Times New Roman"/>
      <w:lang w:val="fr-FR" w:eastAsia="fr-FR"/>
    </w:rPr>
  </w:style>
  <w:style w:type="character" w:customStyle="1" w:styleId="ParagraphedelisteCar">
    <w:name w:val="Paragraphe de liste Car"/>
    <w:aliases w:val="Citation List Car,본문(내용) Car,List Paragraph (numbered (a)) Car,Colorful List - Accent 11 Car,Colorful List - Accent 11CxSpLast Car,List Paragraph (numbered (a))CxSpLast Car,List Paragraph (numbered (a))CxSpLastCxSpLast Car,Ha Car"/>
    <w:basedOn w:val="Policepardfaut"/>
    <w:link w:val="Paragraphedeliste"/>
    <w:uiPriority w:val="34"/>
    <w:qFormat/>
    <w:locked/>
    <w:rsid w:val="000067AF"/>
    <w:rPr>
      <w:sz w:val="24"/>
    </w:rPr>
  </w:style>
  <w:style w:type="paragraph" w:customStyle="1" w:styleId="FrenchHeading">
    <w:name w:val="French Heading"/>
    <w:basedOn w:val="Normal"/>
    <w:qFormat/>
    <w:rsid w:val="00693670"/>
    <w:pPr>
      <w:spacing w:before="240" w:after="240"/>
      <w:jc w:val="center"/>
    </w:pPr>
    <w:rPr>
      <w:b/>
      <w:sz w:val="48"/>
    </w:rPr>
  </w:style>
  <w:style w:type="character" w:customStyle="1" w:styleId="Style7Car">
    <w:name w:val="Style7 Car"/>
    <w:basedOn w:val="Policepardfaut"/>
    <w:rsid w:val="000D3E5E"/>
    <w:rPr>
      <w:b/>
      <w:kern w:val="28"/>
      <w:sz w:val="28"/>
    </w:rPr>
  </w:style>
  <w:style w:type="paragraph" w:customStyle="1" w:styleId="Heading1a">
    <w:name w:val="Heading 1a"/>
    <w:link w:val="Heading1aChar"/>
    <w:rsid w:val="00BD6DF8"/>
    <w:pPr>
      <w:keepNext/>
      <w:keepLines/>
      <w:tabs>
        <w:tab w:val="left" w:pos="-720"/>
      </w:tabs>
      <w:suppressAutoHyphens/>
      <w:jc w:val="center"/>
    </w:pPr>
    <w:rPr>
      <w:b/>
      <w:smallCaps/>
      <w:sz w:val="32"/>
      <w:szCs w:val="24"/>
      <w:lang w:val="en-US" w:eastAsia="en-US"/>
    </w:rPr>
  </w:style>
  <w:style w:type="paragraph" w:customStyle="1" w:styleId="Part1">
    <w:name w:val="Part 1"/>
    <w:aliases w:val="2,3 Header 4"/>
    <w:basedOn w:val="Normal"/>
    <w:autoRedefine/>
    <w:rsid w:val="00BD6DF8"/>
    <w:pPr>
      <w:spacing w:before="240" w:after="240"/>
      <w:jc w:val="center"/>
    </w:pPr>
    <w:rPr>
      <w:b/>
      <w:sz w:val="44"/>
      <w:szCs w:val="24"/>
      <w:lang w:val="en-US" w:eastAsia="en-US"/>
    </w:rPr>
  </w:style>
  <w:style w:type="paragraph" w:customStyle="1" w:styleId="SectionHeading">
    <w:name w:val="Section Heading"/>
    <w:basedOn w:val="Normal"/>
    <w:qFormat/>
    <w:rsid w:val="00CE5595"/>
    <w:pPr>
      <w:spacing w:before="120" w:after="240"/>
      <w:jc w:val="center"/>
    </w:pPr>
    <w:rPr>
      <w:b/>
      <w:sz w:val="44"/>
      <w:szCs w:val="24"/>
      <w:lang w:val="en-US" w:eastAsia="en-US"/>
    </w:rPr>
  </w:style>
  <w:style w:type="paragraph" w:customStyle="1" w:styleId="Sec1-ClausesAfter10pt1">
    <w:name w:val="Sec1-Clauses + After:  10 pt1"/>
    <w:basedOn w:val="Normal"/>
    <w:rsid w:val="00F40030"/>
    <w:pPr>
      <w:spacing w:after="200"/>
    </w:pPr>
    <w:rPr>
      <w:b/>
      <w:bCs/>
      <w:lang w:val="en-US" w:eastAsia="en-US"/>
    </w:rPr>
  </w:style>
  <w:style w:type="character" w:customStyle="1" w:styleId="Titre3Car">
    <w:name w:val="Titre 3 Car"/>
    <w:aliases w:val="Section Header3 Car,Sub-Clause Paragraph Car"/>
    <w:basedOn w:val="Policepardfaut"/>
    <w:link w:val="Titre3"/>
    <w:uiPriority w:val="9"/>
    <w:rsid w:val="00257600"/>
    <w:rPr>
      <w:sz w:val="24"/>
      <w:lang w:val="en-US"/>
    </w:rPr>
  </w:style>
  <w:style w:type="paragraph" w:customStyle="1" w:styleId="SectionIIIHeading1">
    <w:name w:val="Section III Heading 1"/>
    <w:qFormat/>
    <w:rsid w:val="005314A3"/>
    <w:pPr>
      <w:spacing w:before="120" w:after="240"/>
    </w:pPr>
    <w:rPr>
      <w:b/>
      <w:sz w:val="24"/>
      <w:szCs w:val="24"/>
      <w:lang w:val="en-US" w:eastAsia="en-US"/>
    </w:rPr>
  </w:style>
  <w:style w:type="paragraph" w:styleId="NormalWeb">
    <w:name w:val="Normal (Web)"/>
    <w:basedOn w:val="Normal"/>
    <w:link w:val="NormalWebCar"/>
    <w:uiPriority w:val="99"/>
    <w:rsid w:val="001F3A85"/>
    <w:pPr>
      <w:spacing w:before="100" w:beforeAutospacing="1" w:after="100" w:afterAutospacing="1"/>
    </w:pPr>
    <w:rPr>
      <w:rFonts w:ascii="Arial Unicode MS" w:eastAsia="Arial Unicode MS" w:hAnsi="Arial Unicode MS" w:cs="Arial Unicode MS"/>
      <w:szCs w:val="24"/>
      <w:lang w:val="en-US" w:eastAsia="en-US"/>
    </w:rPr>
  </w:style>
  <w:style w:type="paragraph" w:customStyle="1" w:styleId="SectionVIHeader">
    <w:name w:val="Section VI. Header"/>
    <w:basedOn w:val="SectionVHeader"/>
    <w:link w:val="SectionVIHeaderChar"/>
    <w:rsid w:val="000337AE"/>
    <w:pPr>
      <w:spacing w:before="120" w:after="240"/>
    </w:pPr>
    <w:rPr>
      <w:sz w:val="32"/>
      <w:szCs w:val="24"/>
      <w:lang w:val="en-US" w:eastAsia="en-US"/>
    </w:rPr>
  </w:style>
  <w:style w:type="paragraph" w:customStyle="1" w:styleId="titulo">
    <w:name w:val="titulo"/>
    <w:basedOn w:val="Titre5"/>
    <w:rsid w:val="00185AB8"/>
    <w:pPr>
      <w:spacing w:before="0" w:after="240"/>
    </w:pPr>
    <w:rPr>
      <w:sz w:val="24"/>
      <w:szCs w:val="24"/>
      <w:lang w:val="en-US" w:eastAsia="en-US"/>
    </w:rPr>
  </w:style>
  <w:style w:type="paragraph" w:customStyle="1" w:styleId="Sec8Clauses">
    <w:name w:val="Sec 8 Clauses"/>
    <w:basedOn w:val="Sec1-ClausesAfter10pt1"/>
    <w:autoRedefine/>
    <w:qFormat/>
    <w:rsid w:val="002A1A2B"/>
    <w:pPr>
      <w:ind w:right="-198"/>
    </w:pPr>
  </w:style>
  <w:style w:type="paragraph" w:customStyle="1" w:styleId="SectionXHeading">
    <w:name w:val="Section X Heading"/>
    <w:basedOn w:val="Normal"/>
    <w:rsid w:val="00100359"/>
    <w:pPr>
      <w:spacing w:before="240" w:after="240"/>
      <w:jc w:val="center"/>
    </w:pPr>
    <w:rPr>
      <w:rFonts w:ascii="Times New Roman Bold" w:hAnsi="Times New Roman Bold"/>
      <w:b/>
      <w:sz w:val="36"/>
      <w:szCs w:val="24"/>
      <w:lang w:val="en-US" w:eastAsia="en-US"/>
    </w:rPr>
  </w:style>
  <w:style w:type="character" w:customStyle="1" w:styleId="Retraitcorpsdetexte3Car">
    <w:name w:val="Retrait corps de texte 3 Car"/>
    <w:basedOn w:val="Policepardfaut"/>
    <w:link w:val="Retraitcorpsdetexte3"/>
    <w:uiPriority w:val="99"/>
    <w:rsid w:val="008705B6"/>
    <w:rPr>
      <w:sz w:val="24"/>
      <w:lang w:val="en-US"/>
    </w:rPr>
  </w:style>
  <w:style w:type="paragraph" w:customStyle="1" w:styleId="Sec10head1">
    <w:name w:val="Sec 10 head 1"/>
    <w:basedOn w:val="Normal"/>
    <w:qFormat/>
    <w:rsid w:val="007E60A3"/>
    <w:pPr>
      <w:spacing w:before="360" w:after="240"/>
      <w:ind w:left="578" w:hanging="578"/>
      <w:jc w:val="center"/>
    </w:pPr>
    <w:rPr>
      <w:b/>
      <w:sz w:val="32"/>
    </w:rPr>
  </w:style>
  <w:style w:type="table" w:styleId="Grilledutableau">
    <w:name w:val="Table Grid"/>
    <w:aliases w:val="Table long document,IMDC"/>
    <w:basedOn w:val="TableauNormal"/>
    <w:uiPriority w:val="39"/>
    <w:qFormat/>
    <w:rsid w:val="0075680F"/>
    <w:rPr>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Cgcc">
    <w:name w:val="COC gcc"/>
    <w:basedOn w:val="Paragraphedeliste"/>
    <w:qFormat/>
    <w:rsid w:val="005E4237"/>
    <w:pPr>
      <w:numPr>
        <w:numId w:val="10"/>
      </w:numPr>
      <w:suppressAutoHyphens w:val="0"/>
      <w:overflowPunct/>
      <w:autoSpaceDE/>
      <w:autoSpaceDN/>
      <w:adjustRightInd/>
      <w:spacing w:after="120"/>
      <w:ind w:left="331"/>
      <w:contextualSpacing w:val="0"/>
      <w:jc w:val="left"/>
      <w:textAlignment w:val="auto"/>
    </w:pPr>
    <w:rPr>
      <w:b/>
      <w:szCs w:val="24"/>
      <w:lang w:val="en-US" w:eastAsia="en-US"/>
    </w:rPr>
  </w:style>
  <w:style w:type="paragraph" w:customStyle="1" w:styleId="CoCHeading1">
    <w:name w:val="CoC Heading 1"/>
    <w:basedOn w:val="COCgcc"/>
    <w:link w:val="CoCHeading1Char"/>
    <w:qFormat/>
    <w:rsid w:val="005E4237"/>
    <w:pPr>
      <w:numPr>
        <w:ilvl w:val="1"/>
      </w:numPr>
      <w:ind w:left="691" w:hanging="720"/>
      <w:jc w:val="both"/>
    </w:pPr>
    <w:rPr>
      <w:b w:val="0"/>
    </w:rPr>
  </w:style>
  <w:style w:type="character" w:customStyle="1" w:styleId="CoCHeading1Char">
    <w:name w:val="CoC Heading 1 Char"/>
    <w:basedOn w:val="ParagraphedelisteCar"/>
    <w:link w:val="CoCHeading1"/>
    <w:rsid w:val="005E4237"/>
    <w:rPr>
      <w:sz w:val="24"/>
      <w:szCs w:val="24"/>
      <w:lang w:val="en-US" w:eastAsia="en-US"/>
    </w:rPr>
  </w:style>
  <w:style w:type="character" w:customStyle="1" w:styleId="RFQHeading01Char">
    <w:name w:val="RFQ Heading 01 Char"/>
    <w:basedOn w:val="Policepardfaut"/>
    <w:link w:val="RFQHeading01"/>
    <w:rsid w:val="006E00B0"/>
    <w:rPr>
      <w:rFonts w:ascii="Times New Roman Bold" w:hAnsi="Times New Roman Bold"/>
    </w:rPr>
  </w:style>
  <w:style w:type="paragraph" w:customStyle="1" w:styleId="RFQHeading01">
    <w:name w:val="RFQ Heading 01"/>
    <w:basedOn w:val="Normal"/>
    <w:link w:val="RFQHeading01Char"/>
    <w:rsid w:val="006E00B0"/>
    <w:pPr>
      <w:spacing w:after="120"/>
      <w:jc w:val="center"/>
    </w:pPr>
    <w:rPr>
      <w:rFonts w:ascii="Times New Roman Bold" w:hAnsi="Times New Roman Bold"/>
      <w:sz w:val="20"/>
    </w:rPr>
  </w:style>
  <w:style w:type="paragraph" w:customStyle="1" w:styleId="00SectionIVTitle">
    <w:name w:val="00_Section IV_Title"/>
    <w:basedOn w:val="Style7"/>
    <w:qFormat/>
    <w:rsid w:val="00950F36"/>
    <w:pPr>
      <w:suppressAutoHyphens/>
      <w:spacing w:after="200"/>
      <w:ind w:left="578" w:hanging="578"/>
      <w:jc w:val="center"/>
    </w:pPr>
    <w:rPr>
      <w:sz w:val="36"/>
      <w:szCs w:val="36"/>
    </w:rPr>
  </w:style>
  <w:style w:type="paragraph" w:customStyle="1" w:styleId="00SectionIVSubtitle">
    <w:name w:val="00_Section IV_Subtitle"/>
    <w:basedOn w:val="Normal"/>
    <w:qFormat/>
    <w:rsid w:val="00950F36"/>
    <w:pPr>
      <w:spacing w:after="200"/>
      <w:jc w:val="center"/>
    </w:pPr>
    <w:rPr>
      <w:b/>
      <w:sz w:val="32"/>
      <w:szCs w:val="24"/>
      <w:lang w:val="en-US" w:eastAsia="en-US"/>
    </w:rPr>
  </w:style>
  <w:style w:type="paragraph" w:customStyle="1" w:styleId="Section4Heading1">
    <w:name w:val="Section 4. Heading 1"/>
    <w:basedOn w:val="Normal"/>
    <w:rsid w:val="00F12197"/>
    <w:pPr>
      <w:spacing w:after="200"/>
      <w:jc w:val="center"/>
    </w:pPr>
    <w:rPr>
      <w:b/>
      <w:bCs/>
      <w:sz w:val="36"/>
      <w:szCs w:val="36"/>
      <w:lang w:val="en-US" w:eastAsia="en-US"/>
    </w:rPr>
  </w:style>
  <w:style w:type="character" w:customStyle="1" w:styleId="Table">
    <w:name w:val="Table"/>
    <w:basedOn w:val="Policepardfaut"/>
    <w:rsid w:val="00F12197"/>
    <w:rPr>
      <w:rFonts w:ascii="Arial" w:hAnsi="Arial" w:cs="Arial" w:hint="default"/>
    </w:rPr>
  </w:style>
  <w:style w:type="character" w:customStyle="1" w:styleId="Titre2Car">
    <w:name w:val="Titre 2 Car"/>
    <w:aliases w:val="Title Header2 Car,h2 Car,Paranum Car,Titre 2 Car Car Car Car Car Car Car Car Car,titre  1 Car"/>
    <w:basedOn w:val="Policepardfaut"/>
    <w:link w:val="Titre2"/>
    <w:uiPriority w:val="9"/>
    <w:rsid w:val="00C542E4"/>
    <w:rPr>
      <w:b/>
      <w:sz w:val="24"/>
    </w:rPr>
  </w:style>
  <w:style w:type="character" w:customStyle="1" w:styleId="Titre4Car">
    <w:name w:val="Titre 4 Car"/>
    <w:aliases w:val="Sub-Clause Sub-paragraph Car,ClauseSubSub_No&amp;Name Car,titre  3 Car"/>
    <w:basedOn w:val="Policepardfaut"/>
    <w:link w:val="Titre4"/>
    <w:uiPriority w:val="9"/>
    <w:rsid w:val="00C542E4"/>
    <w:rPr>
      <w:sz w:val="24"/>
      <w:lang w:val="en-US"/>
    </w:rPr>
  </w:style>
  <w:style w:type="character" w:customStyle="1" w:styleId="Titre6Car">
    <w:name w:val="Titre 6 Car"/>
    <w:aliases w:val="Titre  4 Car"/>
    <w:basedOn w:val="Policepardfaut"/>
    <w:link w:val="Titre6"/>
    <w:uiPriority w:val="9"/>
    <w:rsid w:val="00C542E4"/>
    <w:rPr>
      <w:i/>
      <w:sz w:val="22"/>
      <w:lang w:val="es-ES_tradnl"/>
    </w:rPr>
  </w:style>
  <w:style w:type="character" w:customStyle="1" w:styleId="Titre7Car">
    <w:name w:val="Titre 7 Car"/>
    <w:aliases w:val="Titre  5 Car"/>
    <w:basedOn w:val="Policepardfaut"/>
    <w:link w:val="Titre7"/>
    <w:uiPriority w:val="9"/>
    <w:rsid w:val="00C542E4"/>
    <w:rPr>
      <w:rFonts w:ascii="Arial" w:hAnsi="Arial"/>
      <w:lang w:val="es-ES_tradnl"/>
    </w:rPr>
  </w:style>
  <w:style w:type="character" w:customStyle="1" w:styleId="Titre8Car">
    <w:name w:val="Titre 8 Car"/>
    <w:basedOn w:val="Policepardfaut"/>
    <w:link w:val="Titre8"/>
    <w:uiPriority w:val="9"/>
    <w:rsid w:val="00C542E4"/>
    <w:rPr>
      <w:rFonts w:ascii="Arial" w:hAnsi="Arial"/>
      <w:i/>
      <w:lang w:val="es-ES_tradnl"/>
    </w:rPr>
  </w:style>
  <w:style w:type="character" w:customStyle="1" w:styleId="a1">
    <w:name w:val="a1"/>
    <w:basedOn w:val="Policepardfaut"/>
    <w:rsid w:val="00C542E4"/>
    <w:rPr>
      <w:rFonts w:ascii="Courier" w:hAnsi="Courier" w:cs="Times New Roman"/>
      <w:sz w:val="20"/>
      <w:lang w:val="en-US"/>
    </w:rPr>
  </w:style>
  <w:style w:type="paragraph" w:styleId="Index1">
    <w:name w:val="index 1"/>
    <w:basedOn w:val="Normal"/>
    <w:next w:val="Normal"/>
    <w:uiPriority w:val="99"/>
    <w:semiHidden/>
    <w:rsid w:val="00C542E4"/>
    <w:pPr>
      <w:tabs>
        <w:tab w:val="left" w:leader="dot" w:pos="9000"/>
        <w:tab w:val="right" w:pos="9360"/>
      </w:tabs>
      <w:spacing w:after="200"/>
      <w:ind w:left="1440" w:right="720" w:hanging="1440"/>
      <w:jc w:val="both"/>
    </w:pPr>
  </w:style>
  <w:style w:type="paragraph" w:styleId="Index2">
    <w:name w:val="index 2"/>
    <w:basedOn w:val="Normal"/>
    <w:next w:val="Normal"/>
    <w:uiPriority w:val="99"/>
    <w:semiHidden/>
    <w:rsid w:val="00C542E4"/>
    <w:pPr>
      <w:tabs>
        <w:tab w:val="left" w:leader="dot" w:pos="9000"/>
        <w:tab w:val="right" w:pos="9360"/>
      </w:tabs>
      <w:spacing w:after="200"/>
      <w:ind w:left="1440" w:right="720" w:hanging="720"/>
      <w:jc w:val="both"/>
    </w:pPr>
  </w:style>
  <w:style w:type="paragraph" w:styleId="TitreTR">
    <w:name w:val="toa heading"/>
    <w:basedOn w:val="Normal"/>
    <w:next w:val="Normal"/>
    <w:semiHidden/>
    <w:rsid w:val="00C542E4"/>
    <w:pPr>
      <w:tabs>
        <w:tab w:val="left" w:pos="9000"/>
        <w:tab w:val="right" w:pos="9360"/>
      </w:tabs>
      <w:spacing w:after="200"/>
      <w:ind w:left="576" w:hanging="576"/>
      <w:jc w:val="both"/>
    </w:pPr>
  </w:style>
  <w:style w:type="paragraph" w:styleId="Lgende">
    <w:name w:val="caption"/>
    <w:basedOn w:val="Normal"/>
    <w:next w:val="Normal"/>
    <w:uiPriority w:val="35"/>
    <w:qFormat/>
    <w:rsid w:val="00C542E4"/>
    <w:pPr>
      <w:spacing w:after="200"/>
      <w:ind w:left="576" w:hanging="576"/>
      <w:jc w:val="both"/>
    </w:pPr>
  </w:style>
  <w:style w:type="character" w:customStyle="1" w:styleId="EquationCaption">
    <w:name w:val="_Equation Caption"/>
    <w:rsid w:val="00C542E4"/>
  </w:style>
  <w:style w:type="character" w:customStyle="1" w:styleId="HeaderChar1">
    <w:name w:val="Header Char1"/>
    <w:basedOn w:val="Policepardfaut"/>
    <w:uiPriority w:val="99"/>
    <w:rsid w:val="00C542E4"/>
    <w:rPr>
      <w:sz w:val="24"/>
    </w:rPr>
  </w:style>
  <w:style w:type="character" w:customStyle="1" w:styleId="FooterChar1">
    <w:name w:val="Footer Char1"/>
    <w:basedOn w:val="Policepardfaut"/>
    <w:uiPriority w:val="99"/>
    <w:rsid w:val="00C542E4"/>
    <w:rPr>
      <w:sz w:val="24"/>
    </w:rPr>
  </w:style>
  <w:style w:type="paragraph" w:customStyle="1" w:styleId="Head21">
    <w:name w:val="Head 2.1"/>
    <w:basedOn w:val="Normal"/>
    <w:rsid w:val="00C542E4"/>
    <w:pPr>
      <w:spacing w:after="200"/>
      <w:ind w:left="576" w:hanging="576"/>
      <w:jc w:val="center"/>
    </w:pPr>
    <w:rPr>
      <w:b/>
      <w:sz w:val="28"/>
    </w:rPr>
  </w:style>
  <w:style w:type="paragraph" w:customStyle="1" w:styleId="Head22">
    <w:name w:val="Head 2.2"/>
    <w:basedOn w:val="Normal"/>
    <w:rsid w:val="00C542E4"/>
    <w:pPr>
      <w:tabs>
        <w:tab w:val="left" w:pos="360"/>
      </w:tabs>
      <w:spacing w:after="200"/>
      <w:ind w:left="360" w:hanging="360"/>
    </w:pPr>
    <w:rPr>
      <w:b/>
    </w:rPr>
  </w:style>
  <w:style w:type="paragraph" w:customStyle="1" w:styleId="Head32">
    <w:name w:val="Head 3.2"/>
    <w:basedOn w:val="Normal"/>
    <w:rsid w:val="00C542E4"/>
    <w:pPr>
      <w:tabs>
        <w:tab w:val="left" w:pos="360"/>
      </w:tabs>
      <w:spacing w:after="200"/>
      <w:ind w:left="360" w:hanging="360"/>
    </w:pPr>
    <w:rPr>
      <w:b/>
    </w:rPr>
  </w:style>
  <w:style w:type="paragraph" w:customStyle="1" w:styleId="Head31">
    <w:name w:val="Head 3.1"/>
    <w:basedOn w:val="Normal"/>
    <w:rsid w:val="00C542E4"/>
    <w:pPr>
      <w:spacing w:after="200"/>
      <w:ind w:left="576" w:hanging="576"/>
      <w:jc w:val="center"/>
    </w:pPr>
    <w:rPr>
      <w:b/>
      <w:sz w:val="28"/>
    </w:rPr>
  </w:style>
  <w:style w:type="paragraph" w:customStyle="1" w:styleId="Head81">
    <w:name w:val="Head 8.1"/>
    <w:basedOn w:val="Normal"/>
    <w:link w:val="Head81Char"/>
    <w:rsid w:val="00C542E4"/>
    <w:pPr>
      <w:spacing w:after="200"/>
      <w:ind w:left="576" w:hanging="576"/>
      <w:jc w:val="center"/>
    </w:pPr>
    <w:rPr>
      <w:b/>
      <w:sz w:val="28"/>
    </w:rPr>
  </w:style>
  <w:style w:type="paragraph" w:customStyle="1" w:styleId="Head42">
    <w:name w:val="Head 4.2"/>
    <w:basedOn w:val="Normal"/>
    <w:link w:val="Head42Char"/>
    <w:rsid w:val="00C542E4"/>
    <w:pPr>
      <w:tabs>
        <w:tab w:val="left" w:pos="360"/>
      </w:tabs>
      <w:spacing w:after="200"/>
      <w:ind w:left="360" w:hanging="360"/>
    </w:pPr>
    <w:rPr>
      <w:b/>
    </w:rPr>
  </w:style>
  <w:style w:type="paragraph" w:customStyle="1" w:styleId="explanatoryclause">
    <w:name w:val="explanatory_clause"/>
    <w:basedOn w:val="Normal"/>
    <w:rsid w:val="00C542E4"/>
    <w:pPr>
      <w:spacing w:after="240"/>
      <w:ind w:left="738" w:right="-14" w:hanging="738"/>
    </w:pPr>
    <w:rPr>
      <w:rFonts w:ascii="Arial" w:hAnsi="Arial"/>
      <w:sz w:val="22"/>
      <w:lang w:val="en-US"/>
    </w:rPr>
  </w:style>
  <w:style w:type="character" w:customStyle="1" w:styleId="TitreCar">
    <w:name w:val="Titre Car"/>
    <w:basedOn w:val="Policepardfaut"/>
    <w:link w:val="Titre"/>
    <w:uiPriority w:val="10"/>
    <w:rsid w:val="00C542E4"/>
    <w:rPr>
      <w:b/>
      <w:sz w:val="48"/>
      <w:lang w:val="es-ES_tradnl"/>
    </w:rPr>
  </w:style>
  <w:style w:type="paragraph" w:customStyle="1" w:styleId="BodyText21">
    <w:name w:val="Body Text 21"/>
    <w:basedOn w:val="Normal"/>
    <w:link w:val="BodyText21Char"/>
    <w:rsid w:val="00C542E4"/>
    <w:pPr>
      <w:spacing w:before="120" w:after="120"/>
      <w:ind w:left="576" w:hanging="576"/>
      <w:jc w:val="center"/>
    </w:pPr>
    <w:rPr>
      <w:b/>
      <w:sz w:val="28"/>
      <w:lang w:val="es-ES_tradnl"/>
    </w:rPr>
  </w:style>
  <w:style w:type="character" w:customStyle="1" w:styleId="CorpsdetexteCar">
    <w:name w:val="Corps de texte Car"/>
    <w:basedOn w:val="Policepardfaut"/>
    <w:link w:val="Corpsdetexte"/>
    <w:rsid w:val="00C542E4"/>
    <w:rPr>
      <w:sz w:val="24"/>
      <w:lang w:val="es-ES_tradnl"/>
    </w:rPr>
  </w:style>
  <w:style w:type="character" w:customStyle="1" w:styleId="Corpsdetexte3Car">
    <w:name w:val="Corps de texte 3 Car"/>
    <w:basedOn w:val="Policepardfaut"/>
    <w:link w:val="Corpsdetexte3"/>
    <w:uiPriority w:val="99"/>
    <w:rsid w:val="00C542E4"/>
    <w:rPr>
      <w:rFonts w:ascii="Times New Roman Bold" w:hAnsi="Times New Roman Bold"/>
      <w:spacing w:val="80"/>
      <w:sz w:val="40"/>
    </w:rPr>
  </w:style>
  <w:style w:type="character" w:customStyle="1" w:styleId="ExplorateurdedocumentsCar">
    <w:name w:val="Explorateur de documents Car"/>
    <w:basedOn w:val="Policepardfaut"/>
    <w:link w:val="Explorateurdedocuments"/>
    <w:uiPriority w:val="99"/>
    <w:rsid w:val="00C542E4"/>
    <w:rPr>
      <w:rFonts w:ascii="Tahoma" w:hAnsi="Tahoma"/>
      <w:sz w:val="24"/>
      <w:shd w:val="clear" w:color="auto" w:fill="000080"/>
    </w:rPr>
  </w:style>
  <w:style w:type="paragraph" w:customStyle="1" w:styleId="explanatorynotes">
    <w:name w:val="explanatory_notes"/>
    <w:basedOn w:val="Normal"/>
    <w:rsid w:val="00C542E4"/>
    <w:pPr>
      <w:spacing w:after="120" w:line="360" w:lineRule="exact"/>
      <w:ind w:left="576" w:hanging="576"/>
      <w:jc w:val="both"/>
    </w:pPr>
    <w:rPr>
      <w:rFonts w:ascii="Arial" w:hAnsi="Arial"/>
      <w:sz w:val="22"/>
      <w:lang w:val="en-US"/>
    </w:rPr>
  </w:style>
  <w:style w:type="character" w:customStyle="1" w:styleId="TextedebullesCar">
    <w:name w:val="Texte de bulles Car"/>
    <w:basedOn w:val="Policepardfaut"/>
    <w:link w:val="Textedebulles"/>
    <w:uiPriority w:val="99"/>
    <w:rsid w:val="00C542E4"/>
    <w:rPr>
      <w:rFonts w:ascii="Tahoma" w:hAnsi="Tahoma" w:cs="Tahoma"/>
      <w:sz w:val="16"/>
      <w:szCs w:val="16"/>
    </w:rPr>
  </w:style>
  <w:style w:type="paragraph" w:customStyle="1" w:styleId="Head2">
    <w:name w:val="Head 2"/>
    <w:basedOn w:val="Titre9"/>
    <w:rsid w:val="00C542E4"/>
    <w:pPr>
      <w:keepNext/>
      <w:widowControl w:val="0"/>
      <w:suppressAutoHyphens/>
      <w:spacing w:before="0" w:after="0"/>
      <w:outlineLvl w:val="9"/>
    </w:pPr>
    <w:rPr>
      <w:rFonts w:ascii="Times New Roman Bold" w:hAnsi="Times New Roman Bold"/>
      <w:b w:val="0"/>
      <w:i w:val="0"/>
      <w:spacing w:val="-4"/>
      <w:sz w:val="32"/>
      <w:lang w:val="en-US"/>
    </w:rPr>
  </w:style>
  <w:style w:type="character" w:customStyle="1" w:styleId="Parahead">
    <w:name w:val="Para head"/>
    <w:basedOn w:val="Policepardfaut"/>
    <w:rsid w:val="00C542E4"/>
    <w:rPr>
      <w:rFonts w:cs="Times New Roman"/>
      <w:sz w:val="20"/>
    </w:rPr>
  </w:style>
  <w:style w:type="paragraph" w:customStyle="1" w:styleId="sectionIIIheader">
    <w:name w:val="section III header"/>
    <w:basedOn w:val="Normal"/>
    <w:rsid w:val="00C542E4"/>
    <w:pPr>
      <w:spacing w:before="240" w:after="200"/>
      <w:ind w:left="576" w:hanging="576"/>
    </w:pPr>
    <w:rPr>
      <w:rFonts w:ascii="Arial Black" w:hAnsi="Arial Black"/>
      <w:lang w:val="en-US"/>
    </w:rPr>
  </w:style>
  <w:style w:type="paragraph" w:customStyle="1" w:styleId="Part">
    <w:name w:val="Part"/>
    <w:basedOn w:val="Normal"/>
    <w:next w:val="Normal"/>
    <w:link w:val="PartChar"/>
    <w:rsid w:val="00C542E4"/>
    <w:pPr>
      <w:spacing w:before="1200" w:after="200"/>
      <w:ind w:left="576" w:hanging="576"/>
      <w:jc w:val="center"/>
    </w:pPr>
    <w:rPr>
      <w:b/>
      <w:sz w:val="56"/>
    </w:rPr>
  </w:style>
  <w:style w:type="paragraph" w:customStyle="1" w:styleId="StyleHeader1-ClausesLeft0Firstline0">
    <w:name w:val="Style Header 1 - Clauses + Left:  0&quot; First line:  0&quot;"/>
    <w:basedOn w:val="Header1-Clauses"/>
    <w:rsid w:val="00C542E4"/>
    <w:pPr>
      <w:tabs>
        <w:tab w:val="left" w:pos="432"/>
      </w:tabs>
      <w:spacing w:after="200"/>
      <w:ind w:left="432" w:hanging="432"/>
    </w:pPr>
    <w:rPr>
      <w:bCs/>
      <w:lang w:val="es-ES_tradnl"/>
    </w:rPr>
  </w:style>
  <w:style w:type="paragraph" w:customStyle="1" w:styleId="SectionIVHeader">
    <w:name w:val="Section IV Header"/>
    <w:basedOn w:val="SectionVHeader"/>
    <w:link w:val="SectionIVHeaderChar"/>
    <w:rsid w:val="00C542E4"/>
    <w:pPr>
      <w:spacing w:after="200"/>
      <w:ind w:left="576" w:hanging="576"/>
    </w:pPr>
  </w:style>
  <w:style w:type="paragraph" w:customStyle="1" w:styleId="SectionIVHeader-2">
    <w:name w:val="Section IV Header - 2"/>
    <w:basedOn w:val="Head81"/>
    <w:link w:val="SectionIVHeader-2Char"/>
    <w:rsid w:val="00C542E4"/>
  </w:style>
  <w:style w:type="paragraph" w:customStyle="1" w:styleId="StyleSectionIVHeader-2Centered">
    <w:name w:val="Style Section IV Header - 2 + Centered"/>
    <w:basedOn w:val="SectionIVHeader-2"/>
    <w:rsid w:val="00C542E4"/>
    <w:rPr>
      <w:bCs/>
    </w:rPr>
  </w:style>
  <w:style w:type="paragraph" w:customStyle="1" w:styleId="Section1Header1">
    <w:name w:val="Section 1 Header 1"/>
    <w:basedOn w:val="BodyText21"/>
    <w:link w:val="Section1Header1Char"/>
    <w:rsid w:val="00C542E4"/>
  </w:style>
  <w:style w:type="character" w:customStyle="1" w:styleId="BodyTextIndentChar1">
    <w:name w:val="Body Text Indent Char1"/>
    <w:basedOn w:val="Policepardfaut"/>
    <w:uiPriority w:val="99"/>
    <w:semiHidden/>
    <w:rsid w:val="00C542E4"/>
    <w:rPr>
      <w:sz w:val="24"/>
    </w:rPr>
  </w:style>
  <w:style w:type="paragraph" w:customStyle="1" w:styleId="UG-Heading1">
    <w:name w:val="UG - Heading 1"/>
    <w:basedOn w:val="Titre1"/>
    <w:rsid w:val="00C542E4"/>
    <w:pPr>
      <w:keepNext/>
      <w:ind w:left="576" w:hanging="576"/>
    </w:pPr>
    <w:rPr>
      <w:sz w:val="36"/>
    </w:rPr>
  </w:style>
  <w:style w:type="paragraph" w:customStyle="1" w:styleId="UG-Heading2">
    <w:name w:val="UG - Heading 2"/>
    <w:basedOn w:val="Titre2"/>
    <w:rsid w:val="00C542E4"/>
    <w:pPr>
      <w:keepNext w:val="0"/>
      <w:tabs>
        <w:tab w:val="clear" w:pos="1350"/>
        <w:tab w:val="left" w:pos="619"/>
      </w:tabs>
      <w:spacing w:after="200"/>
      <w:ind w:left="576" w:hanging="576"/>
      <w:jc w:val="center"/>
    </w:pPr>
    <w:rPr>
      <w:rFonts w:ascii="Times New Roman Bold" w:hAnsi="Times New Roman Bold"/>
      <w:sz w:val="28"/>
      <w:szCs w:val="28"/>
    </w:rPr>
  </w:style>
  <w:style w:type="paragraph" w:customStyle="1" w:styleId="UG-Header">
    <w:name w:val="UG - Header"/>
    <w:basedOn w:val="Normal"/>
    <w:rsid w:val="00C542E4"/>
    <w:pPr>
      <w:spacing w:after="200"/>
      <w:ind w:left="576" w:hanging="576"/>
      <w:jc w:val="center"/>
    </w:pPr>
    <w:rPr>
      <w:b/>
      <w:sz w:val="72"/>
    </w:rPr>
  </w:style>
  <w:style w:type="paragraph" w:styleId="Titreindex">
    <w:name w:val="index heading"/>
    <w:basedOn w:val="Normal"/>
    <w:next w:val="Index1"/>
    <w:uiPriority w:val="99"/>
    <w:semiHidden/>
    <w:rsid w:val="00C542E4"/>
    <w:pPr>
      <w:spacing w:after="200"/>
      <w:ind w:left="576" w:hanging="576"/>
    </w:pPr>
    <w:rPr>
      <w:sz w:val="20"/>
      <w:lang w:val="en-US" w:eastAsia="en-US"/>
    </w:rPr>
  </w:style>
  <w:style w:type="paragraph" w:customStyle="1" w:styleId="Technical4">
    <w:name w:val="Technical 4"/>
    <w:rsid w:val="00C542E4"/>
    <w:pPr>
      <w:tabs>
        <w:tab w:val="left" w:pos="-720"/>
      </w:tabs>
      <w:suppressAutoHyphens/>
      <w:spacing w:after="200"/>
      <w:ind w:left="576" w:hanging="576"/>
      <w:jc w:val="both"/>
    </w:pPr>
    <w:rPr>
      <w:rFonts w:ascii="Times" w:hAnsi="Times"/>
      <w:b/>
      <w:sz w:val="24"/>
      <w:lang w:val="en-US" w:eastAsia="en-US"/>
    </w:rPr>
  </w:style>
  <w:style w:type="paragraph" w:styleId="PrformatHTML">
    <w:name w:val="HTML Preformatted"/>
    <w:basedOn w:val="Normal"/>
    <w:link w:val="PrformatHTMLCar"/>
    <w:uiPriority w:val="99"/>
    <w:rsid w:val="00C542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576" w:hanging="576"/>
    </w:pPr>
    <w:rPr>
      <w:rFonts w:ascii="Courier New" w:hAnsi="Courier New" w:cs="Courier New"/>
      <w:sz w:val="20"/>
      <w:lang w:val="en-US" w:eastAsia="en-US"/>
    </w:rPr>
  </w:style>
  <w:style w:type="character" w:customStyle="1" w:styleId="PrformatHTMLCar">
    <w:name w:val="Préformaté HTML Car"/>
    <w:basedOn w:val="Policepardfaut"/>
    <w:link w:val="PrformatHTML"/>
    <w:uiPriority w:val="99"/>
    <w:rsid w:val="00C542E4"/>
    <w:rPr>
      <w:rFonts w:ascii="Courier New" w:hAnsi="Courier New" w:cs="Courier New"/>
      <w:lang w:val="en-US" w:eastAsia="en-US"/>
    </w:rPr>
  </w:style>
  <w:style w:type="paragraph" w:customStyle="1" w:styleId="ClauseSubPara">
    <w:name w:val="ClauseSub_Para"/>
    <w:rsid w:val="00C542E4"/>
    <w:pPr>
      <w:spacing w:before="60" w:after="60"/>
      <w:ind w:left="2268" w:hanging="576"/>
      <w:jc w:val="both"/>
    </w:pPr>
    <w:rPr>
      <w:sz w:val="22"/>
      <w:szCs w:val="22"/>
      <w:lang w:val="en-GB" w:eastAsia="en-US"/>
    </w:rPr>
  </w:style>
  <w:style w:type="paragraph" w:customStyle="1" w:styleId="SectionVHeading2">
    <w:name w:val="Section V. Heading 2"/>
    <w:basedOn w:val="SectionVHeader"/>
    <w:rsid w:val="00C542E4"/>
    <w:pPr>
      <w:spacing w:before="120" w:after="200"/>
      <w:ind w:left="576" w:hanging="576"/>
    </w:pPr>
    <w:rPr>
      <w:sz w:val="28"/>
      <w:lang w:eastAsia="en-US"/>
    </w:rPr>
  </w:style>
  <w:style w:type="paragraph" w:customStyle="1" w:styleId="UGHeader1">
    <w:name w:val="UG Header 1"/>
    <w:basedOn w:val="Titre1"/>
    <w:next w:val="Normal"/>
    <w:rsid w:val="00C542E4"/>
    <w:pPr>
      <w:spacing w:before="240" w:after="240"/>
      <w:ind w:left="576" w:hanging="576"/>
    </w:pPr>
    <w:rPr>
      <w:rFonts w:ascii="Times New Roman Bold" w:hAnsi="Times New Roman Bold"/>
      <w:kern w:val="0"/>
      <w:sz w:val="36"/>
      <w:lang w:val="en-US" w:eastAsia="en-US"/>
    </w:rPr>
  </w:style>
  <w:style w:type="paragraph" w:customStyle="1" w:styleId="Rvision1">
    <w:name w:val="Révision1"/>
    <w:hidden/>
    <w:uiPriority w:val="99"/>
    <w:semiHidden/>
    <w:rsid w:val="00C542E4"/>
    <w:pPr>
      <w:spacing w:after="200"/>
      <w:ind w:left="576" w:hanging="576"/>
      <w:jc w:val="both"/>
    </w:pPr>
    <w:rPr>
      <w:sz w:val="24"/>
    </w:rPr>
  </w:style>
  <w:style w:type="paragraph" w:customStyle="1" w:styleId="En-ttedetabledesmatires1">
    <w:name w:val="En-tête de table des matières1"/>
    <w:basedOn w:val="Titre1"/>
    <w:next w:val="Normal"/>
    <w:uiPriority w:val="39"/>
    <w:semiHidden/>
    <w:unhideWhenUsed/>
    <w:qFormat/>
    <w:rsid w:val="00C542E4"/>
    <w:pPr>
      <w:keepNext/>
      <w:keepLines/>
      <w:spacing w:before="480" w:line="276" w:lineRule="auto"/>
      <w:ind w:left="576" w:hanging="576"/>
      <w:jc w:val="left"/>
      <w:outlineLvl w:val="9"/>
    </w:pPr>
    <w:rPr>
      <w:rFonts w:ascii="Cambria" w:hAnsi="Cambria"/>
      <w:bCs/>
      <w:color w:val="365F91"/>
      <w:kern w:val="0"/>
      <w:sz w:val="28"/>
      <w:szCs w:val="28"/>
      <w:lang w:val="en-US" w:eastAsia="en-US"/>
    </w:rPr>
  </w:style>
  <w:style w:type="paragraph" w:styleId="Rvision">
    <w:name w:val="Revision"/>
    <w:hidden/>
    <w:uiPriority w:val="99"/>
    <w:semiHidden/>
    <w:rsid w:val="00C542E4"/>
    <w:pPr>
      <w:spacing w:after="200"/>
      <w:ind w:left="576" w:hanging="576"/>
      <w:jc w:val="both"/>
    </w:pPr>
    <w:rPr>
      <w:sz w:val="24"/>
    </w:rPr>
  </w:style>
  <w:style w:type="character" w:customStyle="1" w:styleId="NotedefinCar">
    <w:name w:val="Note de fin Car"/>
    <w:basedOn w:val="Policepardfaut"/>
    <w:link w:val="Notedefin"/>
    <w:uiPriority w:val="99"/>
    <w:semiHidden/>
    <w:rsid w:val="00C542E4"/>
  </w:style>
  <w:style w:type="paragraph" w:customStyle="1" w:styleId="UG-Title">
    <w:name w:val="UG-Title"/>
    <w:basedOn w:val="Sous-titre"/>
    <w:qFormat/>
    <w:rsid w:val="00C542E4"/>
    <w:pPr>
      <w:spacing w:after="200"/>
      <w:ind w:left="576" w:hanging="576"/>
    </w:pPr>
  </w:style>
  <w:style w:type="paragraph" w:customStyle="1" w:styleId="UG-SectionIVHeader">
    <w:name w:val="UG-Section IV Header"/>
    <w:basedOn w:val="SectionIVHeader"/>
    <w:qFormat/>
    <w:rsid w:val="00C542E4"/>
  </w:style>
  <w:style w:type="paragraph" w:customStyle="1" w:styleId="UG-SectionIVHeader-2">
    <w:name w:val="UG-Section IV Header - 2"/>
    <w:basedOn w:val="SectionIVHeader-2"/>
    <w:qFormat/>
    <w:rsid w:val="00C542E4"/>
  </w:style>
  <w:style w:type="character" w:customStyle="1" w:styleId="FootnoteTextChar1">
    <w:name w:val="Footnote Text Char1"/>
    <w:rsid w:val="00C542E4"/>
    <w:rPr>
      <w:lang w:val="fr-FR" w:eastAsia="fr-FR" w:bidi="ar-SA"/>
    </w:rPr>
  </w:style>
  <w:style w:type="character" w:customStyle="1" w:styleId="PartChar">
    <w:name w:val="Part Char"/>
    <w:basedOn w:val="Policepardfaut"/>
    <w:link w:val="Part"/>
    <w:rsid w:val="00C542E4"/>
    <w:rPr>
      <w:b/>
      <w:sz w:val="56"/>
    </w:rPr>
  </w:style>
  <w:style w:type="character" w:customStyle="1" w:styleId="BodyText21Char">
    <w:name w:val="Body Text 21 Char"/>
    <w:basedOn w:val="Policepardfaut"/>
    <w:link w:val="BodyText21"/>
    <w:rsid w:val="00C542E4"/>
    <w:rPr>
      <w:b/>
      <w:sz w:val="28"/>
      <w:lang w:val="es-ES_tradnl"/>
    </w:rPr>
  </w:style>
  <w:style w:type="character" w:customStyle="1" w:styleId="Section1Header1Char">
    <w:name w:val="Section 1 Header 1 Char"/>
    <w:basedOn w:val="BodyText21Char"/>
    <w:link w:val="Section1Header1"/>
    <w:rsid w:val="00C542E4"/>
    <w:rPr>
      <w:b/>
      <w:sz w:val="28"/>
      <w:lang w:val="es-ES_tradnl"/>
    </w:rPr>
  </w:style>
  <w:style w:type="character" w:customStyle="1" w:styleId="SectionIVHeaderChar">
    <w:name w:val="Section IV Header Char"/>
    <w:basedOn w:val="SectionVHeaderChar"/>
    <w:link w:val="SectionIVHeader"/>
    <w:rsid w:val="00C542E4"/>
    <w:rPr>
      <w:b/>
      <w:sz w:val="36"/>
      <w:lang w:val="es-ES_tradnl"/>
    </w:rPr>
  </w:style>
  <w:style w:type="character" w:customStyle="1" w:styleId="Head81Char">
    <w:name w:val="Head 8.1 Char"/>
    <w:basedOn w:val="Policepardfaut"/>
    <w:link w:val="Head81"/>
    <w:rsid w:val="00C542E4"/>
    <w:rPr>
      <w:b/>
      <w:sz w:val="28"/>
    </w:rPr>
  </w:style>
  <w:style w:type="character" w:customStyle="1" w:styleId="SectionIVHeader-2Char">
    <w:name w:val="Section IV Header - 2 Char"/>
    <w:basedOn w:val="Head81Char"/>
    <w:link w:val="SectionIVHeader-2"/>
    <w:rsid w:val="00C542E4"/>
    <w:rPr>
      <w:b/>
      <w:sz w:val="28"/>
    </w:rPr>
  </w:style>
  <w:style w:type="paragraph" w:customStyle="1" w:styleId="plane">
    <w:name w:val="plane"/>
    <w:basedOn w:val="Normal"/>
    <w:rsid w:val="00C542E4"/>
    <w:pPr>
      <w:suppressAutoHyphens/>
      <w:jc w:val="both"/>
    </w:pPr>
    <w:rPr>
      <w:rFonts w:ascii="Tms Rmn" w:hAnsi="Tms Rmn"/>
      <w:lang w:val="en-US" w:eastAsia="en-US"/>
    </w:rPr>
  </w:style>
  <w:style w:type="paragraph" w:customStyle="1" w:styleId="Style11">
    <w:name w:val="Style11"/>
    <w:basedOn w:val="Style7"/>
    <w:link w:val="Style11Char"/>
    <w:qFormat/>
    <w:rsid w:val="00C542E4"/>
    <w:pPr>
      <w:spacing w:after="200"/>
      <w:ind w:left="576" w:hanging="576"/>
      <w:jc w:val="center"/>
    </w:pPr>
    <w:rPr>
      <w:sz w:val="36"/>
      <w:lang w:val="es-ES_tradnl"/>
    </w:rPr>
  </w:style>
  <w:style w:type="character" w:customStyle="1" w:styleId="Style11Char">
    <w:name w:val="Style11 Char"/>
    <w:basedOn w:val="Style7Char"/>
    <w:link w:val="Style11"/>
    <w:rsid w:val="00C542E4"/>
    <w:rPr>
      <w:b/>
      <w:sz w:val="36"/>
      <w:lang w:val="es-ES_tradnl"/>
    </w:rPr>
  </w:style>
  <w:style w:type="paragraph" w:styleId="Retraitnormal">
    <w:name w:val="Normal Indent"/>
    <w:basedOn w:val="Normal"/>
    <w:rsid w:val="00C542E4"/>
    <w:pPr>
      <w:ind w:left="708"/>
      <w:jc w:val="both"/>
    </w:pPr>
    <w:rPr>
      <w:lang w:val="en-US" w:eastAsia="en-US"/>
    </w:rPr>
  </w:style>
  <w:style w:type="paragraph" w:customStyle="1" w:styleId="Style9">
    <w:name w:val="Style9"/>
    <w:basedOn w:val="SectionVIHeader"/>
    <w:link w:val="Style9Char"/>
    <w:qFormat/>
    <w:rsid w:val="00C542E4"/>
    <w:pPr>
      <w:spacing w:before="0" w:after="200"/>
      <w:ind w:left="576" w:hanging="576"/>
    </w:pPr>
  </w:style>
  <w:style w:type="paragraph" w:customStyle="1" w:styleId="Style10">
    <w:name w:val="Style10"/>
    <w:basedOn w:val="Head41"/>
    <w:link w:val="Style10Char"/>
    <w:qFormat/>
    <w:rsid w:val="00C542E4"/>
    <w:pPr>
      <w:suppressAutoHyphens w:val="0"/>
      <w:overflowPunct/>
      <w:autoSpaceDE/>
      <w:autoSpaceDN/>
      <w:adjustRightInd/>
      <w:spacing w:before="120" w:after="120"/>
      <w:ind w:left="576" w:hanging="576"/>
      <w:textAlignment w:val="auto"/>
    </w:pPr>
  </w:style>
  <w:style w:type="character" w:customStyle="1" w:styleId="SectionVIHeaderChar">
    <w:name w:val="Section VI. Header Char"/>
    <w:basedOn w:val="SectionVHeaderChar"/>
    <w:link w:val="SectionVIHeader"/>
    <w:rsid w:val="00C542E4"/>
    <w:rPr>
      <w:b/>
      <w:sz w:val="32"/>
      <w:szCs w:val="24"/>
      <w:lang w:val="en-US" w:eastAsia="en-US"/>
    </w:rPr>
  </w:style>
  <w:style w:type="character" w:customStyle="1" w:styleId="Style9Char">
    <w:name w:val="Style9 Char"/>
    <w:basedOn w:val="SectionVIHeaderChar"/>
    <w:link w:val="Style9"/>
    <w:rsid w:val="00C542E4"/>
    <w:rPr>
      <w:b/>
      <w:sz w:val="32"/>
      <w:szCs w:val="24"/>
      <w:lang w:val="en-US" w:eastAsia="en-US"/>
    </w:rPr>
  </w:style>
  <w:style w:type="paragraph" w:customStyle="1" w:styleId="Style12">
    <w:name w:val="Style12"/>
    <w:basedOn w:val="Head42"/>
    <w:link w:val="Style12Char"/>
    <w:qFormat/>
    <w:rsid w:val="00C542E4"/>
  </w:style>
  <w:style w:type="character" w:customStyle="1" w:styleId="Head41Char">
    <w:name w:val="Head 4.1 Char"/>
    <w:basedOn w:val="Policepardfaut"/>
    <w:link w:val="Head41"/>
    <w:rsid w:val="00C542E4"/>
    <w:rPr>
      <w:b/>
      <w:sz w:val="28"/>
    </w:rPr>
  </w:style>
  <w:style w:type="character" w:customStyle="1" w:styleId="Style10Char">
    <w:name w:val="Style10 Char"/>
    <w:basedOn w:val="Head41Char"/>
    <w:link w:val="Style10"/>
    <w:rsid w:val="00C542E4"/>
    <w:rPr>
      <w:b/>
      <w:sz w:val="28"/>
    </w:rPr>
  </w:style>
  <w:style w:type="character" w:customStyle="1" w:styleId="Head42Char">
    <w:name w:val="Head 4.2 Char"/>
    <w:basedOn w:val="Policepardfaut"/>
    <w:link w:val="Head42"/>
    <w:rsid w:val="00C542E4"/>
    <w:rPr>
      <w:b/>
      <w:sz w:val="24"/>
    </w:rPr>
  </w:style>
  <w:style w:type="character" w:customStyle="1" w:styleId="Style12Char">
    <w:name w:val="Style12 Char"/>
    <w:basedOn w:val="Head42Char"/>
    <w:link w:val="Style12"/>
    <w:rsid w:val="00C542E4"/>
    <w:rPr>
      <w:b/>
      <w:sz w:val="24"/>
    </w:rPr>
  </w:style>
  <w:style w:type="paragraph" w:customStyle="1" w:styleId="xmsonormal">
    <w:name w:val="x_msonormal"/>
    <w:basedOn w:val="Normal"/>
    <w:rsid w:val="00C542E4"/>
    <w:pPr>
      <w:spacing w:before="100" w:beforeAutospacing="1" w:after="100" w:afterAutospacing="1"/>
    </w:pPr>
    <w:rPr>
      <w:szCs w:val="24"/>
      <w:lang w:val="en-US" w:eastAsia="en-US"/>
    </w:rPr>
  </w:style>
  <w:style w:type="paragraph" w:customStyle="1" w:styleId="S3-Header1">
    <w:name w:val="S3-Header 1"/>
    <w:basedOn w:val="Normal"/>
    <w:rsid w:val="00C542E4"/>
    <w:pPr>
      <w:spacing w:before="120" w:after="200"/>
      <w:ind w:left="1080" w:hanging="720"/>
      <w:jc w:val="both"/>
    </w:pPr>
    <w:rPr>
      <w:b/>
      <w:bCs/>
      <w:noProof/>
      <w:sz w:val="28"/>
      <w:lang w:val="en-US" w:eastAsia="en-US"/>
    </w:rPr>
  </w:style>
  <w:style w:type="paragraph" w:customStyle="1" w:styleId="00PartTitle">
    <w:name w:val="00_Part Title"/>
    <w:basedOn w:val="Style1"/>
    <w:qFormat/>
    <w:rsid w:val="00C542E4"/>
    <w:pPr>
      <w:suppressAutoHyphens/>
      <w:spacing w:before="1200"/>
      <w:ind w:left="576" w:hanging="576"/>
      <w:outlineLvl w:val="9"/>
    </w:pPr>
    <w:rPr>
      <w:kern w:val="0"/>
      <w:szCs w:val="52"/>
    </w:rPr>
  </w:style>
  <w:style w:type="paragraph" w:customStyle="1" w:styleId="00SectionTitle">
    <w:name w:val="00_Section Title"/>
    <w:basedOn w:val="Style3"/>
    <w:qFormat/>
    <w:rsid w:val="00C542E4"/>
    <w:pPr>
      <w:numPr>
        <w:numId w:val="0"/>
      </w:numPr>
      <w:suppressAutoHyphens/>
      <w:spacing w:after="240"/>
      <w:ind w:left="578" w:hanging="578"/>
    </w:pPr>
    <w:rPr>
      <w:sz w:val="40"/>
      <w:szCs w:val="36"/>
    </w:rPr>
  </w:style>
  <w:style w:type="paragraph" w:customStyle="1" w:styleId="00SectionITitle">
    <w:name w:val="00_Section I_ Title"/>
    <w:basedOn w:val="Style4"/>
    <w:qFormat/>
    <w:rsid w:val="00C542E4"/>
    <w:pPr>
      <w:suppressAutoHyphens/>
      <w:spacing w:before="240" w:after="240"/>
      <w:ind w:left="578" w:hanging="578"/>
      <w:jc w:val="center"/>
    </w:pPr>
    <w:rPr>
      <w:sz w:val="28"/>
      <w:szCs w:val="24"/>
    </w:rPr>
  </w:style>
  <w:style w:type="paragraph" w:customStyle="1" w:styleId="00SectionISubtitle">
    <w:name w:val="00_Section I_Subtitle"/>
    <w:basedOn w:val="Style6"/>
    <w:qFormat/>
    <w:rsid w:val="00C542E4"/>
    <w:pPr>
      <w:tabs>
        <w:tab w:val="left" w:pos="432"/>
      </w:tabs>
      <w:suppressAutoHyphens/>
      <w:spacing w:before="60" w:after="60"/>
      <w:ind w:left="432" w:hanging="432"/>
      <w:jc w:val="left"/>
      <w:outlineLvl w:val="9"/>
    </w:pPr>
    <w:rPr>
      <w:rFonts w:ascii="Times New Roman" w:hAnsi="Times New Roman"/>
      <w:iCs w:val="0"/>
      <w:kern w:val="0"/>
      <w:sz w:val="24"/>
      <w:szCs w:val="24"/>
    </w:rPr>
  </w:style>
  <w:style w:type="paragraph" w:customStyle="1" w:styleId="00SectionIIITitle">
    <w:name w:val="00_Section III_Title"/>
    <w:basedOn w:val="Normal"/>
    <w:qFormat/>
    <w:rsid w:val="00C542E4"/>
    <w:pPr>
      <w:suppressAutoHyphens/>
      <w:spacing w:after="200"/>
      <w:ind w:left="576" w:hanging="576"/>
      <w:jc w:val="both"/>
    </w:pPr>
    <w:rPr>
      <w:b/>
      <w:sz w:val="32"/>
      <w:szCs w:val="24"/>
    </w:rPr>
  </w:style>
  <w:style w:type="paragraph" w:customStyle="1" w:styleId="Section4-Heading2">
    <w:name w:val="Section 4 - Heading 2"/>
    <w:basedOn w:val="Normal"/>
    <w:rsid w:val="00C542E4"/>
    <w:pPr>
      <w:spacing w:after="200"/>
      <w:jc w:val="center"/>
    </w:pPr>
    <w:rPr>
      <w:b/>
      <w:sz w:val="32"/>
      <w:szCs w:val="24"/>
      <w:lang w:val="en-US" w:eastAsia="en-US"/>
    </w:rPr>
  </w:style>
  <w:style w:type="paragraph" w:customStyle="1" w:styleId="S4-header1">
    <w:name w:val="S4-header1"/>
    <w:basedOn w:val="Normal"/>
    <w:rsid w:val="00C542E4"/>
    <w:pPr>
      <w:spacing w:before="120" w:after="240"/>
      <w:jc w:val="center"/>
    </w:pPr>
    <w:rPr>
      <w:b/>
      <w:sz w:val="36"/>
      <w:lang w:val="en-US" w:eastAsia="en-US"/>
    </w:rPr>
  </w:style>
  <w:style w:type="paragraph" w:customStyle="1" w:styleId="StyleS1-Header1TimesNewRoman14pt">
    <w:name w:val="Style S1-Header1 + Times New Roman 14 pt"/>
    <w:basedOn w:val="Normal"/>
    <w:rsid w:val="00C542E4"/>
    <w:pPr>
      <w:spacing w:before="240" w:after="240"/>
      <w:jc w:val="center"/>
    </w:pPr>
    <w:rPr>
      <w:b/>
      <w:bCs/>
      <w:sz w:val="28"/>
      <w:szCs w:val="24"/>
      <w:lang w:val="en-US" w:eastAsia="en-US"/>
    </w:rPr>
  </w:style>
  <w:style w:type="paragraph" w:customStyle="1" w:styleId="Style20">
    <w:name w:val="Style 20"/>
    <w:basedOn w:val="Normal"/>
    <w:rsid w:val="00C542E4"/>
    <w:pPr>
      <w:widowControl w:val="0"/>
      <w:autoSpaceDE w:val="0"/>
      <w:autoSpaceDN w:val="0"/>
      <w:spacing w:before="144" w:after="360" w:line="264" w:lineRule="exact"/>
    </w:pPr>
    <w:rPr>
      <w:szCs w:val="24"/>
      <w:lang w:val="en-US" w:eastAsia="en-US"/>
    </w:rPr>
  </w:style>
  <w:style w:type="paragraph" w:customStyle="1" w:styleId="S6-Header1">
    <w:name w:val="S6-Header 1"/>
    <w:basedOn w:val="Normal"/>
    <w:next w:val="Normal"/>
    <w:rsid w:val="00C542E4"/>
    <w:pPr>
      <w:spacing w:before="120" w:after="240"/>
      <w:jc w:val="center"/>
    </w:pPr>
    <w:rPr>
      <w:rFonts w:cs="Arial"/>
      <w:b/>
      <w:sz w:val="32"/>
      <w:szCs w:val="24"/>
      <w:lang w:val="en-US" w:eastAsia="en-US"/>
    </w:rPr>
  </w:style>
  <w:style w:type="paragraph" w:customStyle="1" w:styleId="00SectionVIITitle">
    <w:name w:val="00_Section VII_Title"/>
    <w:basedOn w:val="S6-Header1"/>
    <w:qFormat/>
    <w:rsid w:val="00C542E4"/>
    <w:rPr>
      <w:rFonts w:cs="Times New Roman"/>
    </w:rPr>
  </w:style>
  <w:style w:type="paragraph" w:customStyle="1" w:styleId="00SectionVIIITitle">
    <w:name w:val="00_Section VIII_Title"/>
    <w:basedOn w:val="Style10"/>
    <w:qFormat/>
    <w:rsid w:val="00C542E4"/>
    <w:pPr>
      <w:suppressAutoHyphens/>
      <w:spacing w:after="200"/>
      <w:ind w:left="578" w:hanging="578"/>
    </w:pPr>
    <w:rPr>
      <w:szCs w:val="24"/>
    </w:rPr>
  </w:style>
  <w:style w:type="paragraph" w:customStyle="1" w:styleId="00SectionVIIISubtitle">
    <w:name w:val="00_Section VIII_Subtitle"/>
    <w:basedOn w:val="Style12"/>
    <w:qFormat/>
    <w:rsid w:val="002F30D9"/>
    <w:pPr>
      <w:numPr>
        <w:numId w:val="21"/>
      </w:numPr>
      <w:suppressAutoHyphens/>
    </w:pPr>
    <w:rPr>
      <w:szCs w:val="24"/>
    </w:rPr>
  </w:style>
  <w:style w:type="paragraph" w:customStyle="1" w:styleId="SectionIXHeader">
    <w:name w:val="Section IX Header"/>
    <w:basedOn w:val="SectionVHeader"/>
    <w:rsid w:val="00C542E4"/>
    <w:rPr>
      <w:noProof/>
      <w:szCs w:val="24"/>
      <w:lang w:val="en-US" w:eastAsia="en-US"/>
    </w:rPr>
  </w:style>
  <w:style w:type="paragraph" w:customStyle="1" w:styleId="00SectionXTitle">
    <w:name w:val="00_Section X_Title"/>
    <w:basedOn w:val="SectionIXHeader"/>
    <w:qFormat/>
    <w:rsid w:val="00C542E4"/>
    <w:pPr>
      <w:spacing w:before="240"/>
    </w:pPr>
    <w:rPr>
      <w:szCs w:val="32"/>
    </w:rPr>
  </w:style>
  <w:style w:type="paragraph" w:customStyle="1" w:styleId="Enclosure">
    <w:name w:val="Enclosure"/>
    <w:basedOn w:val="Normal"/>
    <w:rsid w:val="00C542E4"/>
    <w:rPr>
      <w:szCs w:val="24"/>
      <w:lang w:val="en-US" w:eastAsia="en-US"/>
    </w:rPr>
  </w:style>
  <w:style w:type="paragraph" w:customStyle="1" w:styleId="Head12">
    <w:name w:val="Head 1.2"/>
    <w:basedOn w:val="Normal"/>
    <w:rsid w:val="00C542E4"/>
    <w:pPr>
      <w:numPr>
        <w:ilvl w:val="1"/>
        <w:numId w:val="13"/>
      </w:numPr>
      <w:jc w:val="both"/>
    </w:pPr>
    <w:rPr>
      <w:rFonts w:ascii="Arial" w:hAnsi="Arial"/>
      <w:sz w:val="20"/>
      <w:lang w:val="en-US" w:eastAsia="en-US"/>
    </w:rPr>
  </w:style>
  <w:style w:type="paragraph" w:customStyle="1" w:styleId="Section10-Heading1">
    <w:name w:val="Section 10 - Heading 1"/>
    <w:basedOn w:val="Normal"/>
    <w:next w:val="Normal"/>
    <w:rsid w:val="00C542E4"/>
    <w:pPr>
      <w:spacing w:before="120" w:after="240"/>
      <w:jc w:val="center"/>
    </w:pPr>
    <w:rPr>
      <w:b/>
      <w:sz w:val="36"/>
      <w:szCs w:val="24"/>
      <w:lang w:val="en-US" w:eastAsia="en-US"/>
    </w:rPr>
  </w:style>
  <w:style w:type="paragraph" w:customStyle="1" w:styleId="Bulletroman">
    <w:name w:val="Bullet roman"/>
    <w:basedOn w:val="Paragraphedeliste"/>
    <w:autoRedefine/>
    <w:qFormat/>
    <w:rsid w:val="00C542E4"/>
    <w:pPr>
      <w:numPr>
        <w:numId w:val="14"/>
      </w:numPr>
      <w:suppressAutoHyphens w:val="0"/>
      <w:overflowPunct/>
      <w:autoSpaceDE/>
      <w:autoSpaceDN/>
      <w:adjustRightInd/>
      <w:spacing w:after="120" w:line="259" w:lineRule="auto"/>
      <w:contextualSpacing w:val="0"/>
      <w:jc w:val="left"/>
      <w:textAlignment w:val="auto"/>
    </w:pPr>
    <w:rPr>
      <w:rFonts w:asciiTheme="minorHAnsi" w:eastAsiaTheme="minorHAnsi" w:hAnsiTheme="minorHAnsi" w:cstheme="minorBidi"/>
      <w:szCs w:val="22"/>
      <w:lang w:val="en-US" w:eastAsia="en-US"/>
    </w:rPr>
  </w:style>
  <w:style w:type="paragraph" w:customStyle="1" w:styleId="S3-Heading2">
    <w:name w:val="S3-Heading 2"/>
    <w:basedOn w:val="Normal"/>
    <w:rsid w:val="00C542E4"/>
    <w:pPr>
      <w:spacing w:after="200"/>
      <w:ind w:left="1080" w:right="288" w:hanging="720"/>
      <w:jc w:val="both"/>
    </w:pPr>
    <w:rPr>
      <w:b/>
      <w:bCs/>
      <w:szCs w:val="24"/>
      <w:lang w:val="en-US" w:eastAsia="en-US"/>
    </w:rPr>
  </w:style>
  <w:style w:type="paragraph" w:customStyle="1" w:styleId="S4-Header2">
    <w:name w:val="S4-Header 2"/>
    <w:basedOn w:val="Normal"/>
    <w:rsid w:val="00C542E4"/>
    <w:pPr>
      <w:spacing w:before="120" w:after="240"/>
      <w:jc w:val="center"/>
    </w:pPr>
    <w:rPr>
      <w:b/>
      <w:sz w:val="32"/>
      <w:szCs w:val="24"/>
      <w:lang w:val="en-US" w:eastAsia="en-US"/>
    </w:rPr>
  </w:style>
  <w:style w:type="paragraph" w:customStyle="1" w:styleId="S9Header1">
    <w:name w:val="S9 Header 1"/>
    <w:basedOn w:val="Normal"/>
    <w:next w:val="Normal"/>
    <w:rsid w:val="00C542E4"/>
    <w:pPr>
      <w:spacing w:before="120" w:after="240"/>
      <w:jc w:val="center"/>
    </w:pPr>
    <w:rPr>
      <w:b/>
      <w:sz w:val="36"/>
      <w:szCs w:val="24"/>
      <w:lang w:val="en-US" w:eastAsia="en-US"/>
    </w:rPr>
  </w:style>
  <w:style w:type="paragraph" w:customStyle="1" w:styleId="CHead">
    <w:name w:val="C Head"/>
    <w:rsid w:val="00C542E4"/>
    <w:pPr>
      <w:tabs>
        <w:tab w:val="left" w:pos="-720"/>
      </w:tabs>
      <w:suppressAutoHyphens/>
      <w:overflowPunct w:val="0"/>
      <w:autoSpaceDE w:val="0"/>
      <w:autoSpaceDN w:val="0"/>
      <w:adjustRightInd w:val="0"/>
      <w:textAlignment w:val="baseline"/>
    </w:pPr>
    <w:rPr>
      <w:lang w:val="en-US" w:eastAsia="en-US"/>
    </w:rPr>
  </w:style>
  <w:style w:type="paragraph" w:customStyle="1" w:styleId="SPDForm2">
    <w:name w:val="SPD  Form 2"/>
    <w:basedOn w:val="Normal"/>
    <w:qFormat/>
    <w:rsid w:val="00C542E4"/>
    <w:pPr>
      <w:spacing w:before="120" w:after="240"/>
      <w:jc w:val="center"/>
    </w:pPr>
    <w:rPr>
      <w:b/>
      <w:sz w:val="36"/>
      <w:lang w:val="en-US" w:eastAsia="en-US"/>
    </w:rPr>
  </w:style>
  <w:style w:type="paragraph" w:customStyle="1" w:styleId="p2">
    <w:name w:val="p2"/>
    <w:basedOn w:val="Normal"/>
    <w:rsid w:val="00C542E4"/>
    <w:rPr>
      <w:rFonts w:ascii="Calibri" w:eastAsiaTheme="minorHAnsi" w:hAnsi="Calibri"/>
      <w:sz w:val="15"/>
      <w:szCs w:val="15"/>
      <w:lang w:val="en-US" w:eastAsia="en-US"/>
    </w:rPr>
  </w:style>
  <w:style w:type="paragraph" w:customStyle="1" w:styleId="Style19">
    <w:name w:val="Style 19"/>
    <w:basedOn w:val="Normal"/>
    <w:rsid w:val="00C542E4"/>
    <w:pPr>
      <w:widowControl w:val="0"/>
      <w:autoSpaceDE w:val="0"/>
      <w:autoSpaceDN w:val="0"/>
      <w:adjustRightInd w:val="0"/>
    </w:pPr>
    <w:rPr>
      <w:szCs w:val="24"/>
      <w:lang w:val="en-US" w:eastAsia="en-US"/>
    </w:rPr>
  </w:style>
  <w:style w:type="character" w:customStyle="1" w:styleId="ESSparaChar">
    <w:name w:val="ESS para Char"/>
    <w:basedOn w:val="Policepardfaut"/>
    <w:link w:val="ESSpara"/>
    <w:rsid w:val="00C542E4"/>
  </w:style>
  <w:style w:type="paragraph" w:customStyle="1" w:styleId="ESSpara">
    <w:name w:val="ESS para"/>
    <w:basedOn w:val="Normal"/>
    <w:link w:val="ESSparaChar"/>
    <w:rsid w:val="00C542E4"/>
    <w:pPr>
      <w:spacing w:after="240"/>
      <w:ind w:left="4680" w:hanging="360"/>
      <w:jc w:val="both"/>
    </w:pPr>
    <w:rPr>
      <w:sz w:val="20"/>
    </w:rPr>
  </w:style>
  <w:style w:type="paragraph" w:styleId="z-Hautduformulaire">
    <w:name w:val="HTML Top of Form"/>
    <w:basedOn w:val="Normal"/>
    <w:next w:val="Normal"/>
    <w:link w:val="z-HautduformulaireCar"/>
    <w:hidden/>
    <w:uiPriority w:val="99"/>
    <w:semiHidden/>
    <w:unhideWhenUsed/>
    <w:rsid w:val="00C542E4"/>
    <w:pPr>
      <w:pBdr>
        <w:bottom w:val="single" w:sz="6" w:space="1" w:color="auto"/>
      </w:pBdr>
      <w:jc w:val="center"/>
    </w:pPr>
    <w:rPr>
      <w:rFonts w:ascii="Arial" w:hAnsi="Arial" w:cs="Arial"/>
      <w:vanish/>
      <w:sz w:val="16"/>
      <w:szCs w:val="16"/>
      <w:lang w:val="en-US" w:eastAsia="en-US"/>
    </w:rPr>
  </w:style>
  <w:style w:type="character" w:customStyle="1" w:styleId="z-HautduformulaireCar">
    <w:name w:val="z-Haut du formulaire Car"/>
    <w:basedOn w:val="Policepardfaut"/>
    <w:link w:val="z-Hautduformulaire"/>
    <w:uiPriority w:val="99"/>
    <w:semiHidden/>
    <w:rsid w:val="00C542E4"/>
    <w:rPr>
      <w:rFonts w:ascii="Arial" w:hAnsi="Arial" w:cs="Arial"/>
      <w:vanish/>
      <w:sz w:val="16"/>
      <w:szCs w:val="16"/>
      <w:lang w:val="en-US" w:eastAsia="en-US"/>
    </w:rPr>
  </w:style>
  <w:style w:type="paragraph" w:styleId="z-Basduformulaire">
    <w:name w:val="HTML Bottom of Form"/>
    <w:basedOn w:val="Normal"/>
    <w:next w:val="Normal"/>
    <w:link w:val="z-BasduformulaireCar"/>
    <w:hidden/>
    <w:uiPriority w:val="99"/>
    <w:semiHidden/>
    <w:unhideWhenUsed/>
    <w:rsid w:val="00C542E4"/>
    <w:pPr>
      <w:pBdr>
        <w:top w:val="single" w:sz="6" w:space="1" w:color="auto"/>
      </w:pBdr>
      <w:jc w:val="center"/>
    </w:pPr>
    <w:rPr>
      <w:rFonts w:ascii="Arial" w:hAnsi="Arial" w:cs="Arial"/>
      <w:vanish/>
      <w:sz w:val="16"/>
      <w:szCs w:val="16"/>
      <w:lang w:val="en-US" w:eastAsia="en-US"/>
    </w:rPr>
  </w:style>
  <w:style w:type="character" w:customStyle="1" w:styleId="z-BasduformulaireCar">
    <w:name w:val="z-Bas du formulaire Car"/>
    <w:basedOn w:val="Policepardfaut"/>
    <w:link w:val="z-Basduformulaire"/>
    <w:uiPriority w:val="99"/>
    <w:semiHidden/>
    <w:rsid w:val="00C542E4"/>
    <w:rPr>
      <w:rFonts w:ascii="Arial" w:hAnsi="Arial" w:cs="Arial"/>
      <w:vanish/>
      <w:sz w:val="16"/>
      <w:szCs w:val="16"/>
      <w:lang w:val="en-US" w:eastAsia="en-US"/>
    </w:rPr>
  </w:style>
  <w:style w:type="character" w:customStyle="1" w:styleId="slide-up">
    <w:name w:val="slide-up"/>
    <w:basedOn w:val="Policepardfaut"/>
    <w:rsid w:val="00C542E4"/>
  </w:style>
  <w:style w:type="character" w:customStyle="1" w:styleId="bverrortitle1">
    <w:name w:val="bverrortitle1"/>
    <w:basedOn w:val="Policepardfaut"/>
    <w:rsid w:val="00C542E4"/>
    <w:rPr>
      <w:vanish/>
      <w:webHidden w:val="0"/>
      <w:specVanish w:val="0"/>
    </w:rPr>
  </w:style>
  <w:style w:type="paragraph" w:customStyle="1" w:styleId="Default">
    <w:name w:val="Default"/>
    <w:rsid w:val="00C542E4"/>
    <w:pPr>
      <w:autoSpaceDE w:val="0"/>
      <w:autoSpaceDN w:val="0"/>
      <w:adjustRightInd w:val="0"/>
    </w:pPr>
    <w:rPr>
      <w:rFonts w:ascii="Tahoma" w:hAnsi="Tahoma" w:cs="Tahoma"/>
      <w:color w:val="000000"/>
      <w:sz w:val="24"/>
      <w:szCs w:val="24"/>
      <w:lang w:val="en-US"/>
    </w:rPr>
  </w:style>
  <w:style w:type="numbering" w:customStyle="1" w:styleId="Style13">
    <w:name w:val="Style13"/>
    <w:uiPriority w:val="99"/>
    <w:rsid w:val="00C542E4"/>
    <w:pPr>
      <w:numPr>
        <w:numId w:val="15"/>
      </w:numPr>
    </w:pPr>
  </w:style>
  <w:style w:type="character" w:customStyle="1" w:styleId="GCCHeading3Char">
    <w:name w:val="GCC Heading 3 Char"/>
    <w:basedOn w:val="Policepardfaut"/>
    <w:link w:val="GCCHeading3"/>
    <w:rsid w:val="00EB4A91"/>
  </w:style>
  <w:style w:type="paragraph" w:customStyle="1" w:styleId="GCCHeading3">
    <w:name w:val="GCC Heading 3"/>
    <w:basedOn w:val="Normal"/>
    <w:link w:val="GCCHeading3Char"/>
    <w:rsid w:val="00EB4A91"/>
    <w:pPr>
      <w:overflowPunct w:val="0"/>
      <w:autoSpaceDE w:val="0"/>
      <w:autoSpaceDN w:val="0"/>
      <w:spacing w:before="120" w:after="120"/>
      <w:ind w:left="918" w:right="36" w:hanging="540"/>
      <w:jc w:val="both"/>
    </w:pPr>
    <w:rPr>
      <w:sz w:val="20"/>
    </w:rPr>
  </w:style>
  <w:style w:type="character" w:customStyle="1" w:styleId="hgkelc">
    <w:name w:val="hgkelc"/>
    <w:basedOn w:val="Policepardfaut"/>
    <w:rsid w:val="000728A9"/>
  </w:style>
  <w:style w:type="paragraph" w:customStyle="1" w:styleId="MainHeading1">
    <w:name w:val="Main Heading 1"/>
    <w:basedOn w:val="Heading1a"/>
    <w:link w:val="MainHeading1Char"/>
    <w:qFormat/>
    <w:rsid w:val="001E082D"/>
    <w:pPr>
      <w:keepNext w:val="0"/>
      <w:keepLines w:val="0"/>
      <w:tabs>
        <w:tab w:val="clear" w:pos="-720"/>
      </w:tabs>
      <w:suppressAutoHyphens w:val="0"/>
    </w:pPr>
    <w:rPr>
      <w:bCs/>
      <w:smallCaps w:val="0"/>
      <w:sz w:val="48"/>
      <w:szCs w:val="48"/>
      <w:lang w:val="fr-FR"/>
    </w:rPr>
  </w:style>
  <w:style w:type="character" w:customStyle="1" w:styleId="Heading1aChar">
    <w:name w:val="Heading 1a Char"/>
    <w:basedOn w:val="Policepardfaut"/>
    <w:link w:val="Heading1a"/>
    <w:rsid w:val="001E082D"/>
    <w:rPr>
      <w:b/>
      <w:smallCaps/>
      <w:sz w:val="32"/>
      <w:szCs w:val="24"/>
      <w:lang w:val="en-US" w:eastAsia="en-US"/>
    </w:rPr>
  </w:style>
  <w:style w:type="character" w:customStyle="1" w:styleId="MainHeading1Char">
    <w:name w:val="Main Heading 1 Char"/>
    <w:basedOn w:val="Heading1aChar"/>
    <w:link w:val="MainHeading1"/>
    <w:rsid w:val="001E082D"/>
    <w:rPr>
      <w:b/>
      <w:bCs/>
      <w:smallCaps w:val="0"/>
      <w:sz w:val="48"/>
      <w:szCs w:val="48"/>
      <w:lang w:val="en-US" w:eastAsia="en-US"/>
    </w:rPr>
  </w:style>
  <w:style w:type="table" w:customStyle="1" w:styleId="Grilledutableau1">
    <w:name w:val="Grille du tableau1"/>
    <w:basedOn w:val="TableauNormal"/>
    <w:next w:val="Grilledutableau"/>
    <w:uiPriority w:val="59"/>
    <w:rsid w:val="00403009"/>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lledutableau2">
    <w:name w:val="Grille du tableau2"/>
    <w:basedOn w:val="TableauNormal"/>
    <w:next w:val="Grilledutableau"/>
    <w:uiPriority w:val="59"/>
    <w:rsid w:val="00613B4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CE20A3"/>
    <w:pPr>
      <w:keepNext/>
      <w:keepLines/>
      <w:spacing w:before="240" w:after="0"/>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gt-block">
    <w:name w:val="gt-block"/>
    <w:basedOn w:val="Normal"/>
    <w:rsid w:val="00CE20A3"/>
    <w:pPr>
      <w:spacing w:before="100" w:beforeAutospacing="1" w:after="100" w:afterAutospacing="1"/>
    </w:pPr>
    <w:rPr>
      <w:szCs w:val="24"/>
    </w:rPr>
  </w:style>
  <w:style w:type="paragraph" w:styleId="Signature">
    <w:name w:val="Signature"/>
    <w:basedOn w:val="Normal"/>
    <w:link w:val="SignatureCar"/>
    <w:uiPriority w:val="7"/>
    <w:unhideWhenUsed/>
    <w:qFormat/>
    <w:rsid w:val="00CE20A3"/>
    <w:pPr>
      <w:spacing w:before="40" w:after="160" w:line="288" w:lineRule="auto"/>
    </w:pPr>
    <w:rPr>
      <w:rFonts w:asciiTheme="minorHAnsi" w:eastAsiaTheme="minorEastAsia" w:hAnsiTheme="minorHAnsi" w:cstheme="minorBidi"/>
      <w:b/>
      <w:bCs/>
      <w:color w:val="595959" w:themeColor="text1" w:themeTint="A6"/>
      <w:kern w:val="20"/>
      <w:sz w:val="20"/>
      <w:lang w:val="en-US" w:eastAsia="ja-JP"/>
    </w:rPr>
  </w:style>
  <w:style w:type="character" w:customStyle="1" w:styleId="SignatureCar">
    <w:name w:val="Signature Car"/>
    <w:basedOn w:val="Policepardfaut"/>
    <w:link w:val="Signature"/>
    <w:uiPriority w:val="7"/>
    <w:rsid w:val="00CE20A3"/>
    <w:rPr>
      <w:rFonts w:asciiTheme="minorHAnsi" w:eastAsiaTheme="minorEastAsia" w:hAnsiTheme="minorHAnsi" w:cstheme="minorBidi"/>
      <w:b/>
      <w:bCs/>
      <w:color w:val="595959" w:themeColor="text1" w:themeTint="A6"/>
      <w:kern w:val="20"/>
      <w:lang w:val="en-US" w:eastAsia="ja-JP"/>
    </w:rPr>
  </w:style>
  <w:style w:type="character" w:customStyle="1" w:styleId="NotedebasdepageCar1">
    <w:name w:val="Note de bas de page Car1"/>
    <w:aliases w:val="Footnote Car1,Footnote Text Char2 Char Car1,Footnote Text Char Char1 Char1 Car1,Footnote Text Char1 Char Char Char1 Car1,Footnote Text Char Char Char Char Char Car1,Footnote Text Char1 Char1 Char Car1,single space Car1"/>
    <w:basedOn w:val="Policepardfaut"/>
    <w:uiPriority w:val="99"/>
    <w:semiHidden/>
    <w:rsid w:val="00CE20A3"/>
    <w:rPr>
      <w:sz w:val="20"/>
      <w:szCs w:val="20"/>
    </w:rPr>
  </w:style>
  <w:style w:type="paragraph" w:customStyle="1" w:styleId="Char2">
    <w:name w:val="Char2"/>
    <w:basedOn w:val="Normal"/>
    <w:link w:val="Appelnotedebasdep"/>
    <w:uiPriority w:val="99"/>
    <w:rsid w:val="00CE20A3"/>
    <w:pPr>
      <w:spacing w:after="160" w:line="240" w:lineRule="exact"/>
    </w:pPr>
    <w:rPr>
      <w:sz w:val="20"/>
      <w:vertAlign w:val="superscript"/>
    </w:rPr>
  </w:style>
  <w:style w:type="paragraph" w:customStyle="1" w:styleId="Style">
    <w:name w:val="Style"/>
    <w:rsid w:val="00CE20A3"/>
    <w:pPr>
      <w:widowControl w:val="0"/>
      <w:autoSpaceDE w:val="0"/>
      <w:autoSpaceDN w:val="0"/>
      <w:adjustRightInd w:val="0"/>
    </w:pPr>
    <w:rPr>
      <w:rFonts w:ascii="Arial" w:eastAsiaTheme="minorEastAsia" w:hAnsi="Arial" w:cs="Arial"/>
      <w:sz w:val="24"/>
      <w:szCs w:val="24"/>
    </w:rPr>
  </w:style>
  <w:style w:type="character" w:customStyle="1" w:styleId="id0301aeaf-8e7e-4c58-95f5-0ef76c6d5601-125">
    <w:name w:val="id_0301aeaf-8e7e-4c58-95f5-0ef76c6d5601-125"/>
    <w:basedOn w:val="Policepardfaut"/>
    <w:rsid w:val="00CE20A3"/>
  </w:style>
  <w:style w:type="character" w:customStyle="1" w:styleId="id0301aeaf-8e7e-4c58-95f5-0ef76c6d5601-140">
    <w:name w:val="id_0301aeaf-8e7e-4c58-95f5-0ef76c6d5601-140"/>
    <w:basedOn w:val="Policepardfaut"/>
    <w:rsid w:val="00CE20A3"/>
  </w:style>
  <w:style w:type="character" w:customStyle="1" w:styleId="id0301aeaf-8e7e-4c58-95f5-0ef76c6d5601-141">
    <w:name w:val="id_0301aeaf-8e7e-4c58-95f5-0ef76c6d5601-141"/>
    <w:basedOn w:val="Policepardfaut"/>
    <w:rsid w:val="00CE20A3"/>
  </w:style>
  <w:style w:type="character" w:customStyle="1" w:styleId="id0301aeaf-8e7e-4c58-95f5-0ef76c6d5601-142">
    <w:name w:val="id_0301aeaf-8e7e-4c58-95f5-0ef76c6d5601-142"/>
    <w:basedOn w:val="Policepardfaut"/>
    <w:rsid w:val="00CE20A3"/>
  </w:style>
  <w:style w:type="character" w:customStyle="1" w:styleId="id0301aeaf-8e7e-4c58-95f5-0ef76c6d5601-143">
    <w:name w:val="id_0301aeaf-8e7e-4c58-95f5-0ef76c6d5601-143"/>
    <w:basedOn w:val="Policepardfaut"/>
    <w:rsid w:val="00CE20A3"/>
  </w:style>
  <w:style w:type="character" w:customStyle="1" w:styleId="id0301aeaf-8e7e-4c58-95f5-0ef76c6d5601-144">
    <w:name w:val="id_0301aeaf-8e7e-4c58-95f5-0ef76c6d5601-144"/>
    <w:basedOn w:val="Policepardfaut"/>
    <w:rsid w:val="00CE20A3"/>
  </w:style>
  <w:style w:type="character" w:customStyle="1" w:styleId="id7aed0c0a-03b7-43a7-a05d-bbcdc79ecb09-46">
    <w:name w:val="id_7aed0c0a-03b7-43a7-a05d-bbcdc79ecb09-46"/>
    <w:basedOn w:val="Policepardfaut"/>
    <w:rsid w:val="00CE20A3"/>
  </w:style>
  <w:style w:type="character" w:customStyle="1" w:styleId="id7aed0c0a-03b7-43a7-a05d-bbcdc79ecb09-48">
    <w:name w:val="id_7aed0c0a-03b7-43a7-a05d-bbcdc79ecb09-48"/>
    <w:basedOn w:val="Policepardfaut"/>
    <w:rsid w:val="00CE20A3"/>
  </w:style>
  <w:style w:type="character" w:customStyle="1" w:styleId="id7aed0c0a-03b7-43a7-a05d-bbcdc79ecb09-49">
    <w:name w:val="id_7aed0c0a-03b7-43a7-a05d-bbcdc79ecb09-49"/>
    <w:basedOn w:val="Policepardfaut"/>
    <w:rsid w:val="00CE20A3"/>
  </w:style>
  <w:style w:type="character" w:customStyle="1" w:styleId="id7aed0c0a-03b7-43a7-a05d-bbcdc79ecb09-50">
    <w:name w:val="id_7aed0c0a-03b7-43a7-a05d-bbcdc79ecb09-50"/>
    <w:basedOn w:val="Policepardfaut"/>
    <w:rsid w:val="00CE20A3"/>
  </w:style>
  <w:style w:type="character" w:customStyle="1" w:styleId="id69a418f3-1cef-4d65-a8b7-4ff8eb7348de-43">
    <w:name w:val="id_69a418f3-1cef-4d65-a8b7-4ff8eb7348de-43"/>
    <w:basedOn w:val="Policepardfaut"/>
    <w:rsid w:val="00CE20A3"/>
  </w:style>
  <w:style w:type="paragraph" w:customStyle="1" w:styleId="ModelDoubleNoIndent">
    <w:name w:val="ModelDoubleNoIndent"/>
    <w:basedOn w:val="Normal"/>
    <w:rsid w:val="00CE20A3"/>
    <w:pPr>
      <w:spacing w:after="360" w:line="480" w:lineRule="auto"/>
      <w:jc w:val="both"/>
    </w:pPr>
    <w:rPr>
      <w:sz w:val="22"/>
      <w:szCs w:val="22"/>
      <w:lang w:val="en-US" w:eastAsia="en-US"/>
    </w:rPr>
  </w:style>
  <w:style w:type="paragraph" w:customStyle="1" w:styleId="Pa1">
    <w:name w:val="Pa1"/>
    <w:basedOn w:val="Normal"/>
    <w:next w:val="Normal"/>
    <w:uiPriority w:val="99"/>
    <w:rsid w:val="00CE20A3"/>
    <w:pPr>
      <w:autoSpaceDE w:val="0"/>
      <w:autoSpaceDN w:val="0"/>
      <w:adjustRightInd w:val="0"/>
      <w:spacing w:line="201" w:lineRule="atLeast"/>
    </w:pPr>
    <w:rPr>
      <w:rFonts w:ascii="Franklin Gothic Book" w:eastAsia="Calibri" w:hAnsi="Franklin Gothic Book"/>
      <w:szCs w:val="24"/>
    </w:rPr>
  </w:style>
  <w:style w:type="paragraph" w:customStyle="1" w:styleId="Pa2">
    <w:name w:val="Pa2"/>
    <w:basedOn w:val="Normal"/>
    <w:next w:val="Normal"/>
    <w:uiPriority w:val="99"/>
    <w:rsid w:val="00CE20A3"/>
    <w:pPr>
      <w:autoSpaceDE w:val="0"/>
      <w:autoSpaceDN w:val="0"/>
      <w:adjustRightInd w:val="0"/>
      <w:spacing w:line="201" w:lineRule="atLeast"/>
    </w:pPr>
    <w:rPr>
      <w:rFonts w:ascii="Franklin Gothic Medium" w:eastAsia="Calibri" w:hAnsi="Franklin Gothic Medium"/>
      <w:szCs w:val="24"/>
    </w:rPr>
  </w:style>
  <w:style w:type="character" w:customStyle="1" w:styleId="A2">
    <w:name w:val="A2"/>
    <w:uiPriority w:val="99"/>
    <w:rsid w:val="00CE20A3"/>
    <w:rPr>
      <w:rFonts w:cs="Franklin Gothic Book"/>
      <w:color w:val="000000"/>
      <w:sz w:val="19"/>
      <w:szCs w:val="19"/>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CE20A3"/>
    <w:pPr>
      <w:spacing w:after="160" w:line="240" w:lineRule="exact"/>
    </w:pPr>
    <w:rPr>
      <w:rFonts w:asciiTheme="minorHAnsi" w:eastAsiaTheme="minorEastAsia" w:hAnsiTheme="minorHAnsi" w:cstheme="minorBidi"/>
      <w:sz w:val="22"/>
      <w:szCs w:val="22"/>
      <w:vertAlign w:val="superscript"/>
      <w:lang w:eastAsia="en-US"/>
    </w:rPr>
  </w:style>
  <w:style w:type="paragraph" w:styleId="Tabledesillustrations">
    <w:name w:val="table of figures"/>
    <w:basedOn w:val="Normal"/>
    <w:next w:val="Normal"/>
    <w:uiPriority w:val="99"/>
    <w:unhideWhenUsed/>
    <w:rsid w:val="00CE20A3"/>
    <w:pPr>
      <w:spacing w:before="60"/>
      <w:jc w:val="both"/>
    </w:pPr>
    <w:rPr>
      <w:rFonts w:ascii="Arial" w:hAnsi="Arial"/>
      <w:sz w:val="22"/>
      <w:szCs w:val="24"/>
      <w:lang w:eastAsia="en-US"/>
    </w:rPr>
  </w:style>
  <w:style w:type="character" w:customStyle="1" w:styleId="Mentionnonrsolue1">
    <w:name w:val="Mention non résolue1"/>
    <w:uiPriority w:val="99"/>
    <w:semiHidden/>
    <w:unhideWhenUsed/>
    <w:rsid w:val="00CE20A3"/>
    <w:rPr>
      <w:color w:val="605E5C"/>
      <w:shd w:val="clear" w:color="auto" w:fill="E1DFDD"/>
    </w:rPr>
  </w:style>
  <w:style w:type="character" w:customStyle="1" w:styleId="fontstyle01">
    <w:name w:val="fontstyle01"/>
    <w:rsid w:val="00CE20A3"/>
    <w:rPr>
      <w:rFonts w:ascii="CIDFont+F3" w:hAnsi="CIDFont+F3" w:hint="default"/>
      <w:b w:val="0"/>
      <w:bCs w:val="0"/>
      <w:i w:val="0"/>
      <w:iCs w:val="0"/>
      <w:color w:val="FFFFFF"/>
      <w:sz w:val="40"/>
      <w:szCs w:val="40"/>
    </w:rPr>
  </w:style>
  <w:style w:type="character" w:customStyle="1" w:styleId="fontstyle21">
    <w:name w:val="fontstyle21"/>
    <w:rsid w:val="00CE20A3"/>
    <w:rPr>
      <w:rFonts w:ascii="Arial" w:hAnsi="Arial" w:cs="Arial" w:hint="default"/>
      <w:b w:val="0"/>
      <w:bCs w:val="0"/>
      <w:i w:val="0"/>
      <w:iCs w:val="0"/>
      <w:color w:val="000000"/>
      <w:sz w:val="24"/>
      <w:szCs w:val="24"/>
    </w:rPr>
  </w:style>
  <w:style w:type="character" w:customStyle="1" w:styleId="fontstyle31">
    <w:name w:val="fontstyle31"/>
    <w:basedOn w:val="Policepardfaut"/>
    <w:rsid w:val="00CE20A3"/>
    <w:rPr>
      <w:rFonts w:ascii="Arial" w:hAnsi="Arial" w:cs="Arial" w:hint="default"/>
      <w:b w:val="0"/>
      <w:bCs w:val="0"/>
      <w:i/>
      <w:iCs/>
      <w:color w:val="000000"/>
      <w:sz w:val="24"/>
      <w:szCs w:val="24"/>
    </w:rPr>
  </w:style>
  <w:style w:type="character" w:styleId="lev">
    <w:name w:val="Strong"/>
    <w:basedOn w:val="Policepardfaut"/>
    <w:uiPriority w:val="22"/>
    <w:qFormat/>
    <w:rsid w:val="00CE20A3"/>
    <w:rPr>
      <w:b/>
      <w:bCs/>
      <w:color w:val="auto"/>
    </w:rPr>
  </w:style>
  <w:style w:type="paragraph" w:styleId="Sansinterligne">
    <w:name w:val="No Spacing"/>
    <w:uiPriority w:val="1"/>
    <w:qFormat/>
    <w:rsid w:val="00CE20A3"/>
    <w:rPr>
      <w:rFonts w:asciiTheme="minorHAnsi" w:eastAsiaTheme="minorEastAsia" w:hAnsiTheme="minorHAnsi" w:cstheme="minorBidi"/>
      <w:sz w:val="22"/>
      <w:szCs w:val="22"/>
      <w:lang w:eastAsia="en-US"/>
    </w:rPr>
  </w:style>
  <w:style w:type="paragraph" w:styleId="Citation">
    <w:name w:val="Quote"/>
    <w:basedOn w:val="Normal"/>
    <w:next w:val="Normal"/>
    <w:link w:val="CitationCar"/>
    <w:uiPriority w:val="29"/>
    <w:qFormat/>
    <w:rsid w:val="00CE20A3"/>
    <w:pPr>
      <w:spacing w:before="200" w:after="160" w:line="259" w:lineRule="auto"/>
      <w:ind w:left="864" w:right="864"/>
    </w:pPr>
    <w:rPr>
      <w:rFonts w:asciiTheme="minorHAnsi" w:eastAsiaTheme="minorEastAsia" w:hAnsiTheme="minorHAnsi" w:cstheme="minorBidi"/>
      <w:i/>
      <w:iCs/>
      <w:color w:val="404040" w:themeColor="text1" w:themeTint="BF"/>
      <w:sz w:val="22"/>
      <w:szCs w:val="22"/>
      <w:lang w:eastAsia="en-US"/>
    </w:rPr>
  </w:style>
  <w:style w:type="character" w:customStyle="1" w:styleId="CitationCar">
    <w:name w:val="Citation Car"/>
    <w:basedOn w:val="Policepardfaut"/>
    <w:link w:val="Citation"/>
    <w:uiPriority w:val="29"/>
    <w:rsid w:val="00CE20A3"/>
    <w:rPr>
      <w:rFonts w:asciiTheme="minorHAnsi" w:eastAsiaTheme="minorEastAsia" w:hAnsiTheme="minorHAnsi" w:cstheme="minorBidi"/>
      <w:i/>
      <w:iCs/>
      <w:color w:val="404040" w:themeColor="text1" w:themeTint="BF"/>
      <w:sz w:val="22"/>
      <w:szCs w:val="22"/>
      <w:lang w:eastAsia="en-US"/>
    </w:rPr>
  </w:style>
  <w:style w:type="paragraph" w:styleId="Citationintense">
    <w:name w:val="Intense Quote"/>
    <w:basedOn w:val="Normal"/>
    <w:next w:val="Normal"/>
    <w:link w:val="CitationintenseCar"/>
    <w:uiPriority w:val="30"/>
    <w:qFormat/>
    <w:rsid w:val="00CE20A3"/>
    <w:pPr>
      <w:pBdr>
        <w:top w:val="single" w:sz="4" w:space="10" w:color="404040" w:themeColor="text1" w:themeTint="BF"/>
        <w:bottom w:val="single" w:sz="4" w:space="10" w:color="404040" w:themeColor="text1" w:themeTint="BF"/>
      </w:pBdr>
      <w:spacing w:before="360" w:after="360" w:line="259" w:lineRule="auto"/>
      <w:ind w:left="864" w:right="864"/>
      <w:jc w:val="center"/>
    </w:pPr>
    <w:rPr>
      <w:rFonts w:asciiTheme="minorHAnsi" w:eastAsiaTheme="minorEastAsia" w:hAnsiTheme="minorHAnsi" w:cstheme="minorBidi"/>
      <w:i/>
      <w:iCs/>
      <w:color w:val="404040" w:themeColor="text1" w:themeTint="BF"/>
      <w:sz w:val="22"/>
      <w:szCs w:val="22"/>
      <w:lang w:eastAsia="en-US"/>
    </w:rPr>
  </w:style>
  <w:style w:type="character" w:customStyle="1" w:styleId="CitationintenseCar">
    <w:name w:val="Citation intense Car"/>
    <w:basedOn w:val="Policepardfaut"/>
    <w:link w:val="Citationintense"/>
    <w:uiPriority w:val="30"/>
    <w:rsid w:val="00CE20A3"/>
    <w:rPr>
      <w:rFonts w:asciiTheme="minorHAnsi" w:eastAsiaTheme="minorEastAsia" w:hAnsiTheme="minorHAnsi" w:cstheme="minorBidi"/>
      <w:i/>
      <w:iCs/>
      <w:color w:val="404040" w:themeColor="text1" w:themeTint="BF"/>
      <w:sz w:val="22"/>
      <w:szCs w:val="22"/>
      <w:lang w:eastAsia="en-US"/>
    </w:rPr>
  </w:style>
  <w:style w:type="character" w:styleId="Emphaseple">
    <w:name w:val="Subtle Emphasis"/>
    <w:basedOn w:val="Policepardfaut"/>
    <w:uiPriority w:val="19"/>
    <w:qFormat/>
    <w:rsid w:val="00CE20A3"/>
    <w:rPr>
      <w:i/>
      <w:iCs/>
      <w:color w:val="404040" w:themeColor="text1" w:themeTint="BF"/>
    </w:rPr>
  </w:style>
  <w:style w:type="character" w:styleId="Emphaseintense">
    <w:name w:val="Intense Emphasis"/>
    <w:basedOn w:val="Policepardfaut"/>
    <w:uiPriority w:val="21"/>
    <w:qFormat/>
    <w:rsid w:val="00CE20A3"/>
    <w:rPr>
      <w:b/>
      <w:bCs/>
      <w:i/>
      <w:iCs/>
      <w:color w:val="auto"/>
    </w:rPr>
  </w:style>
  <w:style w:type="character" w:styleId="Rfrenceple">
    <w:name w:val="Subtle Reference"/>
    <w:basedOn w:val="Policepardfaut"/>
    <w:uiPriority w:val="31"/>
    <w:qFormat/>
    <w:rsid w:val="00CE20A3"/>
    <w:rPr>
      <w:smallCaps/>
      <w:color w:val="404040" w:themeColor="text1" w:themeTint="BF"/>
    </w:rPr>
  </w:style>
  <w:style w:type="character" w:styleId="Rfrenceintense">
    <w:name w:val="Intense Reference"/>
    <w:basedOn w:val="Policepardfaut"/>
    <w:uiPriority w:val="32"/>
    <w:qFormat/>
    <w:rsid w:val="00CE20A3"/>
    <w:rPr>
      <w:b/>
      <w:bCs/>
      <w:smallCaps/>
      <w:color w:val="404040" w:themeColor="text1" w:themeTint="BF"/>
      <w:spacing w:val="5"/>
    </w:rPr>
  </w:style>
  <w:style w:type="character" w:styleId="Titredulivre">
    <w:name w:val="Book Title"/>
    <w:basedOn w:val="Policepardfaut"/>
    <w:uiPriority w:val="33"/>
    <w:qFormat/>
    <w:rsid w:val="00CE20A3"/>
    <w:rPr>
      <w:b/>
      <w:bCs/>
      <w:i/>
      <w:iCs/>
      <w:spacing w:val="5"/>
    </w:rPr>
  </w:style>
  <w:style w:type="character" w:customStyle="1" w:styleId="id4562c628-0e29-4082-9564-30786068d90e-143">
    <w:name w:val="id_4562c628-0e29-4082-9564-30786068d90e-143"/>
    <w:basedOn w:val="Policepardfaut"/>
    <w:rsid w:val="00CE20A3"/>
  </w:style>
  <w:style w:type="character" w:customStyle="1" w:styleId="id4562c628-0e29-4082-9564-30786068d90e-146">
    <w:name w:val="id_4562c628-0e29-4082-9564-30786068d90e-146"/>
    <w:basedOn w:val="Policepardfaut"/>
    <w:rsid w:val="00CE20A3"/>
  </w:style>
  <w:style w:type="character" w:customStyle="1" w:styleId="empanorangeplat">
    <w:name w:val="empan_orange_plat"/>
    <w:basedOn w:val="Policepardfaut"/>
    <w:rsid w:val="00CE20A3"/>
  </w:style>
  <w:style w:type="character" w:customStyle="1" w:styleId="empanorangeplatfin">
    <w:name w:val="empan_orange_plat_fin"/>
    <w:basedOn w:val="Policepardfaut"/>
    <w:rsid w:val="00CE20A3"/>
  </w:style>
  <w:style w:type="character" w:customStyle="1" w:styleId="id3c358169-321a-4ecd-92c6-829105486709-88">
    <w:name w:val="id_3c358169-321a-4ecd-92c6-829105486709-88"/>
    <w:basedOn w:val="Policepardfaut"/>
    <w:rsid w:val="00CE20A3"/>
  </w:style>
  <w:style w:type="character" w:customStyle="1" w:styleId="id3c358169-321a-4ecd-92c6-829105486709-89">
    <w:name w:val="id_3c358169-321a-4ecd-92c6-829105486709-89"/>
    <w:basedOn w:val="Policepardfaut"/>
    <w:rsid w:val="00CE20A3"/>
  </w:style>
  <w:style w:type="character" w:customStyle="1" w:styleId="id3c358169-321a-4ecd-92c6-829105486709-90">
    <w:name w:val="id_3c358169-321a-4ecd-92c6-829105486709-90"/>
    <w:basedOn w:val="Policepardfaut"/>
    <w:rsid w:val="00CE20A3"/>
  </w:style>
  <w:style w:type="paragraph" w:customStyle="1" w:styleId="Sec4head1">
    <w:name w:val="Sec 4 head 1"/>
    <w:basedOn w:val="Normal"/>
    <w:qFormat/>
    <w:rsid w:val="00CE20A3"/>
    <w:pPr>
      <w:spacing w:after="200"/>
      <w:jc w:val="center"/>
    </w:pPr>
    <w:rPr>
      <w:b/>
      <w:sz w:val="36"/>
    </w:rPr>
  </w:style>
  <w:style w:type="paragraph" w:customStyle="1" w:styleId="Titre21">
    <w:name w:val="Titre 21"/>
    <w:basedOn w:val="Titre4"/>
    <w:link w:val="Titre2Char"/>
    <w:qFormat/>
    <w:rsid w:val="00CE20A3"/>
    <w:pPr>
      <w:spacing w:before="120" w:after="100" w:line="259" w:lineRule="auto"/>
    </w:pPr>
    <w:rPr>
      <w:rFonts w:ascii="Candara" w:eastAsiaTheme="minorEastAsia" w:hAnsi="Candara" w:cstheme="majorBidi"/>
      <w:b/>
      <w:bCs/>
      <w:smallCaps/>
      <w:color w:val="000000" w:themeColor="text1"/>
      <w:szCs w:val="28"/>
    </w:rPr>
  </w:style>
  <w:style w:type="character" w:customStyle="1" w:styleId="Titre2Char">
    <w:name w:val="Titre 2 Char"/>
    <w:basedOn w:val="Titre4Car"/>
    <w:link w:val="Titre21"/>
    <w:rsid w:val="00CE20A3"/>
    <w:rPr>
      <w:rFonts w:ascii="Candara" w:eastAsiaTheme="minorEastAsia" w:hAnsi="Candara" w:cstheme="majorBidi"/>
      <w:b/>
      <w:bCs/>
      <w:smallCaps/>
      <w:color w:val="000000" w:themeColor="text1"/>
      <w:sz w:val="24"/>
      <w:szCs w:val="28"/>
      <w:lang w:val="en-US"/>
    </w:rPr>
  </w:style>
  <w:style w:type="character" w:styleId="Lienhypertextesuivivisit">
    <w:name w:val="FollowedHyperlink"/>
    <w:basedOn w:val="Policepardfaut"/>
    <w:uiPriority w:val="99"/>
    <w:semiHidden/>
    <w:unhideWhenUsed/>
    <w:rsid w:val="00CE20A3"/>
    <w:rPr>
      <w:color w:val="800080" w:themeColor="followedHyperlink"/>
      <w:u w:val="single"/>
    </w:rPr>
  </w:style>
  <w:style w:type="character" w:customStyle="1" w:styleId="Mentionnonrsolue2">
    <w:name w:val="Mention non résolue2"/>
    <w:basedOn w:val="Policepardfaut"/>
    <w:uiPriority w:val="99"/>
    <w:semiHidden/>
    <w:unhideWhenUsed/>
    <w:rsid w:val="00CE20A3"/>
    <w:rPr>
      <w:color w:val="605E5C"/>
      <w:shd w:val="clear" w:color="auto" w:fill="E1DFDD"/>
    </w:rPr>
  </w:style>
  <w:style w:type="character" w:customStyle="1" w:styleId="Lgendedelimage">
    <w:name w:val="Légende de l'image_"/>
    <w:basedOn w:val="Policepardfaut"/>
    <w:link w:val="Lgendedelimage0"/>
    <w:rsid w:val="008C3830"/>
    <w:rPr>
      <w:sz w:val="56"/>
      <w:szCs w:val="56"/>
    </w:rPr>
  </w:style>
  <w:style w:type="character" w:customStyle="1" w:styleId="En-tteoupieddepage2">
    <w:name w:val="En-tête ou pied de page (2)_"/>
    <w:basedOn w:val="Policepardfaut"/>
    <w:link w:val="En-tteoupieddepage20"/>
    <w:rsid w:val="008C3830"/>
  </w:style>
  <w:style w:type="paragraph" w:customStyle="1" w:styleId="Lgendedelimage0">
    <w:name w:val="Légende de l'image"/>
    <w:basedOn w:val="Normal"/>
    <w:link w:val="Lgendedelimage"/>
    <w:rsid w:val="008C3830"/>
    <w:pPr>
      <w:widowControl w:val="0"/>
    </w:pPr>
    <w:rPr>
      <w:sz w:val="56"/>
      <w:szCs w:val="56"/>
    </w:rPr>
  </w:style>
  <w:style w:type="paragraph" w:customStyle="1" w:styleId="En-tteoupieddepage20">
    <w:name w:val="En-tête ou pied de page (2)"/>
    <w:basedOn w:val="Normal"/>
    <w:link w:val="En-tteoupieddepage2"/>
    <w:rsid w:val="008C3830"/>
    <w:pPr>
      <w:widowControl w:val="0"/>
    </w:pPr>
    <w:rPr>
      <w:sz w:val="20"/>
    </w:rPr>
  </w:style>
  <w:style w:type="table" w:customStyle="1" w:styleId="TableGrid">
    <w:name w:val="TableGrid"/>
    <w:rsid w:val="00E03906"/>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Mentionnonrsolue3">
    <w:name w:val="Mention non résolue3"/>
    <w:basedOn w:val="Policepardfaut"/>
    <w:uiPriority w:val="99"/>
    <w:semiHidden/>
    <w:unhideWhenUsed/>
    <w:rsid w:val="00E03906"/>
    <w:rPr>
      <w:color w:val="605E5C"/>
      <w:shd w:val="clear" w:color="auto" w:fill="E1DFDD"/>
    </w:rPr>
  </w:style>
  <w:style w:type="character" w:customStyle="1" w:styleId="Titre1Car1">
    <w:name w:val="Titre 1 Car1"/>
    <w:aliases w:val="Document Header1 Car1,Main Section Heading Car1,Titre 1 Car Car Car Car Car Car Car Car Car Car Car Car Car Car Car Car Car Car Car1"/>
    <w:basedOn w:val="Policepardfaut"/>
    <w:uiPriority w:val="9"/>
    <w:rsid w:val="00D80E6E"/>
    <w:rPr>
      <w:rFonts w:asciiTheme="majorHAnsi" w:eastAsiaTheme="majorEastAsia" w:hAnsiTheme="majorHAnsi" w:cstheme="majorBidi"/>
      <w:b/>
      <w:bCs/>
      <w:color w:val="365F91" w:themeColor="accent1" w:themeShade="BF"/>
      <w:sz w:val="28"/>
      <w:szCs w:val="28"/>
    </w:rPr>
  </w:style>
  <w:style w:type="character" w:customStyle="1" w:styleId="Titre2Car1">
    <w:name w:val="Titre 2 Car1"/>
    <w:aliases w:val="Title Header2 Car1,h2 Car1,Paranum Car1,Titre 2 Car Car Car Car Car Car Car Car Car1,titre  1 Car1"/>
    <w:basedOn w:val="Policepardfaut"/>
    <w:uiPriority w:val="9"/>
    <w:semiHidden/>
    <w:rsid w:val="00D80E6E"/>
    <w:rPr>
      <w:rFonts w:asciiTheme="majorHAnsi" w:eastAsiaTheme="majorEastAsia" w:hAnsiTheme="majorHAnsi" w:cstheme="majorBidi"/>
      <w:b/>
      <w:bCs/>
      <w:color w:val="4F81BD" w:themeColor="accent1"/>
      <w:sz w:val="26"/>
      <w:szCs w:val="26"/>
    </w:rPr>
  </w:style>
  <w:style w:type="character" w:customStyle="1" w:styleId="Titre3Car1">
    <w:name w:val="Titre 3 Car1"/>
    <w:aliases w:val="Section Header3 Car1,Sub-Clause Paragraph Car1"/>
    <w:basedOn w:val="Policepardfaut"/>
    <w:uiPriority w:val="99"/>
    <w:semiHidden/>
    <w:rsid w:val="00D80E6E"/>
    <w:rPr>
      <w:rFonts w:asciiTheme="majorHAnsi" w:eastAsiaTheme="majorEastAsia" w:hAnsiTheme="majorHAnsi" w:cstheme="majorBidi"/>
      <w:b/>
      <w:bCs/>
      <w:color w:val="4F81BD" w:themeColor="accent1"/>
      <w:sz w:val="24"/>
    </w:rPr>
  </w:style>
  <w:style w:type="character" w:customStyle="1" w:styleId="Titre4Car1">
    <w:name w:val="Titre 4 Car1"/>
    <w:aliases w:val="Sub-Clause Sub-paragraph Car1,ClauseSubSub_No&amp;Name Car1,titre  3 Car1"/>
    <w:basedOn w:val="Policepardfaut"/>
    <w:uiPriority w:val="9"/>
    <w:semiHidden/>
    <w:rsid w:val="00D80E6E"/>
    <w:rPr>
      <w:rFonts w:asciiTheme="majorHAnsi" w:eastAsiaTheme="majorEastAsia" w:hAnsiTheme="majorHAnsi" w:cstheme="majorBidi"/>
      <w:b/>
      <w:bCs/>
      <w:i/>
      <w:iCs/>
      <w:color w:val="4F81BD" w:themeColor="accent1"/>
      <w:sz w:val="24"/>
    </w:rPr>
  </w:style>
  <w:style w:type="character" w:customStyle="1" w:styleId="Titre5Car1">
    <w:name w:val="Titre 5 Car1"/>
    <w:aliases w:val="Side Car1"/>
    <w:basedOn w:val="Policepardfaut"/>
    <w:uiPriority w:val="9"/>
    <w:semiHidden/>
    <w:rsid w:val="00D80E6E"/>
    <w:rPr>
      <w:rFonts w:asciiTheme="majorHAnsi" w:eastAsiaTheme="majorEastAsia" w:hAnsiTheme="majorHAnsi" w:cstheme="majorBidi"/>
      <w:color w:val="243F60" w:themeColor="accent1" w:themeShade="7F"/>
      <w:sz w:val="24"/>
    </w:rPr>
  </w:style>
  <w:style w:type="character" w:customStyle="1" w:styleId="Titre6Car1">
    <w:name w:val="Titre 6 Car1"/>
    <w:aliases w:val="Titre  4 Car1"/>
    <w:basedOn w:val="Policepardfaut"/>
    <w:uiPriority w:val="9"/>
    <w:semiHidden/>
    <w:rsid w:val="00D80E6E"/>
    <w:rPr>
      <w:rFonts w:asciiTheme="majorHAnsi" w:eastAsiaTheme="majorEastAsia" w:hAnsiTheme="majorHAnsi" w:cstheme="majorBidi"/>
      <w:i/>
      <w:iCs/>
      <w:color w:val="243F60" w:themeColor="accent1" w:themeShade="7F"/>
      <w:sz w:val="24"/>
    </w:rPr>
  </w:style>
  <w:style w:type="character" w:customStyle="1" w:styleId="Titre7Car1">
    <w:name w:val="Titre 7 Car1"/>
    <w:aliases w:val="Titre  5 Car1"/>
    <w:basedOn w:val="Policepardfaut"/>
    <w:uiPriority w:val="9"/>
    <w:semiHidden/>
    <w:rsid w:val="00D80E6E"/>
    <w:rPr>
      <w:rFonts w:asciiTheme="majorHAnsi" w:eastAsiaTheme="majorEastAsia" w:hAnsiTheme="majorHAnsi" w:cstheme="majorBidi"/>
      <w:i/>
      <w:iCs/>
      <w:color w:val="404040" w:themeColor="text1" w:themeTint="BF"/>
      <w:sz w:val="24"/>
    </w:rPr>
  </w:style>
  <w:style w:type="character" w:customStyle="1" w:styleId="En-tteCar1">
    <w:name w:val="En-tête Car1"/>
    <w:aliases w:val="Para3 Car1,heading 3 after h2 Car1,h Car1,h3+ Car1,ContentsHeader Car1,hd Car1,he Car1,En-tête-LP Car1,En-tête client Car1,alize Car1,STYLE NORMAL Car1"/>
    <w:basedOn w:val="Policepardfaut"/>
    <w:uiPriority w:val="99"/>
    <w:semiHidden/>
    <w:rsid w:val="00D80E6E"/>
    <w:rPr>
      <w:rFonts w:ascii="Times New Roman" w:eastAsia="Times New Roman" w:hAnsi="Times New Roman" w:cs="Times New Roman"/>
      <w:sz w:val="24"/>
      <w:szCs w:val="20"/>
      <w:lang w:eastAsia="fr-FR"/>
    </w:rPr>
  </w:style>
  <w:style w:type="character" w:customStyle="1" w:styleId="Sous-titreCar1">
    <w:name w:val="Sous-titre Car1"/>
    <w:aliases w:val="titre   1 Car1"/>
    <w:basedOn w:val="Policepardfaut"/>
    <w:uiPriority w:val="11"/>
    <w:locked/>
    <w:rsid w:val="00D80E6E"/>
    <w:rPr>
      <w:rFonts w:ascii="Times New Roman" w:eastAsia="Times New Roman" w:hAnsi="Times New Roman" w:cs="Times New Roman"/>
      <w:b/>
      <w:sz w:val="44"/>
      <w:szCs w:val="20"/>
      <w:lang w:val="es-ES_tradnl" w:eastAsia="fr-FR"/>
    </w:rPr>
  </w:style>
  <w:style w:type="paragraph" w:customStyle="1" w:styleId="footnotedescription">
    <w:name w:val="footnote description"/>
    <w:next w:val="Normal"/>
    <w:link w:val="footnotedescriptionChar"/>
    <w:hidden/>
    <w:rsid w:val="001D0529"/>
    <w:pPr>
      <w:spacing w:line="259" w:lineRule="auto"/>
      <w:ind w:left="360" w:right="226"/>
    </w:pPr>
    <w:rPr>
      <w:rFonts w:ascii="Calibri" w:eastAsia="Calibri" w:hAnsi="Calibri" w:cs="Calibri"/>
      <w:color w:val="000000"/>
      <w:sz w:val="18"/>
      <w:szCs w:val="22"/>
    </w:rPr>
  </w:style>
  <w:style w:type="character" w:customStyle="1" w:styleId="footnotedescriptionChar">
    <w:name w:val="footnote description Char"/>
    <w:link w:val="footnotedescription"/>
    <w:rsid w:val="001D0529"/>
    <w:rPr>
      <w:rFonts w:ascii="Calibri" w:eastAsia="Calibri" w:hAnsi="Calibri" w:cs="Calibri"/>
      <w:color w:val="000000"/>
      <w:sz w:val="18"/>
      <w:szCs w:val="22"/>
    </w:rPr>
  </w:style>
  <w:style w:type="character" w:customStyle="1" w:styleId="footnotemark">
    <w:name w:val="footnote mark"/>
    <w:hidden/>
    <w:rsid w:val="001D0529"/>
    <w:rPr>
      <w:rFonts w:ascii="Calibri" w:eastAsia="Calibri" w:hAnsi="Calibri" w:cs="Calibri"/>
      <w:color w:val="000000"/>
      <w:sz w:val="18"/>
      <w:vertAlign w:val="superscript"/>
    </w:rPr>
  </w:style>
  <w:style w:type="paragraph" w:customStyle="1" w:styleId="DefaultText1">
    <w:name w:val="Default Text:1"/>
    <w:basedOn w:val="Normal"/>
    <w:rsid w:val="001D0529"/>
    <w:pPr>
      <w:overflowPunct w:val="0"/>
      <w:autoSpaceDE w:val="0"/>
      <w:autoSpaceDN w:val="0"/>
      <w:adjustRightInd w:val="0"/>
      <w:textAlignment w:val="baseline"/>
    </w:pPr>
    <w:rPr>
      <w:lang w:val="en-US"/>
    </w:rPr>
  </w:style>
  <w:style w:type="character" w:customStyle="1" w:styleId="Mentionnonrsolue4">
    <w:name w:val="Mention non résolue4"/>
    <w:basedOn w:val="Policepardfaut"/>
    <w:uiPriority w:val="99"/>
    <w:semiHidden/>
    <w:unhideWhenUsed/>
    <w:rsid w:val="00C946B8"/>
    <w:rPr>
      <w:color w:val="605E5C"/>
      <w:shd w:val="clear" w:color="auto" w:fill="E1DFDD"/>
    </w:rPr>
  </w:style>
  <w:style w:type="paragraph" w:customStyle="1" w:styleId="DTAOpices">
    <w:name w:val="DTAO pièces"/>
    <w:basedOn w:val="Normal"/>
    <w:link w:val="DTAOpicesCar"/>
    <w:autoRedefine/>
    <w:qFormat/>
    <w:rsid w:val="00CA1E04"/>
    <w:pPr>
      <w:widowControl w:val="0"/>
      <w:autoSpaceDE w:val="0"/>
      <w:spacing w:before="240" w:after="240"/>
      <w:ind w:left="2127" w:hanging="2127"/>
      <w:outlineLvl w:val="0"/>
    </w:pPr>
    <w:rPr>
      <w:rFonts w:ascii="Bookman Old Style" w:eastAsia="Calibri" w:hAnsi="Bookman Old Style"/>
      <w:b/>
      <w:caps/>
      <w:spacing w:val="45"/>
      <w:sz w:val="22"/>
      <w:szCs w:val="22"/>
      <w:lang w:val="fr-CM" w:eastAsia="en-US"/>
    </w:rPr>
  </w:style>
  <w:style w:type="character" w:customStyle="1" w:styleId="DTAOpicesCar">
    <w:name w:val="DTAO pièces Car"/>
    <w:basedOn w:val="Policepardfaut"/>
    <w:link w:val="DTAOpices"/>
    <w:rsid w:val="00CA1E04"/>
    <w:rPr>
      <w:rFonts w:ascii="Bookman Old Style" w:eastAsia="Calibri" w:hAnsi="Bookman Old Style"/>
      <w:b/>
      <w:caps/>
      <w:spacing w:val="45"/>
      <w:sz w:val="22"/>
      <w:szCs w:val="22"/>
      <w:lang w:val="fr-CM" w:eastAsia="en-US"/>
    </w:rPr>
  </w:style>
  <w:style w:type="character" w:customStyle="1" w:styleId="NormalWebCar">
    <w:name w:val="Normal (Web) Car"/>
    <w:link w:val="NormalWeb"/>
    <w:uiPriority w:val="99"/>
    <w:rsid w:val="00775E82"/>
    <w:rPr>
      <w:rFonts w:ascii="Arial Unicode MS" w:eastAsia="Arial Unicode MS" w:hAnsi="Arial Unicode MS" w:cs="Arial Unicode MS"/>
      <w:sz w:val="24"/>
      <w:szCs w:val="24"/>
      <w:lang w:val="en-US" w:eastAsia="en-US"/>
    </w:rPr>
  </w:style>
  <w:style w:type="numbering" w:customStyle="1" w:styleId="Aucuneliste1">
    <w:name w:val="Aucune liste1"/>
    <w:next w:val="Aucuneliste"/>
    <w:uiPriority w:val="99"/>
    <w:semiHidden/>
    <w:unhideWhenUsed/>
    <w:rsid w:val="00775E82"/>
  </w:style>
  <w:style w:type="paragraph" w:customStyle="1" w:styleId="msonormal0">
    <w:name w:val="msonormal"/>
    <w:basedOn w:val="Normal"/>
    <w:uiPriority w:val="99"/>
    <w:semiHidden/>
    <w:rsid w:val="00775E82"/>
    <w:pPr>
      <w:spacing w:before="100" w:beforeAutospacing="1" w:after="100" w:afterAutospacing="1"/>
    </w:pPr>
    <w:rPr>
      <w:rFonts w:eastAsiaTheme="minorEastAsia"/>
      <w:szCs w:val="24"/>
      <w:lang w:val="en-US" w:eastAsia="en-US"/>
    </w:rPr>
  </w:style>
  <w:style w:type="paragraph" w:styleId="Retrait1religne">
    <w:name w:val="Body Text First Indent"/>
    <w:basedOn w:val="Corpsdetexte"/>
    <w:link w:val="Retrait1religneCar"/>
    <w:uiPriority w:val="99"/>
    <w:semiHidden/>
    <w:unhideWhenUsed/>
    <w:rsid w:val="00775E82"/>
    <w:pPr>
      <w:ind w:firstLine="360"/>
      <w:jc w:val="left"/>
    </w:pPr>
    <w:rPr>
      <w:szCs w:val="24"/>
      <w:lang w:val="fr-FR"/>
    </w:rPr>
  </w:style>
  <w:style w:type="character" w:customStyle="1" w:styleId="Retrait1religneCar">
    <w:name w:val="Retrait 1re ligne Car"/>
    <w:basedOn w:val="CorpsdetexteCar"/>
    <w:link w:val="Retrait1religne"/>
    <w:uiPriority w:val="99"/>
    <w:semiHidden/>
    <w:rsid w:val="00775E82"/>
    <w:rPr>
      <w:sz w:val="24"/>
      <w:szCs w:val="24"/>
      <w:lang w:val="es-ES_tradnl"/>
    </w:rPr>
  </w:style>
  <w:style w:type="paragraph" w:customStyle="1" w:styleId="NO">
    <w:name w:val="NO"/>
    <w:uiPriority w:val="99"/>
    <w:semiHidden/>
    <w:rsid w:val="00775E82"/>
    <w:pPr>
      <w:jc w:val="both"/>
    </w:pPr>
    <w:rPr>
      <w:sz w:val="24"/>
      <w:szCs w:val="24"/>
    </w:rPr>
  </w:style>
  <w:style w:type="paragraph" w:customStyle="1" w:styleId="C2">
    <w:name w:val="C2"/>
    <w:uiPriority w:val="99"/>
    <w:semiHidden/>
    <w:rsid w:val="00775E82"/>
    <w:pPr>
      <w:spacing w:line="240" w:lineRule="exact"/>
      <w:jc w:val="center"/>
    </w:pPr>
    <w:rPr>
      <w:rFonts w:ascii="Helvetica-Narrow" w:hAnsi="Helvetica-Narrow" w:cs="Helvetica-Narrow"/>
      <w:b/>
      <w:bCs/>
      <w:caps/>
      <w:sz w:val="28"/>
      <w:szCs w:val="28"/>
    </w:rPr>
  </w:style>
  <w:style w:type="paragraph" w:customStyle="1" w:styleId="TI">
    <w:name w:val="TI"/>
    <w:uiPriority w:val="99"/>
    <w:semiHidden/>
    <w:rsid w:val="00775E82"/>
    <w:pPr>
      <w:tabs>
        <w:tab w:val="left" w:pos="1008"/>
      </w:tabs>
      <w:ind w:left="340" w:hanging="340"/>
      <w:jc w:val="both"/>
    </w:pPr>
    <w:rPr>
      <w:sz w:val="24"/>
      <w:szCs w:val="24"/>
    </w:rPr>
  </w:style>
  <w:style w:type="paragraph" w:customStyle="1" w:styleId="T1">
    <w:name w:val="T1"/>
    <w:uiPriority w:val="99"/>
    <w:semiHidden/>
    <w:rsid w:val="00775E82"/>
    <w:pPr>
      <w:tabs>
        <w:tab w:val="left" w:pos="576"/>
      </w:tabs>
      <w:ind w:left="454" w:hanging="454"/>
    </w:pPr>
    <w:rPr>
      <w:b/>
      <w:bCs/>
      <w:caps/>
      <w:sz w:val="28"/>
      <w:szCs w:val="28"/>
    </w:rPr>
  </w:style>
  <w:style w:type="paragraph" w:customStyle="1" w:styleId="T2">
    <w:name w:val="T2"/>
    <w:uiPriority w:val="99"/>
    <w:semiHidden/>
    <w:rsid w:val="00775E82"/>
    <w:pPr>
      <w:tabs>
        <w:tab w:val="left" w:pos="1152"/>
      </w:tabs>
      <w:ind w:left="567" w:hanging="567"/>
      <w:jc w:val="both"/>
    </w:pPr>
    <w:rPr>
      <w:b/>
      <w:bCs/>
      <w:caps/>
      <w:sz w:val="24"/>
      <w:szCs w:val="24"/>
    </w:rPr>
  </w:style>
  <w:style w:type="paragraph" w:customStyle="1" w:styleId="T4">
    <w:name w:val="T4"/>
    <w:uiPriority w:val="99"/>
    <w:semiHidden/>
    <w:rsid w:val="00775E82"/>
    <w:pPr>
      <w:tabs>
        <w:tab w:val="left" w:pos="1440"/>
      </w:tabs>
      <w:spacing w:line="240" w:lineRule="exact"/>
      <w:ind w:left="1440" w:hanging="873"/>
    </w:pPr>
    <w:rPr>
      <w:rFonts w:ascii="Helvetica-Narrow" w:hAnsi="Helvetica-Narrow" w:cs="Helvetica-Narrow"/>
      <w:i/>
      <w:iCs/>
      <w:sz w:val="24"/>
      <w:szCs w:val="24"/>
    </w:rPr>
  </w:style>
  <w:style w:type="paragraph" w:customStyle="1" w:styleId="T3">
    <w:name w:val="T3"/>
    <w:uiPriority w:val="99"/>
    <w:semiHidden/>
    <w:rsid w:val="00775E82"/>
    <w:pPr>
      <w:tabs>
        <w:tab w:val="left" w:pos="1152"/>
        <w:tab w:val="left" w:pos="1291"/>
      </w:tabs>
      <w:ind w:left="567" w:hanging="567"/>
    </w:pPr>
    <w:rPr>
      <w:b/>
      <w:bCs/>
      <w:sz w:val="24"/>
      <w:szCs w:val="24"/>
    </w:rPr>
  </w:style>
  <w:style w:type="paragraph" w:customStyle="1" w:styleId="S1">
    <w:name w:val="S1"/>
    <w:uiPriority w:val="99"/>
    <w:semiHidden/>
    <w:rsid w:val="00775E82"/>
    <w:pPr>
      <w:tabs>
        <w:tab w:val="left" w:pos="432"/>
        <w:tab w:val="right" w:pos="8928"/>
      </w:tabs>
      <w:spacing w:line="240" w:lineRule="exact"/>
    </w:pPr>
    <w:rPr>
      <w:rFonts w:ascii="Helvetica-Narrow" w:hAnsi="Helvetica-Narrow" w:cs="Helvetica-Narrow"/>
      <w:b/>
      <w:bCs/>
      <w:caps/>
      <w:sz w:val="24"/>
      <w:szCs w:val="24"/>
    </w:rPr>
  </w:style>
  <w:style w:type="paragraph" w:customStyle="1" w:styleId="S2">
    <w:name w:val="S2"/>
    <w:uiPriority w:val="99"/>
    <w:semiHidden/>
    <w:rsid w:val="00775E82"/>
    <w:pPr>
      <w:tabs>
        <w:tab w:val="left" w:pos="1008"/>
        <w:tab w:val="right" w:pos="8928"/>
      </w:tabs>
      <w:spacing w:line="240" w:lineRule="exact"/>
      <w:ind w:left="432"/>
      <w:jc w:val="both"/>
    </w:pPr>
    <w:rPr>
      <w:rFonts w:ascii="Helvetica-Narrow" w:hAnsi="Helvetica-Narrow" w:cs="Helvetica-Narrow"/>
      <w:b/>
      <w:bCs/>
      <w:caps/>
    </w:rPr>
  </w:style>
  <w:style w:type="paragraph" w:customStyle="1" w:styleId="S3">
    <w:name w:val="S3"/>
    <w:uiPriority w:val="99"/>
    <w:semiHidden/>
    <w:rsid w:val="00775E82"/>
    <w:pPr>
      <w:tabs>
        <w:tab w:val="left" w:pos="1728"/>
        <w:tab w:val="right" w:pos="8928"/>
      </w:tabs>
      <w:spacing w:line="240" w:lineRule="exact"/>
      <w:ind w:left="1008"/>
      <w:jc w:val="both"/>
    </w:pPr>
    <w:rPr>
      <w:rFonts w:ascii="Helvetica-Narrow" w:hAnsi="Helvetica-Narrow" w:cs="Helvetica-Narrow"/>
      <w:sz w:val="24"/>
      <w:szCs w:val="24"/>
    </w:rPr>
  </w:style>
  <w:style w:type="paragraph" w:customStyle="1" w:styleId="R1">
    <w:name w:val="R1"/>
    <w:uiPriority w:val="99"/>
    <w:semiHidden/>
    <w:rsid w:val="00775E82"/>
    <w:pPr>
      <w:spacing w:line="240" w:lineRule="exact"/>
      <w:ind w:firstLine="1134"/>
      <w:jc w:val="both"/>
    </w:pPr>
    <w:rPr>
      <w:i/>
      <w:iCs/>
      <w:sz w:val="24"/>
      <w:szCs w:val="24"/>
    </w:rPr>
  </w:style>
  <w:style w:type="paragraph" w:customStyle="1" w:styleId="AV">
    <w:name w:val="AV"/>
    <w:uiPriority w:val="99"/>
    <w:semiHidden/>
    <w:rsid w:val="00775E82"/>
    <w:pPr>
      <w:spacing w:line="240" w:lineRule="exact"/>
      <w:ind w:firstLine="1134"/>
      <w:jc w:val="both"/>
    </w:pPr>
    <w:rPr>
      <w:sz w:val="24"/>
      <w:szCs w:val="24"/>
    </w:rPr>
  </w:style>
  <w:style w:type="paragraph" w:customStyle="1" w:styleId="F1">
    <w:name w:val="F1"/>
    <w:uiPriority w:val="99"/>
    <w:semiHidden/>
    <w:rsid w:val="00775E82"/>
    <w:pPr>
      <w:tabs>
        <w:tab w:val="left" w:pos="1459"/>
        <w:tab w:val="left" w:pos="1740"/>
        <w:tab w:val="right" w:pos="8928"/>
      </w:tabs>
      <w:spacing w:line="240" w:lineRule="exact"/>
      <w:ind w:left="1740" w:hanging="1740"/>
      <w:jc w:val="both"/>
    </w:pPr>
    <w:rPr>
      <w:rFonts w:ascii="Helvetica-Narrow" w:hAnsi="Helvetica-Narrow" w:cs="Helvetica-Narrow"/>
      <w:b/>
      <w:bCs/>
      <w:caps/>
      <w:sz w:val="24"/>
      <w:szCs w:val="24"/>
    </w:rPr>
  </w:style>
  <w:style w:type="paragraph" w:customStyle="1" w:styleId="IT">
    <w:name w:val="IT"/>
    <w:uiPriority w:val="99"/>
    <w:semiHidden/>
    <w:rsid w:val="00775E82"/>
    <w:pPr>
      <w:tabs>
        <w:tab w:val="left" w:pos="1435"/>
      </w:tabs>
      <w:spacing w:line="240" w:lineRule="exact"/>
      <w:ind w:left="1435" w:hanging="227"/>
      <w:jc w:val="both"/>
    </w:pPr>
    <w:rPr>
      <w:sz w:val="24"/>
      <w:szCs w:val="24"/>
    </w:rPr>
  </w:style>
  <w:style w:type="paragraph" w:customStyle="1" w:styleId="ON">
    <w:name w:val="ON"/>
    <w:uiPriority w:val="99"/>
    <w:semiHidden/>
    <w:rsid w:val="00775E82"/>
    <w:pPr>
      <w:tabs>
        <w:tab w:val="left" w:pos="432"/>
      </w:tabs>
      <w:spacing w:line="240" w:lineRule="exact"/>
      <w:ind w:left="431" w:hanging="431"/>
      <w:jc w:val="both"/>
    </w:pPr>
  </w:style>
  <w:style w:type="paragraph" w:customStyle="1" w:styleId="C1">
    <w:name w:val="C1"/>
    <w:uiPriority w:val="99"/>
    <w:semiHidden/>
    <w:rsid w:val="00775E82"/>
    <w:pPr>
      <w:spacing w:line="240" w:lineRule="exact"/>
      <w:jc w:val="center"/>
    </w:pPr>
    <w:rPr>
      <w:rFonts w:ascii="Helvetica-Narrow" w:hAnsi="Helvetica-Narrow" w:cs="Helvetica-Narrow"/>
      <w:b/>
      <w:bCs/>
      <w:caps/>
      <w:sz w:val="32"/>
      <w:szCs w:val="32"/>
    </w:rPr>
  </w:style>
  <w:style w:type="paragraph" w:customStyle="1" w:styleId="T5">
    <w:name w:val="T5"/>
    <w:uiPriority w:val="99"/>
    <w:semiHidden/>
    <w:rsid w:val="00775E82"/>
    <w:pPr>
      <w:tabs>
        <w:tab w:val="left" w:pos="1008"/>
      </w:tabs>
      <w:spacing w:line="240" w:lineRule="exact"/>
      <w:ind w:left="1008" w:hanging="441"/>
      <w:jc w:val="both"/>
    </w:pPr>
    <w:rPr>
      <w:rFonts w:ascii="Helvetica-Narrow" w:hAnsi="Helvetica-Narrow" w:cs="Helvetica-Narrow"/>
      <w:b/>
      <w:bCs/>
      <w:sz w:val="22"/>
      <w:szCs w:val="22"/>
    </w:rPr>
  </w:style>
  <w:style w:type="paragraph" w:customStyle="1" w:styleId="S4">
    <w:name w:val="S4"/>
    <w:uiPriority w:val="99"/>
    <w:semiHidden/>
    <w:rsid w:val="00775E82"/>
    <w:pPr>
      <w:tabs>
        <w:tab w:val="left" w:pos="2480"/>
        <w:tab w:val="right" w:pos="8928"/>
      </w:tabs>
      <w:spacing w:line="240" w:lineRule="exact"/>
      <w:ind w:left="1728"/>
    </w:pPr>
    <w:rPr>
      <w:rFonts w:ascii="Helvetica-Narrow" w:hAnsi="Helvetica-Narrow" w:cs="Helvetica-Narrow"/>
      <w:i/>
      <w:iCs/>
      <w:sz w:val="22"/>
      <w:szCs w:val="22"/>
    </w:rPr>
  </w:style>
  <w:style w:type="paragraph" w:customStyle="1" w:styleId="T6">
    <w:name w:val="T6"/>
    <w:uiPriority w:val="99"/>
    <w:semiHidden/>
    <w:rsid w:val="00775E82"/>
    <w:pPr>
      <w:spacing w:line="240" w:lineRule="exact"/>
      <w:ind w:left="1418" w:hanging="284"/>
    </w:pPr>
    <w:rPr>
      <w:rFonts w:ascii="ZapfDingbats" w:hAnsi="ZapfDingbats" w:cs="ZapfDingbats"/>
    </w:rPr>
  </w:style>
  <w:style w:type="paragraph" w:customStyle="1" w:styleId="C3">
    <w:name w:val="C3"/>
    <w:uiPriority w:val="99"/>
    <w:semiHidden/>
    <w:rsid w:val="00775E82"/>
    <w:pPr>
      <w:spacing w:line="240" w:lineRule="exact"/>
      <w:jc w:val="center"/>
    </w:pPr>
    <w:rPr>
      <w:rFonts w:ascii="Helvetica-Narrow" w:hAnsi="Helvetica-Narrow" w:cs="Helvetica-Narrow"/>
      <w:b/>
      <w:bCs/>
      <w:caps/>
      <w:sz w:val="24"/>
      <w:szCs w:val="24"/>
    </w:rPr>
  </w:style>
  <w:style w:type="paragraph" w:customStyle="1" w:styleId="TT">
    <w:name w:val="TT"/>
    <w:uiPriority w:val="99"/>
    <w:semiHidden/>
    <w:rsid w:val="00775E82"/>
    <w:pPr>
      <w:tabs>
        <w:tab w:val="left" w:pos="1584"/>
        <w:tab w:val="left" w:pos="1723"/>
      </w:tabs>
      <w:spacing w:line="240" w:lineRule="exact"/>
      <w:ind w:left="1584" w:hanging="149"/>
      <w:jc w:val="both"/>
    </w:pPr>
    <w:rPr>
      <w:sz w:val="24"/>
      <w:szCs w:val="24"/>
    </w:rPr>
  </w:style>
  <w:style w:type="paragraph" w:customStyle="1" w:styleId="NN">
    <w:name w:val="NN"/>
    <w:uiPriority w:val="99"/>
    <w:semiHidden/>
    <w:rsid w:val="00775E82"/>
    <w:pPr>
      <w:tabs>
        <w:tab w:val="left" w:pos="576"/>
      </w:tabs>
      <w:spacing w:line="240" w:lineRule="exact"/>
      <w:ind w:left="576" w:hanging="145"/>
      <w:jc w:val="both"/>
    </w:pPr>
    <w:rPr>
      <w:i/>
      <w:iCs/>
      <w:sz w:val="18"/>
      <w:szCs w:val="18"/>
    </w:rPr>
  </w:style>
  <w:style w:type="paragraph" w:customStyle="1" w:styleId="OO">
    <w:name w:val="OO"/>
    <w:uiPriority w:val="99"/>
    <w:semiHidden/>
    <w:rsid w:val="00775E82"/>
    <w:pPr>
      <w:tabs>
        <w:tab w:val="left" w:pos="864"/>
      </w:tabs>
      <w:spacing w:line="240" w:lineRule="exact"/>
      <w:ind w:left="864" w:hanging="288"/>
      <w:jc w:val="both"/>
    </w:pPr>
    <w:rPr>
      <w:i/>
      <w:iCs/>
      <w:sz w:val="18"/>
      <w:szCs w:val="18"/>
    </w:rPr>
  </w:style>
  <w:style w:type="paragraph" w:customStyle="1" w:styleId="N2">
    <w:name w:val="N2"/>
    <w:basedOn w:val="Normal"/>
    <w:uiPriority w:val="99"/>
    <w:semiHidden/>
    <w:rsid w:val="00775E8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Arial" w:hAnsi="Arial" w:cs="Arial"/>
      <w:sz w:val="20"/>
      <w:lang w:val="fr-CM"/>
    </w:rPr>
  </w:style>
  <w:style w:type="paragraph" w:customStyle="1" w:styleId="retrait">
    <w:name w:val="retrait"/>
    <w:basedOn w:val="Normal"/>
    <w:uiPriority w:val="99"/>
    <w:semiHidden/>
    <w:rsid w:val="00775E82"/>
    <w:pPr>
      <w:ind w:left="851" w:hanging="284"/>
      <w:jc w:val="both"/>
    </w:pPr>
    <w:rPr>
      <w:szCs w:val="24"/>
      <w:lang w:val="fr-CM"/>
    </w:rPr>
  </w:style>
  <w:style w:type="paragraph" w:customStyle="1" w:styleId="BEN">
    <w:name w:val="BEN"/>
    <w:basedOn w:val="Normal"/>
    <w:uiPriority w:val="99"/>
    <w:semiHidden/>
    <w:rsid w:val="00775E82"/>
    <w:pPr>
      <w:jc w:val="both"/>
    </w:pPr>
    <w:rPr>
      <w:szCs w:val="24"/>
      <w:lang w:val="fr-CM"/>
    </w:rPr>
  </w:style>
  <w:style w:type="paragraph" w:customStyle="1" w:styleId="GT">
    <w:name w:val="GT"/>
    <w:uiPriority w:val="99"/>
    <w:semiHidden/>
    <w:rsid w:val="00775E82"/>
    <w:pPr>
      <w:spacing w:line="240" w:lineRule="exact"/>
      <w:jc w:val="center"/>
    </w:pPr>
    <w:rPr>
      <w:rFonts w:ascii="Arial" w:hAnsi="Arial" w:cs="Arial"/>
      <w:b/>
      <w:bCs/>
      <w:sz w:val="28"/>
      <w:szCs w:val="28"/>
    </w:rPr>
  </w:style>
  <w:style w:type="paragraph" w:customStyle="1" w:styleId="HO">
    <w:name w:val="HO"/>
    <w:basedOn w:val="Normal"/>
    <w:uiPriority w:val="99"/>
    <w:semiHidden/>
    <w:rsid w:val="00775E82"/>
    <w:rPr>
      <w:rFonts w:ascii="Helvetica-Narrow" w:hAnsi="Helvetica-Narrow" w:cs="Helvetica-Narrow"/>
      <w:sz w:val="22"/>
      <w:szCs w:val="22"/>
      <w:lang w:val="fr-CM"/>
    </w:rPr>
  </w:style>
  <w:style w:type="paragraph" w:customStyle="1" w:styleId="par2">
    <w:name w:val="par2"/>
    <w:basedOn w:val="Normal"/>
    <w:uiPriority w:val="99"/>
    <w:semiHidden/>
    <w:rsid w:val="00775E82"/>
    <w:pPr>
      <w:tabs>
        <w:tab w:val="left" w:pos="851"/>
      </w:tabs>
      <w:spacing w:after="120"/>
      <w:jc w:val="both"/>
    </w:pPr>
    <w:rPr>
      <w:szCs w:val="24"/>
      <w:lang w:val="fr-CM"/>
    </w:rPr>
  </w:style>
  <w:style w:type="paragraph" w:customStyle="1" w:styleId="TIT">
    <w:name w:val="TIT"/>
    <w:basedOn w:val="Normal"/>
    <w:next w:val="Normal"/>
    <w:uiPriority w:val="99"/>
    <w:semiHidden/>
    <w:rsid w:val="00775E82"/>
    <w:pPr>
      <w:spacing w:before="240" w:after="240"/>
      <w:jc w:val="center"/>
    </w:pPr>
    <w:rPr>
      <w:b/>
      <w:bCs/>
      <w:szCs w:val="24"/>
      <w:lang w:val="fr-CM"/>
    </w:rPr>
  </w:style>
  <w:style w:type="paragraph" w:customStyle="1" w:styleId="xl26">
    <w:name w:val="xl26"/>
    <w:basedOn w:val="Normal"/>
    <w:uiPriority w:val="99"/>
    <w:semiHidden/>
    <w:rsid w:val="00775E82"/>
    <w:pPr>
      <w:pBdr>
        <w:left w:val="single" w:sz="4" w:space="0" w:color="auto"/>
      </w:pBdr>
      <w:spacing w:before="100" w:beforeAutospacing="1" w:after="100" w:afterAutospacing="1"/>
      <w:jc w:val="center"/>
    </w:pPr>
    <w:rPr>
      <w:rFonts w:ascii="Arial" w:hAnsi="Arial" w:cs="Arial"/>
      <w:b/>
      <w:bCs/>
      <w:szCs w:val="24"/>
      <w:lang w:val="fr-CM"/>
    </w:rPr>
  </w:style>
  <w:style w:type="paragraph" w:customStyle="1" w:styleId="xl27">
    <w:name w:val="xl27"/>
    <w:basedOn w:val="Normal"/>
    <w:uiPriority w:val="99"/>
    <w:semiHidden/>
    <w:rsid w:val="00775E82"/>
    <w:pPr>
      <w:spacing w:before="100" w:beforeAutospacing="1" w:after="100" w:afterAutospacing="1"/>
      <w:jc w:val="center"/>
    </w:pPr>
    <w:rPr>
      <w:szCs w:val="24"/>
      <w:lang w:val="fr-CM"/>
    </w:rPr>
  </w:style>
  <w:style w:type="paragraph" w:customStyle="1" w:styleId="BlockText1">
    <w:name w:val="Block Text1"/>
    <w:basedOn w:val="Normal"/>
    <w:uiPriority w:val="99"/>
    <w:semiHidden/>
    <w:rsid w:val="00775E82"/>
    <w:pPr>
      <w:widowControl w:val="0"/>
      <w:ind w:left="5664" w:right="-286"/>
    </w:pPr>
    <w:rPr>
      <w:b/>
      <w:sz w:val="22"/>
      <w:lang w:val="fr-CA"/>
    </w:rPr>
  </w:style>
  <w:style w:type="paragraph" w:customStyle="1" w:styleId="siliacII">
    <w:name w:val="siliac II"/>
    <w:basedOn w:val="Normal"/>
    <w:uiPriority w:val="99"/>
    <w:semiHidden/>
    <w:rsid w:val="00775E82"/>
    <w:pPr>
      <w:spacing w:before="100" w:beforeAutospacing="1" w:after="120" w:line="300" w:lineRule="exact"/>
      <w:ind w:left="284"/>
      <w:outlineLvl w:val="2"/>
    </w:pPr>
    <w:rPr>
      <w:rFonts w:ascii="Arial" w:hAnsi="Arial"/>
      <w:b/>
      <w:szCs w:val="24"/>
      <w:lang w:val="fr-CM"/>
    </w:rPr>
  </w:style>
  <w:style w:type="paragraph" w:customStyle="1" w:styleId="corpsdetexte0">
    <w:name w:val="corps de texte"/>
    <w:basedOn w:val="Normal"/>
    <w:uiPriority w:val="99"/>
    <w:semiHidden/>
    <w:rsid w:val="00775E82"/>
    <w:pPr>
      <w:spacing w:after="160" w:line="300" w:lineRule="exact"/>
      <w:jc w:val="both"/>
    </w:pPr>
    <w:rPr>
      <w:szCs w:val="24"/>
      <w:lang w:val="fr-CM"/>
    </w:rPr>
  </w:style>
  <w:style w:type="paragraph" w:customStyle="1" w:styleId="Adressedelexpditeur">
    <w:name w:val="Adresse de l’expéditeur"/>
    <w:basedOn w:val="Normal"/>
    <w:uiPriority w:val="99"/>
    <w:semiHidden/>
    <w:rsid w:val="00775E82"/>
    <w:pPr>
      <w:keepLines/>
      <w:framePr w:w="5160" w:h="840" w:wrap="notBeside" w:vAnchor="page" w:hAnchor="page" w:x="6121" w:y="915" w:anchorLock="1"/>
      <w:tabs>
        <w:tab w:val="left" w:pos="2160"/>
      </w:tabs>
      <w:spacing w:line="160" w:lineRule="atLeast"/>
    </w:pPr>
    <w:rPr>
      <w:rFonts w:ascii="Arial" w:hAnsi="Arial"/>
      <w:sz w:val="14"/>
    </w:rPr>
  </w:style>
  <w:style w:type="paragraph" w:customStyle="1" w:styleId="Style23">
    <w:name w:val="Style23"/>
    <w:basedOn w:val="Normal"/>
    <w:uiPriority w:val="99"/>
    <w:semiHidden/>
    <w:rsid w:val="00775E82"/>
    <w:pPr>
      <w:widowControl w:val="0"/>
      <w:autoSpaceDE w:val="0"/>
      <w:autoSpaceDN w:val="0"/>
      <w:adjustRightInd w:val="0"/>
      <w:spacing w:line="298" w:lineRule="exact"/>
      <w:ind w:firstLine="691"/>
      <w:jc w:val="both"/>
    </w:pPr>
    <w:rPr>
      <w:szCs w:val="24"/>
    </w:rPr>
  </w:style>
  <w:style w:type="paragraph" w:customStyle="1" w:styleId="TiretP06">
    <w:name w:val="Tiret P06"/>
    <w:basedOn w:val="Corpsdetexte"/>
    <w:uiPriority w:val="99"/>
    <w:semiHidden/>
    <w:rsid w:val="00775E82"/>
    <w:pPr>
      <w:numPr>
        <w:numId w:val="35"/>
      </w:numPr>
      <w:tabs>
        <w:tab w:val="num" w:pos="360"/>
      </w:tabs>
      <w:spacing w:after="60"/>
      <w:ind w:left="0" w:firstLine="0"/>
    </w:pPr>
    <w:rPr>
      <w:rFonts w:asciiTheme="minorHAnsi" w:eastAsiaTheme="minorHAnsi" w:hAnsiTheme="minorHAnsi" w:cstheme="minorBidi"/>
      <w:sz w:val="22"/>
      <w:szCs w:val="24"/>
      <w:lang w:val="fr-CM"/>
    </w:rPr>
  </w:style>
  <w:style w:type="paragraph" w:customStyle="1" w:styleId="tit1">
    <w:name w:val="tit1"/>
    <w:basedOn w:val="Normal"/>
    <w:uiPriority w:val="99"/>
    <w:semiHidden/>
    <w:rsid w:val="00775E82"/>
    <w:pPr>
      <w:spacing w:before="120" w:after="120"/>
      <w:jc w:val="both"/>
    </w:pPr>
    <w:rPr>
      <w:rFonts w:eastAsia="MS Mincho"/>
      <w:b/>
    </w:rPr>
  </w:style>
  <w:style w:type="character" w:customStyle="1" w:styleId="Style16Car">
    <w:name w:val="Style16 Car"/>
    <w:link w:val="Style16"/>
    <w:semiHidden/>
    <w:locked/>
    <w:rsid w:val="00775E82"/>
    <w:rPr>
      <w:rFonts w:ascii="Tahoma" w:hAnsi="Tahoma" w:cs="Tahoma"/>
      <w:b/>
      <w:sz w:val="24"/>
      <w:szCs w:val="24"/>
    </w:rPr>
  </w:style>
  <w:style w:type="paragraph" w:customStyle="1" w:styleId="Style16">
    <w:name w:val="Style16"/>
    <w:basedOn w:val="Normal"/>
    <w:link w:val="Style16Car"/>
    <w:semiHidden/>
    <w:qFormat/>
    <w:rsid w:val="00775E82"/>
    <w:pPr>
      <w:widowControl w:val="0"/>
      <w:numPr>
        <w:ilvl w:val="1"/>
        <w:numId w:val="36"/>
      </w:numPr>
      <w:autoSpaceDE w:val="0"/>
      <w:jc w:val="both"/>
    </w:pPr>
    <w:rPr>
      <w:rFonts w:ascii="Tahoma" w:hAnsi="Tahoma" w:cs="Tahoma"/>
      <w:b/>
      <w:szCs w:val="24"/>
    </w:rPr>
  </w:style>
  <w:style w:type="character" w:customStyle="1" w:styleId="CommentaireCar1">
    <w:name w:val="Commentaire Car1"/>
    <w:basedOn w:val="Policepardfaut"/>
    <w:uiPriority w:val="99"/>
    <w:semiHidden/>
    <w:rsid w:val="00775E82"/>
    <w:rPr>
      <w:rFonts w:ascii="Times New Roman" w:eastAsia="Times New Roman" w:hAnsi="Times New Roman" w:cs="Times New Roman" w:hint="default"/>
      <w:sz w:val="20"/>
      <w:szCs w:val="20"/>
      <w:lang w:eastAsia="fr-FR"/>
    </w:rPr>
  </w:style>
  <w:style w:type="character" w:customStyle="1" w:styleId="PieddepageCar1">
    <w:name w:val="Pied de page Car1"/>
    <w:basedOn w:val="Policepardfaut"/>
    <w:uiPriority w:val="99"/>
    <w:semiHidden/>
    <w:rsid w:val="00775E82"/>
    <w:rPr>
      <w:rFonts w:ascii="Times New Roman" w:eastAsia="Times New Roman" w:hAnsi="Times New Roman" w:cs="Times New Roman" w:hint="default"/>
      <w:sz w:val="24"/>
      <w:szCs w:val="24"/>
      <w:lang w:eastAsia="fr-FR"/>
    </w:rPr>
  </w:style>
  <w:style w:type="character" w:customStyle="1" w:styleId="RetraitcorpsdetexteCar1">
    <w:name w:val="Retrait corps de texte Car1"/>
    <w:basedOn w:val="Policepardfaut"/>
    <w:uiPriority w:val="99"/>
    <w:semiHidden/>
    <w:rsid w:val="00775E82"/>
    <w:rPr>
      <w:rFonts w:ascii="Times New Roman" w:eastAsia="Times New Roman" w:hAnsi="Times New Roman" w:cs="Times New Roman" w:hint="default"/>
      <w:sz w:val="24"/>
      <w:szCs w:val="24"/>
      <w:lang w:eastAsia="fr-FR"/>
    </w:rPr>
  </w:style>
  <w:style w:type="character" w:customStyle="1" w:styleId="Retraitcorpsdetexte3Car1">
    <w:name w:val="Retrait corps de texte 3 Car1"/>
    <w:basedOn w:val="Policepardfaut"/>
    <w:uiPriority w:val="99"/>
    <w:semiHidden/>
    <w:rsid w:val="00775E82"/>
    <w:rPr>
      <w:rFonts w:ascii="Times New Roman" w:eastAsia="Times New Roman" w:hAnsi="Times New Roman" w:cs="Times New Roman" w:hint="default"/>
      <w:sz w:val="16"/>
      <w:szCs w:val="16"/>
      <w:lang w:eastAsia="fr-FR"/>
    </w:rPr>
  </w:style>
  <w:style w:type="character" w:customStyle="1" w:styleId="TextedebullesCar1">
    <w:name w:val="Texte de bulles Car1"/>
    <w:basedOn w:val="Policepardfaut"/>
    <w:uiPriority w:val="99"/>
    <w:semiHidden/>
    <w:rsid w:val="00775E82"/>
    <w:rPr>
      <w:rFonts w:ascii="Segoe UI" w:eastAsia="Times New Roman" w:hAnsi="Segoe UI" w:cs="Segoe UI" w:hint="default"/>
      <w:sz w:val="18"/>
      <w:szCs w:val="18"/>
      <w:lang w:eastAsia="fr-FR"/>
    </w:rPr>
  </w:style>
  <w:style w:type="character" w:customStyle="1" w:styleId="longtext">
    <w:name w:val="long_text"/>
    <w:basedOn w:val="Policepardfaut"/>
    <w:rsid w:val="00775E82"/>
  </w:style>
  <w:style w:type="character" w:customStyle="1" w:styleId="FontStyle128">
    <w:name w:val="Font Style128"/>
    <w:uiPriority w:val="99"/>
    <w:rsid w:val="00775E82"/>
    <w:rPr>
      <w:rFonts w:ascii="Times New Roman" w:hAnsi="Times New Roman" w:cs="Times New Roman" w:hint="default"/>
      <w:spacing w:val="20"/>
      <w:sz w:val="18"/>
      <w:szCs w:val="18"/>
    </w:rPr>
  </w:style>
  <w:style w:type="table" w:customStyle="1" w:styleId="TableNormal">
    <w:name w:val="Table Normal"/>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75E82"/>
    <w:pPr>
      <w:widowControl w:val="0"/>
      <w:autoSpaceDE w:val="0"/>
      <w:autoSpaceDN w:val="0"/>
    </w:pPr>
    <w:rPr>
      <w:rFonts w:ascii="Arial" w:eastAsia="Arial" w:hAnsi="Arial" w:cs="Arial"/>
      <w:sz w:val="22"/>
      <w:szCs w:val="22"/>
      <w:lang w:eastAsia="en-US"/>
    </w:rPr>
  </w:style>
  <w:style w:type="table" w:customStyle="1" w:styleId="TableNormal1">
    <w:name w:val="Table Normal1"/>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775E8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Partie">
    <w:name w:val="Partie"/>
    <w:basedOn w:val="Titre2"/>
    <w:next w:val="Corpsdetexte"/>
    <w:qFormat/>
    <w:rsid w:val="00775E82"/>
    <w:pPr>
      <w:numPr>
        <w:ilvl w:val="1"/>
        <w:numId w:val="58"/>
      </w:numPr>
      <w:tabs>
        <w:tab w:val="clear" w:pos="1350"/>
      </w:tabs>
      <w:spacing w:before="40" w:line="276" w:lineRule="auto"/>
    </w:pPr>
    <w:rPr>
      <w:rFonts w:ascii="Arial Narrow" w:hAnsi="Arial Narrow"/>
      <w:bCs/>
      <w:iCs/>
      <w:color w:val="4F81BD"/>
      <w:szCs w:val="28"/>
      <w:u w:color="00000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Article">
    <w:name w:val="Article"/>
    <w:basedOn w:val="Titre3"/>
    <w:qFormat/>
    <w:rsid w:val="00775E82"/>
    <w:pPr>
      <w:numPr>
        <w:ilvl w:val="3"/>
        <w:numId w:val="58"/>
      </w:numPr>
      <w:spacing w:after="0" w:line="276" w:lineRule="auto"/>
      <w:outlineLvl w:val="3"/>
    </w:pPr>
    <w:rPr>
      <w:rFonts w:ascii="Arial Narrow" w:hAnsi="Arial Narrow" w:cs="Arial"/>
      <w:b/>
      <w:bCs/>
      <w:i/>
      <w:smallCaps/>
      <w:sz w:val="22"/>
      <w:szCs w:val="26"/>
    </w:rPr>
  </w:style>
  <w:style w:type="paragraph" w:customStyle="1" w:styleId="Tiret1">
    <w:name w:val="Tiret1"/>
    <w:basedOn w:val="Normal"/>
    <w:qFormat/>
    <w:rsid w:val="00775E82"/>
    <w:pPr>
      <w:numPr>
        <w:numId w:val="57"/>
      </w:numPr>
      <w:spacing w:before="60" w:line="276" w:lineRule="auto"/>
      <w:jc w:val="both"/>
    </w:pPr>
    <w:rPr>
      <w:rFonts w:ascii="Arial Narrow" w:hAnsi="Arial Narrow"/>
      <w:szCs w:val="24"/>
    </w:rPr>
  </w:style>
  <w:style w:type="paragraph" w:customStyle="1" w:styleId="SousArt1">
    <w:name w:val="SousArt1"/>
    <w:basedOn w:val="Article"/>
    <w:qFormat/>
    <w:rsid w:val="00775E82"/>
    <w:pPr>
      <w:numPr>
        <w:ilvl w:val="4"/>
      </w:numPr>
      <w:outlineLvl w:val="4"/>
    </w:pPr>
  </w:style>
  <w:style w:type="paragraph" w:customStyle="1" w:styleId="SousArt2">
    <w:name w:val="SousArt2"/>
    <w:basedOn w:val="Article"/>
    <w:qFormat/>
    <w:rsid w:val="00775E82"/>
    <w:pPr>
      <w:numPr>
        <w:ilvl w:val="5"/>
      </w:numPr>
      <w:outlineLvl w:val="5"/>
    </w:pPr>
    <w:rPr>
      <w:b w:val="0"/>
      <w:smallCaps w:val="0"/>
    </w:rPr>
  </w:style>
  <w:style w:type="paragraph" w:customStyle="1" w:styleId="Chapitre">
    <w:name w:val="Chapitre"/>
    <w:basedOn w:val="Article"/>
    <w:link w:val="ChapitreCar"/>
    <w:qFormat/>
    <w:rsid w:val="00775E82"/>
    <w:pPr>
      <w:numPr>
        <w:ilvl w:val="2"/>
      </w:numPr>
      <w:spacing w:before="180"/>
      <w:outlineLvl w:val="2"/>
    </w:pPr>
    <w:rPr>
      <w:rFonts w:cs="Times New Roman"/>
      <w:sz w:val="28"/>
    </w:rPr>
  </w:style>
  <w:style w:type="paragraph" w:customStyle="1" w:styleId="Liste1">
    <w:name w:val="Liste1"/>
    <w:basedOn w:val="Tiret1"/>
    <w:link w:val="Liste1Car"/>
    <w:qFormat/>
    <w:rsid w:val="00775E82"/>
    <w:pPr>
      <w:spacing w:before="0"/>
      <w:contextualSpacing/>
    </w:pPr>
  </w:style>
  <w:style w:type="character" w:customStyle="1" w:styleId="Liste1Car">
    <w:name w:val="Liste1 Car"/>
    <w:link w:val="Liste1"/>
    <w:rsid w:val="00775E82"/>
    <w:rPr>
      <w:rFonts w:ascii="Arial Narrow" w:hAnsi="Arial Narrow"/>
      <w:sz w:val="24"/>
      <w:szCs w:val="24"/>
    </w:rPr>
  </w:style>
  <w:style w:type="paragraph" w:customStyle="1" w:styleId="Dao1">
    <w:name w:val="Dao1"/>
    <w:basedOn w:val="Paragraphedeliste"/>
    <w:qFormat/>
    <w:rsid w:val="00775E82"/>
    <w:pPr>
      <w:numPr>
        <w:numId w:val="59"/>
      </w:numPr>
      <w:suppressAutoHyphens w:val="0"/>
      <w:overflowPunct/>
      <w:autoSpaceDE/>
      <w:autoSpaceDN/>
      <w:adjustRightInd/>
      <w:spacing w:after="200" w:line="276" w:lineRule="auto"/>
      <w:jc w:val="center"/>
      <w:textAlignment w:val="auto"/>
      <w:outlineLvl w:val="0"/>
    </w:pPr>
    <w:rPr>
      <w:rFonts w:ascii="Calibri" w:eastAsia="Calibri" w:hAnsi="Calibri"/>
      <w:b/>
      <w:sz w:val="40"/>
      <w:szCs w:val="24"/>
      <w:lang w:eastAsia="en-US"/>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Dao2">
    <w:name w:val="Dao2"/>
    <w:basedOn w:val="Dao1"/>
    <w:qFormat/>
    <w:rsid w:val="00775E82"/>
    <w:pPr>
      <w:numPr>
        <w:ilvl w:val="1"/>
      </w:numPr>
      <w:tabs>
        <w:tab w:val="clear" w:pos="1985"/>
        <w:tab w:val="num" w:pos="0"/>
        <w:tab w:val="num" w:pos="360"/>
      </w:tabs>
      <w:outlineLvl w:val="1"/>
    </w:pPr>
    <w:rPr>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Dao6">
    <w:name w:val="Dao6"/>
    <w:basedOn w:val="Dao1"/>
    <w:qFormat/>
    <w:rsid w:val="00775E82"/>
    <w:pPr>
      <w:numPr>
        <w:ilvl w:val="5"/>
      </w:numPr>
      <w:spacing w:before="180" w:after="0"/>
      <w:contextualSpacing w:val="0"/>
      <w:jc w:val="both"/>
      <w:outlineLvl w:val="5"/>
    </w:pPr>
    <w:rPr>
      <w:sz w:val="24"/>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Dao4">
    <w:name w:val="Dao4"/>
    <w:basedOn w:val="Dao6"/>
    <w:qFormat/>
    <w:rsid w:val="00775E82"/>
    <w:pPr>
      <w:numPr>
        <w:ilvl w:val="3"/>
      </w:numPr>
      <w:outlineLvl w:val="3"/>
    </w:pPr>
    <w:rPr>
      <w:caps/>
      <w:sz w:val="28"/>
    </w:rPr>
  </w:style>
  <w:style w:type="paragraph" w:customStyle="1" w:styleId="Dao5">
    <w:name w:val="Dao5"/>
    <w:basedOn w:val="Dao4"/>
    <w:link w:val="Dao5Car"/>
    <w:qFormat/>
    <w:rsid w:val="00775E82"/>
    <w:pPr>
      <w:numPr>
        <w:ilvl w:val="4"/>
      </w:numPr>
      <w:outlineLvl w:val="4"/>
    </w:pPr>
    <w:rPr>
      <w:i/>
      <w:caps w:val="0"/>
      <w:sz w:val="24"/>
    </w:rPr>
  </w:style>
  <w:style w:type="paragraph" w:customStyle="1" w:styleId="Dao7">
    <w:name w:val="Dao7"/>
    <w:basedOn w:val="Dao6"/>
    <w:link w:val="Dao7Car"/>
    <w:qFormat/>
    <w:rsid w:val="00775E82"/>
    <w:pPr>
      <w:numPr>
        <w:ilvl w:val="6"/>
      </w:numPr>
      <w:outlineLvl w:val="6"/>
    </w:pPr>
    <w:rPr>
      <w:b w:val="0"/>
    </w:rPr>
  </w:style>
  <w:style w:type="character" w:customStyle="1" w:styleId="Dao5Car">
    <w:name w:val="Dao5 Car"/>
    <w:link w:val="Dao5"/>
    <w:rsid w:val="00775E82"/>
    <w:rPr>
      <w:rFonts w:ascii="Calibri" w:eastAsia="Calibri" w:hAnsi="Calibri"/>
      <w:b/>
      <w:i/>
      <w:sz w:val="24"/>
      <w:szCs w:val="24"/>
      <w:lang w:eastAsia="en-US"/>
    </w:rPr>
  </w:style>
  <w:style w:type="paragraph" w:customStyle="1" w:styleId="Dao8">
    <w:name w:val="Dao8"/>
    <w:basedOn w:val="Dao7"/>
    <w:qFormat/>
    <w:rsid w:val="00775E82"/>
    <w:pPr>
      <w:numPr>
        <w:ilvl w:val="7"/>
      </w:numPr>
      <w:tabs>
        <w:tab w:val="clear" w:pos="567"/>
        <w:tab w:val="num" w:pos="360"/>
        <w:tab w:val="num" w:pos="5433"/>
      </w:tabs>
      <w:ind w:left="1800" w:hanging="1440"/>
      <w:contextualSpacing/>
      <w:outlineLvl w:val="7"/>
    </w:pPr>
  </w:style>
  <w:style w:type="paragraph" w:customStyle="1" w:styleId="Dao9">
    <w:name w:val="Dao9"/>
    <w:basedOn w:val="Dao8"/>
    <w:qFormat/>
    <w:rsid w:val="00775E82"/>
    <w:pPr>
      <w:numPr>
        <w:ilvl w:val="8"/>
      </w:numPr>
      <w:tabs>
        <w:tab w:val="clear" w:pos="567"/>
        <w:tab w:val="num" w:pos="360"/>
        <w:tab w:val="num" w:pos="6153"/>
      </w:tabs>
      <w:spacing w:line="240" w:lineRule="auto"/>
      <w:ind w:left="2160" w:hanging="1800"/>
      <w:outlineLvl w:val="8"/>
    </w:pPr>
  </w:style>
  <w:style w:type="character" w:customStyle="1" w:styleId="Dao7Car">
    <w:name w:val="Dao7 Car"/>
    <w:link w:val="Dao7"/>
    <w:rsid w:val="00775E82"/>
    <w:rPr>
      <w:rFonts w:ascii="Calibri" w:eastAsia="Calibri" w:hAnsi="Calibri"/>
      <w:sz w:val="24"/>
      <w:szCs w:val="24"/>
      <w:lang w:eastAsia="en-US"/>
    </w:rPr>
  </w:style>
  <w:style w:type="paragraph" w:customStyle="1" w:styleId="Tableau1">
    <w:name w:val="Tableau1"/>
    <w:basedOn w:val="Normal"/>
    <w:link w:val="Tableau1Car"/>
    <w:qFormat/>
    <w:rsid w:val="00775E82"/>
    <w:pPr>
      <w:ind w:left="-113" w:right="-113"/>
      <w:contextualSpacing/>
      <w:jc w:val="center"/>
    </w:pPr>
    <w:rPr>
      <w:rFonts w:ascii="Arial Narrow" w:eastAsia="Arial Unicode MS" w:hAnsi="Arial Narrow"/>
      <w:b/>
      <w:noProof/>
      <w:sz w:val="20"/>
      <w:szCs w:val="22"/>
      <w:lang w:val="fr-CM"/>
    </w:rPr>
  </w:style>
  <w:style w:type="character" w:customStyle="1" w:styleId="Tableau1Car">
    <w:name w:val="Tableau1 Car"/>
    <w:link w:val="Tableau1"/>
    <w:rsid w:val="00775E82"/>
    <w:rPr>
      <w:rFonts w:ascii="Arial Narrow" w:eastAsia="Arial Unicode MS" w:hAnsi="Arial Narrow"/>
      <w:b/>
      <w:noProof/>
      <w:szCs w:val="22"/>
      <w:lang w:val="fr-CM"/>
    </w:rPr>
  </w:style>
  <w:style w:type="paragraph" w:customStyle="1" w:styleId="Tableau0">
    <w:name w:val="Tableau0"/>
    <w:basedOn w:val="Tableau1"/>
    <w:qFormat/>
    <w:rsid w:val="00775E82"/>
    <w:pPr>
      <w:ind w:left="-57" w:right="-57"/>
      <w:jc w:val="left"/>
    </w:pPr>
  </w:style>
  <w:style w:type="character" w:customStyle="1" w:styleId="ChapitreCar">
    <w:name w:val="Chapitre Car"/>
    <w:link w:val="Chapitre"/>
    <w:rsid w:val="00775E82"/>
    <w:rPr>
      <w:rFonts w:ascii="Arial Narrow" w:hAnsi="Arial Narrow"/>
      <w:b/>
      <w:bCs/>
      <w:i/>
      <w:smallCaps/>
      <w:sz w:val="28"/>
      <w:szCs w:val="26"/>
      <w:lang w:val="en-US"/>
    </w:rPr>
  </w:style>
  <w:style w:type="paragraph" w:customStyle="1" w:styleId="Tableau2">
    <w:name w:val="Tableau2"/>
    <w:basedOn w:val="Tableau1"/>
    <w:link w:val="Tableau2Car"/>
    <w:qFormat/>
    <w:rsid w:val="00775E82"/>
    <w:pPr>
      <w:spacing w:line="60" w:lineRule="atLeast"/>
      <w:ind w:left="-57" w:right="-57"/>
    </w:pPr>
  </w:style>
  <w:style w:type="character" w:customStyle="1" w:styleId="Tableau2Car">
    <w:name w:val="Tableau2 Car"/>
    <w:link w:val="Tableau2"/>
    <w:rsid w:val="00775E82"/>
    <w:rPr>
      <w:rFonts w:ascii="Arial Narrow" w:eastAsia="Arial Unicode MS" w:hAnsi="Arial Narrow"/>
      <w:b/>
      <w:noProof/>
      <w:szCs w:val="22"/>
      <w:lang w:val="fr-CM"/>
    </w:rPr>
  </w:style>
  <w:style w:type="character" w:customStyle="1" w:styleId="UnresolvedMention">
    <w:name w:val="Unresolved Mention"/>
    <w:basedOn w:val="Policepardfau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25372">
      <w:bodyDiv w:val="1"/>
      <w:marLeft w:val="0"/>
      <w:marRight w:val="0"/>
      <w:marTop w:val="0"/>
      <w:marBottom w:val="0"/>
      <w:divBdr>
        <w:top w:val="none" w:sz="0" w:space="0" w:color="auto"/>
        <w:left w:val="none" w:sz="0" w:space="0" w:color="auto"/>
        <w:bottom w:val="none" w:sz="0" w:space="0" w:color="auto"/>
        <w:right w:val="none" w:sz="0" w:space="0" w:color="auto"/>
      </w:divBdr>
      <w:divsChild>
        <w:div w:id="235628968">
          <w:marLeft w:val="0"/>
          <w:marRight w:val="0"/>
          <w:marTop w:val="0"/>
          <w:marBottom w:val="0"/>
          <w:divBdr>
            <w:top w:val="single" w:sz="12" w:space="0" w:color="D2D2D2"/>
            <w:left w:val="single" w:sz="12" w:space="0" w:color="D2D2D2"/>
            <w:bottom w:val="single" w:sz="12" w:space="0" w:color="D2D2D2"/>
            <w:right w:val="single" w:sz="12" w:space="0" w:color="D2D2D2"/>
          </w:divBdr>
          <w:divsChild>
            <w:div w:id="709838588">
              <w:marLeft w:val="0"/>
              <w:marRight w:val="0"/>
              <w:marTop w:val="0"/>
              <w:marBottom w:val="0"/>
              <w:divBdr>
                <w:top w:val="none" w:sz="0" w:space="0" w:color="auto"/>
                <w:left w:val="none" w:sz="0" w:space="0" w:color="auto"/>
                <w:bottom w:val="none" w:sz="0" w:space="0" w:color="auto"/>
                <w:right w:val="none" w:sz="0" w:space="0" w:color="auto"/>
              </w:divBdr>
            </w:div>
            <w:div w:id="1039477216">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17996321">
      <w:bodyDiv w:val="1"/>
      <w:marLeft w:val="0"/>
      <w:marRight w:val="0"/>
      <w:marTop w:val="0"/>
      <w:marBottom w:val="0"/>
      <w:divBdr>
        <w:top w:val="none" w:sz="0" w:space="0" w:color="auto"/>
        <w:left w:val="none" w:sz="0" w:space="0" w:color="auto"/>
        <w:bottom w:val="none" w:sz="0" w:space="0" w:color="auto"/>
        <w:right w:val="none" w:sz="0" w:space="0" w:color="auto"/>
      </w:divBdr>
      <w:divsChild>
        <w:div w:id="1108083956">
          <w:marLeft w:val="0"/>
          <w:marRight w:val="0"/>
          <w:marTop w:val="0"/>
          <w:marBottom w:val="0"/>
          <w:divBdr>
            <w:top w:val="single" w:sz="12" w:space="0" w:color="D2D2D2"/>
            <w:left w:val="single" w:sz="12" w:space="0" w:color="D2D2D2"/>
            <w:bottom w:val="single" w:sz="12" w:space="0" w:color="D2D2D2"/>
            <w:right w:val="single" w:sz="12" w:space="0" w:color="D2D2D2"/>
          </w:divBdr>
          <w:divsChild>
            <w:div w:id="1375882552">
              <w:marLeft w:val="0"/>
              <w:marRight w:val="0"/>
              <w:marTop w:val="0"/>
              <w:marBottom w:val="0"/>
              <w:divBdr>
                <w:top w:val="none" w:sz="0" w:space="0" w:color="auto"/>
                <w:left w:val="none" w:sz="0" w:space="0" w:color="auto"/>
                <w:bottom w:val="none" w:sz="0" w:space="0" w:color="auto"/>
                <w:right w:val="none" w:sz="0" w:space="0" w:color="auto"/>
              </w:divBdr>
            </w:div>
            <w:div w:id="1900050078">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289239670">
      <w:bodyDiv w:val="1"/>
      <w:marLeft w:val="0"/>
      <w:marRight w:val="0"/>
      <w:marTop w:val="0"/>
      <w:marBottom w:val="0"/>
      <w:divBdr>
        <w:top w:val="none" w:sz="0" w:space="0" w:color="auto"/>
        <w:left w:val="none" w:sz="0" w:space="0" w:color="auto"/>
        <w:bottom w:val="none" w:sz="0" w:space="0" w:color="auto"/>
        <w:right w:val="none" w:sz="0" w:space="0" w:color="auto"/>
      </w:divBdr>
    </w:div>
    <w:div w:id="349646186">
      <w:bodyDiv w:val="1"/>
      <w:marLeft w:val="0"/>
      <w:marRight w:val="0"/>
      <w:marTop w:val="0"/>
      <w:marBottom w:val="0"/>
      <w:divBdr>
        <w:top w:val="none" w:sz="0" w:space="0" w:color="auto"/>
        <w:left w:val="none" w:sz="0" w:space="0" w:color="auto"/>
        <w:bottom w:val="none" w:sz="0" w:space="0" w:color="auto"/>
        <w:right w:val="none" w:sz="0" w:space="0" w:color="auto"/>
      </w:divBdr>
    </w:div>
    <w:div w:id="360937715">
      <w:bodyDiv w:val="1"/>
      <w:marLeft w:val="0"/>
      <w:marRight w:val="0"/>
      <w:marTop w:val="0"/>
      <w:marBottom w:val="0"/>
      <w:divBdr>
        <w:top w:val="none" w:sz="0" w:space="0" w:color="auto"/>
        <w:left w:val="none" w:sz="0" w:space="0" w:color="auto"/>
        <w:bottom w:val="none" w:sz="0" w:space="0" w:color="auto"/>
        <w:right w:val="none" w:sz="0" w:space="0" w:color="auto"/>
      </w:divBdr>
    </w:div>
    <w:div w:id="390734975">
      <w:bodyDiv w:val="1"/>
      <w:marLeft w:val="0"/>
      <w:marRight w:val="0"/>
      <w:marTop w:val="0"/>
      <w:marBottom w:val="0"/>
      <w:divBdr>
        <w:top w:val="none" w:sz="0" w:space="0" w:color="auto"/>
        <w:left w:val="none" w:sz="0" w:space="0" w:color="auto"/>
        <w:bottom w:val="none" w:sz="0" w:space="0" w:color="auto"/>
        <w:right w:val="none" w:sz="0" w:space="0" w:color="auto"/>
      </w:divBdr>
      <w:divsChild>
        <w:div w:id="2042196971">
          <w:marLeft w:val="0"/>
          <w:marRight w:val="0"/>
          <w:marTop w:val="0"/>
          <w:marBottom w:val="0"/>
          <w:divBdr>
            <w:top w:val="single" w:sz="12" w:space="0" w:color="D2D2D2"/>
            <w:left w:val="single" w:sz="12" w:space="0" w:color="D2D2D2"/>
            <w:bottom w:val="single" w:sz="12" w:space="0" w:color="D2D2D2"/>
            <w:right w:val="single" w:sz="12" w:space="0" w:color="D2D2D2"/>
          </w:divBdr>
          <w:divsChild>
            <w:div w:id="27032131">
              <w:marLeft w:val="60"/>
              <w:marRight w:val="60"/>
              <w:marTop w:val="60"/>
              <w:marBottom w:val="120"/>
              <w:divBdr>
                <w:top w:val="none" w:sz="0" w:space="0" w:color="auto"/>
                <w:left w:val="none" w:sz="0" w:space="0" w:color="auto"/>
                <w:bottom w:val="none" w:sz="0" w:space="0" w:color="auto"/>
                <w:right w:val="none" w:sz="0" w:space="0" w:color="auto"/>
              </w:divBdr>
            </w:div>
            <w:div w:id="73377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706709">
      <w:bodyDiv w:val="1"/>
      <w:marLeft w:val="0"/>
      <w:marRight w:val="0"/>
      <w:marTop w:val="0"/>
      <w:marBottom w:val="0"/>
      <w:divBdr>
        <w:top w:val="none" w:sz="0" w:space="0" w:color="auto"/>
        <w:left w:val="none" w:sz="0" w:space="0" w:color="auto"/>
        <w:bottom w:val="none" w:sz="0" w:space="0" w:color="auto"/>
        <w:right w:val="none" w:sz="0" w:space="0" w:color="auto"/>
      </w:divBdr>
    </w:div>
    <w:div w:id="507601552">
      <w:bodyDiv w:val="1"/>
      <w:marLeft w:val="0"/>
      <w:marRight w:val="0"/>
      <w:marTop w:val="0"/>
      <w:marBottom w:val="0"/>
      <w:divBdr>
        <w:top w:val="none" w:sz="0" w:space="0" w:color="auto"/>
        <w:left w:val="none" w:sz="0" w:space="0" w:color="auto"/>
        <w:bottom w:val="none" w:sz="0" w:space="0" w:color="auto"/>
        <w:right w:val="none" w:sz="0" w:space="0" w:color="auto"/>
      </w:divBdr>
      <w:divsChild>
        <w:div w:id="289898362">
          <w:marLeft w:val="0"/>
          <w:marRight w:val="0"/>
          <w:marTop w:val="0"/>
          <w:marBottom w:val="0"/>
          <w:divBdr>
            <w:top w:val="single" w:sz="12" w:space="0" w:color="D2D2D2"/>
            <w:left w:val="single" w:sz="12" w:space="0" w:color="D2D2D2"/>
            <w:bottom w:val="single" w:sz="12" w:space="0" w:color="D2D2D2"/>
            <w:right w:val="single" w:sz="12" w:space="0" w:color="D2D2D2"/>
          </w:divBdr>
          <w:divsChild>
            <w:div w:id="1473908886">
              <w:marLeft w:val="0"/>
              <w:marRight w:val="0"/>
              <w:marTop w:val="0"/>
              <w:marBottom w:val="0"/>
              <w:divBdr>
                <w:top w:val="none" w:sz="0" w:space="0" w:color="auto"/>
                <w:left w:val="none" w:sz="0" w:space="0" w:color="auto"/>
                <w:bottom w:val="none" w:sz="0" w:space="0" w:color="auto"/>
                <w:right w:val="none" w:sz="0" w:space="0" w:color="auto"/>
              </w:divBdr>
            </w:div>
            <w:div w:id="177906550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36895921">
      <w:bodyDiv w:val="1"/>
      <w:marLeft w:val="0"/>
      <w:marRight w:val="0"/>
      <w:marTop w:val="0"/>
      <w:marBottom w:val="0"/>
      <w:divBdr>
        <w:top w:val="none" w:sz="0" w:space="0" w:color="auto"/>
        <w:left w:val="none" w:sz="0" w:space="0" w:color="auto"/>
        <w:bottom w:val="none" w:sz="0" w:space="0" w:color="auto"/>
        <w:right w:val="none" w:sz="0" w:space="0" w:color="auto"/>
      </w:divBdr>
    </w:div>
    <w:div w:id="549727026">
      <w:bodyDiv w:val="1"/>
      <w:marLeft w:val="0"/>
      <w:marRight w:val="0"/>
      <w:marTop w:val="0"/>
      <w:marBottom w:val="0"/>
      <w:divBdr>
        <w:top w:val="none" w:sz="0" w:space="0" w:color="auto"/>
        <w:left w:val="none" w:sz="0" w:space="0" w:color="auto"/>
        <w:bottom w:val="none" w:sz="0" w:space="0" w:color="auto"/>
        <w:right w:val="none" w:sz="0" w:space="0" w:color="auto"/>
      </w:divBdr>
      <w:divsChild>
        <w:div w:id="502624221">
          <w:marLeft w:val="0"/>
          <w:marRight w:val="0"/>
          <w:marTop w:val="0"/>
          <w:marBottom w:val="0"/>
          <w:divBdr>
            <w:top w:val="single" w:sz="12" w:space="0" w:color="D2D2D2"/>
            <w:left w:val="single" w:sz="12" w:space="0" w:color="D2D2D2"/>
            <w:bottom w:val="single" w:sz="12" w:space="0" w:color="D2D2D2"/>
            <w:right w:val="single" w:sz="12" w:space="0" w:color="D2D2D2"/>
          </w:divBdr>
          <w:divsChild>
            <w:div w:id="1302929993">
              <w:marLeft w:val="0"/>
              <w:marRight w:val="0"/>
              <w:marTop w:val="0"/>
              <w:marBottom w:val="0"/>
              <w:divBdr>
                <w:top w:val="none" w:sz="0" w:space="0" w:color="auto"/>
                <w:left w:val="none" w:sz="0" w:space="0" w:color="auto"/>
                <w:bottom w:val="none" w:sz="0" w:space="0" w:color="auto"/>
                <w:right w:val="none" w:sz="0" w:space="0" w:color="auto"/>
              </w:divBdr>
            </w:div>
            <w:div w:id="1623144613">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551775463">
      <w:bodyDiv w:val="1"/>
      <w:marLeft w:val="0"/>
      <w:marRight w:val="0"/>
      <w:marTop w:val="0"/>
      <w:marBottom w:val="0"/>
      <w:divBdr>
        <w:top w:val="none" w:sz="0" w:space="0" w:color="auto"/>
        <w:left w:val="none" w:sz="0" w:space="0" w:color="auto"/>
        <w:bottom w:val="none" w:sz="0" w:space="0" w:color="auto"/>
        <w:right w:val="none" w:sz="0" w:space="0" w:color="auto"/>
      </w:divBdr>
    </w:div>
    <w:div w:id="569927665">
      <w:bodyDiv w:val="1"/>
      <w:marLeft w:val="0"/>
      <w:marRight w:val="0"/>
      <w:marTop w:val="0"/>
      <w:marBottom w:val="0"/>
      <w:divBdr>
        <w:top w:val="none" w:sz="0" w:space="0" w:color="auto"/>
        <w:left w:val="none" w:sz="0" w:space="0" w:color="auto"/>
        <w:bottom w:val="none" w:sz="0" w:space="0" w:color="auto"/>
        <w:right w:val="none" w:sz="0" w:space="0" w:color="auto"/>
      </w:divBdr>
      <w:divsChild>
        <w:div w:id="687289832">
          <w:marLeft w:val="0"/>
          <w:marRight w:val="0"/>
          <w:marTop w:val="0"/>
          <w:marBottom w:val="0"/>
          <w:divBdr>
            <w:top w:val="single" w:sz="12" w:space="0" w:color="D2D2D2"/>
            <w:left w:val="single" w:sz="12" w:space="0" w:color="D2D2D2"/>
            <w:bottom w:val="single" w:sz="12" w:space="0" w:color="D2D2D2"/>
            <w:right w:val="single" w:sz="12" w:space="0" w:color="D2D2D2"/>
          </w:divBdr>
          <w:divsChild>
            <w:div w:id="723797386">
              <w:marLeft w:val="0"/>
              <w:marRight w:val="0"/>
              <w:marTop w:val="0"/>
              <w:marBottom w:val="0"/>
              <w:divBdr>
                <w:top w:val="none" w:sz="0" w:space="0" w:color="auto"/>
                <w:left w:val="none" w:sz="0" w:space="0" w:color="auto"/>
                <w:bottom w:val="none" w:sz="0" w:space="0" w:color="auto"/>
                <w:right w:val="none" w:sz="0" w:space="0" w:color="auto"/>
              </w:divBdr>
            </w:div>
            <w:div w:id="1765299037">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17882204">
      <w:bodyDiv w:val="1"/>
      <w:marLeft w:val="0"/>
      <w:marRight w:val="0"/>
      <w:marTop w:val="0"/>
      <w:marBottom w:val="0"/>
      <w:divBdr>
        <w:top w:val="none" w:sz="0" w:space="0" w:color="auto"/>
        <w:left w:val="none" w:sz="0" w:space="0" w:color="auto"/>
        <w:bottom w:val="none" w:sz="0" w:space="0" w:color="auto"/>
        <w:right w:val="none" w:sz="0" w:space="0" w:color="auto"/>
      </w:divBdr>
      <w:divsChild>
        <w:div w:id="1420057430">
          <w:marLeft w:val="0"/>
          <w:marRight w:val="0"/>
          <w:marTop w:val="0"/>
          <w:marBottom w:val="0"/>
          <w:divBdr>
            <w:top w:val="single" w:sz="12" w:space="0" w:color="D2D2D2"/>
            <w:left w:val="single" w:sz="12" w:space="0" w:color="D2D2D2"/>
            <w:bottom w:val="single" w:sz="12" w:space="0" w:color="D2D2D2"/>
            <w:right w:val="single" w:sz="12" w:space="0" w:color="D2D2D2"/>
          </w:divBdr>
          <w:divsChild>
            <w:div w:id="895090817">
              <w:marLeft w:val="0"/>
              <w:marRight w:val="0"/>
              <w:marTop w:val="0"/>
              <w:marBottom w:val="0"/>
              <w:divBdr>
                <w:top w:val="none" w:sz="0" w:space="0" w:color="auto"/>
                <w:left w:val="none" w:sz="0" w:space="0" w:color="auto"/>
                <w:bottom w:val="none" w:sz="0" w:space="0" w:color="auto"/>
                <w:right w:val="none" w:sz="0" w:space="0" w:color="auto"/>
              </w:divBdr>
            </w:div>
            <w:div w:id="1476753795">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675496145">
      <w:bodyDiv w:val="1"/>
      <w:marLeft w:val="0"/>
      <w:marRight w:val="0"/>
      <w:marTop w:val="0"/>
      <w:marBottom w:val="0"/>
      <w:divBdr>
        <w:top w:val="none" w:sz="0" w:space="0" w:color="auto"/>
        <w:left w:val="none" w:sz="0" w:space="0" w:color="auto"/>
        <w:bottom w:val="none" w:sz="0" w:space="0" w:color="auto"/>
        <w:right w:val="none" w:sz="0" w:space="0" w:color="auto"/>
      </w:divBdr>
    </w:div>
    <w:div w:id="691028946">
      <w:bodyDiv w:val="1"/>
      <w:marLeft w:val="0"/>
      <w:marRight w:val="0"/>
      <w:marTop w:val="0"/>
      <w:marBottom w:val="0"/>
      <w:divBdr>
        <w:top w:val="none" w:sz="0" w:space="0" w:color="auto"/>
        <w:left w:val="none" w:sz="0" w:space="0" w:color="auto"/>
        <w:bottom w:val="none" w:sz="0" w:space="0" w:color="auto"/>
        <w:right w:val="none" w:sz="0" w:space="0" w:color="auto"/>
      </w:divBdr>
      <w:divsChild>
        <w:div w:id="1177963299">
          <w:marLeft w:val="0"/>
          <w:marRight w:val="0"/>
          <w:marTop w:val="0"/>
          <w:marBottom w:val="0"/>
          <w:divBdr>
            <w:top w:val="single" w:sz="12" w:space="0" w:color="D2D2D2"/>
            <w:left w:val="single" w:sz="12" w:space="0" w:color="D2D2D2"/>
            <w:bottom w:val="single" w:sz="12" w:space="0" w:color="D2D2D2"/>
            <w:right w:val="single" w:sz="12" w:space="0" w:color="D2D2D2"/>
          </w:divBdr>
          <w:divsChild>
            <w:div w:id="736364049">
              <w:marLeft w:val="60"/>
              <w:marRight w:val="60"/>
              <w:marTop w:val="60"/>
              <w:marBottom w:val="120"/>
              <w:divBdr>
                <w:top w:val="none" w:sz="0" w:space="0" w:color="auto"/>
                <w:left w:val="none" w:sz="0" w:space="0" w:color="auto"/>
                <w:bottom w:val="none" w:sz="0" w:space="0" w:color="auto"/>
                <w:right w:val="none" w:sz="0" w:space="0" w:color="auto"/>
              </w:divBdr>
            </w:div>
            <w:div w:id="117283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498648">
      <w:bodyDiv w:val="1"/>
      <w:marLeft w:val="0"/>
      <w:marRight w:val="0"/>
      <w:marTop w:val="0"/>
      <w:marBottom w:val="0"/>
      <w:divBdr>
        <w:top w:val="none" w:sz="0" w:space="0" w:color="auto"/>
        <w:left w:val="none" w:sz="0" w:space="0" w:color="auto"/>
        <w:bottom w:val="none" w:sz="0" w:space="0" w:color="auto"/>
        <w:right w:val="none" w:sz="0" w:space="0" w:color="auto"/>
      </w:divBdr>
      <w:divsChild>
        <w:div w:id="1832794417">
          <w:marLeft w:val="0"/>
          <w:marRight w:val="0"/>
          <w:marTop w:val="0"/>
          <w:marBottom w:val="0"/>
          <w:divBdr>
            <w:top w:val="single" w:sz="12" w:space="0" w:color="D2D2D2"/>
            <w:left w:val="single" w:sz="12" w:space="0" w:color="D2D2D2"/>
            <w:bottom w:val="single" w:sz="12" w:space="0" w:color="D2D2D2"/>
            <w:right w:val="single" w:sz="12" w:space="0" w:color="D2D2D2"/>
          </w:divBdr>
          <w:divsChild>
            <w:div w:id="723021417">
              <w:marLeft w:val="60"/>
              <w:marRight w:val="60"/>
              <w:marTop w:val="60"/>
              <w:marBottom w:val="120"/>
              <w:divBdr>
                <w:top w:val="none" w:sz="0" w:space="0" w:color="auto"/>
                <w:left w:val="none" w:sz="0" w:space="0" w:color="auto"/>
                <w:bottom w:val="none" w:sz="0" w:space="0" w:color="auto"/>
                <w:right w:val="none" w:sz="0" w:space="0" w:color="auto"/>
              </w:divBdr>
            </w:div>
            <w:div w:id="148855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344269">
      <w:bodyDiv w:val="1"/>
      <w:marLeft w:val="0"/>
      <w:marRight w:val="0"/>
      <w:marTop w:val="0"/>
      <w:marBottom w:val="0"/>
      <w:divBdr>
        <w:top w:val="none" w:sz="0" w:space="0" w:color="auto"/>
        <w:left w:val="none" w:sz="0" w:space="0" w:color="auto"/>
        <w:bottom w:val="none" w:sz="0" w:space="0" w:color="auto"/>
        <w:right w:val="none" w:sz="0" w:space="0" w:color="auto"/>
      </w:divBdr>
    </w:div>
    <w:div w:id="901603871">
      <w:bodyDiv w:val="1"/>
      <w:marLeft w:val="0"/>
      <w:marRight w:val="0"/>
      <w:marTop w:val="0"/>
      <w:marBottom w:val="0"/>
      <w:divBdr>
        <w:top w:val="none" w:sz="0" w:space="0" w:color="auto"/>
        <w:left w:val="none" w:sz="0" w:space="0" w:color="auto"/>
        <w:bottom w:val="none" w:sz="0" w:space="0" w:color="auto"/>
        <w:right w:val="none" w:sz="0" w:space="0" w:color="auto"/>
      </w:divBdr>
    </w:div>
    <w:div w:id="1040326921">
      <w:bodyDiv w:val="1"/>
      <w:marLeft w:val="0"/>
      <w:marRight w:val="0"/>
      <w:marTop w:val="0"/>
      <w:marBottom w:val="0"/>
      <w:divBdr>
        <w:top w:val="none" w:sz="0" w:space="0" w:color="auto"/>
        <w:left w:val="none" w:sz="0" w:space="0" w:color="auto"/>
        <w:bottom w:val="none" w:sz="0" w:space="0" w:color="auto"/>
        <w:right w:val="none" w:sz="0" w:space="0" w:color="auto"/>
      </w:divBdr>
    </w:div>
    <w:div w:id="1107964495">
      <w:bodyDiv w:val="1"/>
      <w:marLeft w:val="0"/>
      <w:marRight w:val="0"/>
      <w:marTop w:val="0"/>
      <w:marBottom w:val="0"/>
      <w:divBdr>
        <w:top w:val="none" w:sz="0" w:space="0" w:color="auto"/>
        <w:left w:val="none" w:sz="0" w:space="0" w:color="auto"/>
        <w:bottom w:val="none" w:sz="0" w:space="0" w:color="auto"/>
        <w:right w:val="none" w:sz="0" w:space="0" w:color="auto"/>
      </w:divBdr>
      <w:divsChild>
        <w:div w:id="282537435">
          <w:marLeft w:val="0"/>
          <w:marRight w:val="0"/>
          <w:marTop w:val="0"/>
          <w:marBottom w:val="0"/>
          <w:divBdr>
            <w:top w:val="single" w:sz="12" w:space="0" w:color="D2D2D2"/>
            <w:left w:val="single" w:sz="12" w:space="0" w:color="D2D2D2"/>
            <w:bottom w:val="single" w:sz="12" w:space="0" w:color="D2D2D2"/>
            <w:right w:val="single" w:sz="12" w:space="0" w:color="D2D2D2"/>
          </w:divBdr>
          <w:divsChild>
            <w:div w:id="177351527">
              <w:marLeft w:val="60"/>
              <w:marRight w:val="60"/>
              <w:marTop w:val="60"/>
              <w:marBottom w:val="120"/>
              <w:divBdr>
                <w:top w:val="none" w:sz="0" w:space="0" w:color="auto"/>
                <w:left w:val="none" w:sz="0" w:space="0" w:color="auto"/>
                <w:bottom w:val="none" w:sz="0" w:space="0" w:color="auto"/>
                <w:right w:val="none" w:sz="0" w:space="0" w:color="auto"/>
              </w:divBdr>
            </w:div>
            <w:div w:id="123424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59077">
      <w:bodyDiv w:val="1"/>
      <w:marLeft w:val="0"/>
      <w:marRight w:val="0"/>
      <w:marTop w:val="0"/>
      <w:marBottom w:val="0"/>
      <w:divBdr>
        <w:top w:val="none" w:sz="0" w:space="0" w:color="auto"/>
        <w:left w:val="none" w:sz="0" w:space="0" w:color="auto"/>
        <w:bottom w:val="none" w:sz="0" w:space="0" w:color="auto"/>
        <w:right w:val="none" w:sz="0" w:space="0" w:color="auto"/>
      </w:divBdr>
    </w:div>
    <w:div w:id="1352104565">
      <w:bodyDiv w:val="1"/>
      <w:marLeft w:val="0"/>
      <w:marRight w:val="0"/>
      <w:marTop w:val="0"/>
      <w:marBottom w:val="0"/>
      <w:divBdr>
        <w:top w:val="none" w:sz="0" w:space="0" w:color="auto"/>
        <w:left w:val="none" w:sz="0" w:space="0" w:color="auto"/>
        <w:bottom w:val="none" w:sz="0" w:space="0" w:color="auto"/>
        <w:right w:val="none" w:sz="0" w:space="0" w:color="auto"/>
      </w:divBdr>
      <w:divsChild>
        <w:div w:id="1486362948">
          <w:marLeft w:val="0"/>
          <w:marRight w:val="0"/>
          <w:marTop w:val="0"/>
          <w:marBottom w:val="0"/>
          <w:divBdr>
            <w:top w:val="single" w:sz="12" w:space="0" w:color="D2D2D2"/>
            <w:left w:val="single" w:sz="12" w:space="0" w:color="D2D2D2"/>
            <w:bottom w:val="single" w:sz="12" w:space="0" w:color="D2D2D2"/>
            <w:right w:val="single" w:sz="12" w:space="0" w:color="D2D2D2"/>
          </w:divBdr>
          <w:divsChild>
            <w:div w:id="769743994">
              <w:marLeft w:val="60"/>
              <w:marRight w:val="60"/>
              <w:marTop w:val="60"/>
              <w:marBottom w:val="120"/>
              <w:divBdr>
                <w:top w:val="none" w:sz="0" w:space="0" w:color="auto"/>
                <w:left w:val="none" w:sz="0" w:space="0" w:color="auto"/>
                <w:bottom w:val="none" w:sz="0" w:space="0" w:color="auto"/>
                <w:right w:val="none" w:sz="0" w:space="0" w:color="auto"/>
              </w:divBdr>
            </w:div>
            <w:div w:id="145406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803134">
      <w:bodyDiv w:val="1"/>
      <w:marLeft w:val="0"/>
      <w:marRight w:val="0"/>
      <w:marTop w:val="0"/>
      <w:marBottom w:val="0"/>
      <w:divBdr>
        <w:top w:val="none" w:sz="0" w:space="0" w:color="auto"/>
        <w:left w:val="none" w:sz="0" w:space="0" w:color="auto"/>
        <w:bottom w:val="none" w:sz="0" w:space="0" w:color="auto"/>
        <w:right w:val="none" w:sz="0" w:space="0" w:color="auto"/>
      </w:divBdr>
      <w:divsChild>
        <w:div w:id="1717003243">
          <w:marLeft w:val="0"/>
          <w:marRight w:val="0"/>
          <w:marTop w:val="0"/>
          <w:marBottom w:val="0"/>
          <w:divBdr>
            <w:top w:val="single" w:sz="12" w:space="0" w:color="D2D2D2"/>
            <w:left w:val="single" w:sz="12" w:space="0" w:color="D2D2D2"/>
            <w:bottom w:val="single" w:sz="12" w:space="0" w:color="D2D2D2"/>
            <w:right w:val="single" w:sz="12" w:space="0" w:color="D2D2D2"/>
          </w:divBdr>
          <w:divsChild>
            <w:div w:id="1204363736">
              <w:marLeft w:val="60"/>
              <w:marRight w:val="60"/>
              <w:marTop w:val="60"/>
              <w:marBottom w:val="120"/>
              <w:divBdr>
                <w:top w:val="none" w:sz="0" w:space="0" w:color="auto"/>
                <w:left w:val="none" w:sz="0" w:space="0" w:color="auto"/>
                <w:bottom w:val="none" w:sz="0" w:space="0" w:color="auto"/>
                <w:right w:val="none" w:sz="0" w:space="0" w:color="auto"/>
              </w:divBdr>
            </w:div>
            <w:div w:id="173816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870905">
      <w:bodyDiv w:val="1"/>
      <w:marLeft w:val="0"/>
      <w:marRight w:val="0"/>
      <w:marTop w:val="0"/>
      <w:marBottom w:val="0"/>
      <w:divBdr>
        <w:top w:val="none" w:sz="0" w:space="0" w:color="auto"/>
        <w:left w:val="none" w:sz="0" w:space="0" w:color="auto"/>
        <w:bottom w:val="none" w:sz="0" w:space="0" w:color="auto"/>
        <w:right w:val="none" w:sz="0" w:space="0" w:color="auto"/>
      </w:divBdr>
    </w:div>
    <w:div w:id="1616136994">
      <w:bodyDiv w:val="1"/>
      <w:marLeft w:val="0"/>
      <w:marRight w:val="0"/>
      <w:marTop w:val="0"/>
      <w:marBottom w:val="0"/>
      <w:divBdr>
        <w:top w:val="none" w:sz="0" w:space="0" w:color="auto"/>
        <w:left w:val="none" w:sz="0" w:space="0" w:color="auto"/>
        <w:bottom w:val="none" w:sz="0" w:space="0" w:color="auto"/>
        <w:right w:val="none" w:sz="0" w:space="0" w:color="auto"/>
      </w:divBdr>
    </w:div>
    <w:div w:id="1621952138">
      <w:bodyDiv w:val="1"/>
      <w:marLeft w:val="0"/>
      <w:marRight w:val="0"/>
      <w:marTop w:val="0"/>
      <w:marBottom w:val="0"/>
      <w:divBdr>
        <w:top w:val="none" w:sz="0" w:space="0" w:color="auto"/>
        <w:left w:val="none" w:sz="0" w:space="0" w:color="auto"/>
        <w:bottom w:val="none" w:sz="0" w:space="0" w:color="auto"/>
        <w:right w:val="none" w:sz="0" w:space="0" w:color="auto"/>
      </w:divBdr>
    </w:div>
    <w:div w:id="1674838394">
      <w:bodyDiv w:val="1"/>
      <w:marLeft w:val="0"/>
      <w:marRight w:val="0"/>
      <w:marTop w:val="0"/>
      <w:marBottom w:val="0"/>
      <w:divBdr>
        <w:top w:val="none" w:sz="0" w:space="0" w:color="auto"/>
        <w:left w:val="none" w:sz="0" w:space="0" w:color="auto"/>
        <w:bottom w:val="none" w:sz="0" w:space="0" w:color="auto"/>
        <w:right w:val="none" w:sz="0" w:space="0" w:color="auto"/>
      </w:divBdr>
    </w:div>
    <w:div w:id="1733505313">
      <w:bodyDiv w:val="1"/>
      <w:marLeft w:val="0"/>
      <w:marRight w:val="0"/>
      <w:marTop w:val="0"/>
      <w:marBottom w:val="0"/>
      <w:divBdr>
        <w:top w:val="none" w:sz="0" w:space="0" w:color="auto"/>
        <w:left w:val="none" w:sz="0" w:space="0" w:color="auto"/>
        <w:bottom w:val="none" w:sz="0" w:space="0" w:color="auto"/>
        <w:right w:val="none" w:sz="0" w:space="0" w:color="auto"/>
      </w:divBdr>
      <w:divsChild>
        <w:div w:id="1729839508">
          <w:marLeft w:val="0"/>
          <w:marRight w:val="0"/>
          <w:marTop w:val="0"/>
          <w:marBottom w:val="0"/>
          <w:divBdr>
            <w:top w:val="single" w:sz="12" w:space="0" w:color="D2D2D2"/>
            <w:left w:val="single" w:sz="12" w:space="0" w:color="D2D2D2"/>
            <w:bottom w:val="single" w:sz="12" w:space="0" w:color="D2D2D2"/>
            <w:right w:val="single" w:sz="12" w:space="0" w:color="D2D2D2"/>
          </w:divBdr>
          <w:divsChild>
            <w:div w:id="812019999">
              <w:marLeft w:val="0"/>
              <w:marRight w:val="0"/>
              <w:marTop w:val="0"/>
              <w:marBottom w:val="0"/>
              <w:divBdr>
                <w:top w:val="none" w:sz="0" w:space="0" w:color="auto"/>
                <w:left w:val="none" w:sz="0" w:space="0" w:color="auto"/>
                <w:bottom w:val="none" w:sz="0" w:space="0" w:color="auto"/>
                <w:right w:val="none" w:sz="0" w:space="0" w:color="auto"/>
              </w:divBdr>
            </w:div>
            <w:div w:id="136887050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737970340">
      <w:bodyDiv w:val="1"/>
      <w:marLeft w:val="0"/>
      <w:marRight w:val="0"/>
      <w:marTop w:val="0"/>
      <w:marBottom w:val="0"/>
      <w:divBdr>
        <w:top w:val="none" w:sz="0" w:space="0" w:color="auto"/>
        <w:left w:val="none" w:sz="0" w:space="0" w:color="auto"/>
        <w:bottom w:val="none" w:sz="0" w:space="0" w:color="auto"/>
        <w:right w:val="none" w:sz="0" w:space="0" w:color="auto"/>
      </w:divBdr>
    </w:div>
    <w:div w:id="1772315801">
      <w:bodyDiv w:val="1"/>
      <w:marLeft w:val="0"/>
      <w:marRight w:val="0"/>
      <w:marTop w:val="0"/>
      <w:marBottom w:val="0"/>
      <w:divBdr>
        <w:top w:val="none" w:sz="0" w:space="0" w:color="auto"/>
        <w:left w:val="none" w:sz="0" w:space="0" w:color="auto"/>
        <w:bottom w:val="none" w:sz="0" w:space="0" w:color="auto"/>
        <w:right w:val="none" w:sz="0" w:space="0" w:color="auto"/>
      </w:divBdr>
      <w:divsChild>
        <w:div w:id="321473103">
          <w:marLeft w:val="0"/>
          <w:marRight w:val="0"/>
          <w:marTop w:val="0"/>
          <w:marBottom w:val="0"/>
          <w:divBdr>
            <w:top w:val="single" w:sz="12" w:space="0" w:color="D2D2D2"/>
            <w:left w:val="single" w:sz="12" w:space="0" w:color="D2D2D2"/>
            <w:bottom w:val="single" w:sz="12" w:space="0" w:color="D2D2D2"/>
            <w:right w:val="single" w:sz="12" w:space="0" w:color="D2D2D2"/>
          </w:divBdr>
          <w:divsChild>
            <w:div w:id="991979571">
              <w:marLeft w:val="60"/>
              <w:marRight w:val="60"/>
              <w:marTop w:val="60"/>
              <w:marBottom w:val="120"/>
              <w:divBdr>
                <w:top w:val="none" w:sz="0" w:space="0" w:color="auto"/>
                <w:left w:val="none" w:sz="0" w:space="0" w:color="auto"/>
                <w:bottom w:val="none" w:sz="0" w:space="0" w:color="auto"/>
                <w:right w:val="none" w:sz="0" w:space="0" w:color="auto"/>
              </w:divBdr>
            </w:div>
            <w:div w:id="144175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710633">
      <w:bodyDiv w:val="1"/>
      <w:marLeft w:val="0"/>
      <w:marRight w:val="0"/>
      <w:marTop w:val="0"/>
      <w:marBottom w:val="0"/>
      <w:divBdr>
        <w:top w:val="none" w:sz="0" w:space="0" w:color="auto"/>
        <w:left w:val="none" w:sz="0" w:space="0" w:color="auto"/>
        <w:bottom w:val="none" w:sz="0" w:space="0" w:color="auto"/>
        <w:right w:val="none" w:sz="0" w:space="0" w:color="auto"/>
      </w:divBdr>
    </w:div>
    <w:div w:id="1872910937">
      <w:bodyDiv w:val="1"/>
      <w:marLeft w:val="0"/>
      <w:marRight w:val="0"/>
      <w:marTop w:val="0"/>
      <w:marBottom w:val="0"/>
      <w:divBdr>
        <w:top w:val="none" w:sz="0" w:space="0" w:color="auto"/>
        <w:left w:val="none" w:sz="0" w:space="0" w:color="auto"/>
        <w:bottom w:val="none" w:sz="0" w:space="0" w:color="auto"/>
        <w:right w:val="none" w:sz="0" w:space="0" w:color="auto"/>
      </w:divBdr>
      <w:divsChild>
        <w:div w:id="415133890">
          <w:marLeft w:val="0"/>
          <w:marRight w:val="0"/>
          <w:marTop w:val="0"/>
          <w:marBottom w:val="0"/>
          <w:divBdr>
            <w:top w:val="single" w:sz="12" w:space="0" w:color="D2D2D2"/>
            <w:left w:val="single" w:sz="12" w:space="0" w:color="D2D2D2"/>
            <w:bottom w:val="single" w:sz="12" w:space="0" w:color="D2D2D2"/>
            <w:right w:val="single" w:sz="12" w:space="0" w:color="D2D2D2"/>
          </w:divBdr>
          <w:divsChild>
            <w:div w:id="501548882">
              <w:marLeft w:val="0"/>
              <w:marRight w:val="0"/>
              <w:marTop w:val="0"/>
              <w:marBottom w:val="0"/>
              <w:divBdr>
                <w:top w:val="none" w:sz="0" w:space="0" w:color="auto"/>
                <w:left w:val="none" w:sz="0" w:space="0" w:color="auto"/>
                <w:bottom w:val="none" w:sz="0" w:space="0" w:color="auto"/>
                <w:right w:val="none" w:sz="0" w:space="0" w:color="auto"/>
              </w:divBdr>
            </w:div>
            <w:div w:id="159832147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2115042">
      <w:bodyDiv w:val="1"/>
      <w:marLeft w:val="0"/>
      <w:marRight w:val="0"/>
      <w:marTop w:val="0"/>
      <w:marBottom w:val="0"/>
      <w:divBdr>
        <w:top w:val="none" w:sz="0" w:space="0" w:color="auto"/>
        <w:left w:val="none" w:sz="0" w:space="0" w:color="auto"/>
        <w:bottom w:val="none" w:sz="0" w:space="0" w:color="auto"/>
        <w:right w:val="none" w:sz="0" w:space="0" w:color="auto"/>
      </w:divBdr>
      <w:divsChild>
        <w:div w:id="79451565">
          <w:marLeft w:val="0"/>
          <w:marRight w:val="0"/>
          <w:marTop w:val="0"/>
          <w:marBottom w:val="0"/>
          <w:divBdr>
            <w:top w:val="single" w:sz="12" w:space="0" w:color="D2D2D2"/>
            <w:left w:val="single" w:sz="12" w:space="0" w:color="D2D2D2"/>
            <w:bottom w:val="single" w:sz="12" w:space="0" w:color="D2D2D2"/>
            <w:right w:val="single" w:sz="12" w:space="0" w:color="D2D2D2"/>
          </w:divBdr>
          <w:divsChild>
            <w:div w:id="1288580899">
              <w:marLeft w:val="0"/>
              <w:marRight w:val="0"/>
              <w:marTop w:val="0"/>
              <w:marBottom w:val="0"/>
              <w:divBdr>
                <w:top w:val="none" w:sz="0" w:space="0" w:color="auto"/>
                <w:left w:val="none" w:sz="0" w:space="0" w:color="auto"/>
                <w:bottom w:val="none" w:sz="0" w:space="0" w:color="auto"/>
                <w:right w:val="none" w:sz="0" w:space="0" w:color="auto"/>
              </w:divBdr>
            </w:div>
            <w:div w:id="2024044129">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1895777772">
      <w:bodyDiv w:val="1"/>
      <w:marLeft w:val="0"/>
      <w:marRight w:val="0"/>
      <w:marTop w:val="0"/>
      <w:marBottom w:val="0"/>
      <w:divBdr>
        <w:top w:val="none" w:sz="0" w:space="0" w:color="auto"/>
        <w:left w:val="none" w:sz="0" w:space="0" w:color="auto"/>
        <w:bottom w:val="none" w:sz="0" w:space="0" w:color="auto"/>
        <w:right w:val="none" w:sz="0" w:space="0" w:color="auto"/>
      </w:divBdr>
    </w:div>
    <w:div w:id="1920942192">
      <w:bodyDiv w:val="1"/>
      <w:marLeft w:val="0"/>
      <w:marRight w:val="0"/>
      <w:marTop w:val="0"/>
      <w:marBottom w:val="0"/>
      <w:divBdr>
        <w:top w:val="none" w:sz="0" w:space="0" w:color="auto"/>
        <w:left w:val="none" w:sz="0" w:space="0" w:color="auto"/>
        <w:bottom w:val="none" w:sz="0" w:space="0" w:color="auto"/>
        <w:right w:val="none" w:sz="0" w:space="0" w:color="auto"/>
      </w:divBdr>
    </w:div>
    <w:div w:id="1927104558">
      <w:bodyDiv w:val="1"/>
      <w:marLeft w:val="0"/>
      <w:marRight w:val="0"/>
      <w:marTop w:val="0"/>
      <w:marBottom w:val="0"/>
      <w:divBdr>
        <w:top w:val="none" w:sz="0" w:space="0" w:color="auto"/>
        <w:left w:val="none" w:sz="0" w:space="0" w:color="auto"/>
        <w:bottom w:val="none" w:sz="0" w:space="0" w:color="auto"/>
        <w:right w:val="none" w:sz="0" w:space="0" w:color="auto"/>
      </w:divBdr>
    </w:div>
    <w:div w:id="1941445929">
      <w:bodyDiv w:val="1"/>
      <w:marLeft w:val="0"/>
      <w:marRight w:val="0"/>
      <w:marTop w:val="0"/>
      <w:marBottom w:val="0"/>
      <w:divBdr>
        <w:top w:val="none" w:sz="0" w:space="0" w:color="auto"/>
        <w:left w:val="none" w:sz="0" w:space="0" w:color="auto"/>
        <w:bottom w:val="none" w:sz="0" w:space="0" w:color="auto"/>
        <w:right w:val="none" w:sz="0" w:space="0" w:color="auto"/>
      </w:divBdr>
      <w:divsChild>
        <w:div w:id="1431701090">
          <w:marLeft w:val="0"/>
          <w:marRight w:val="0"/>
          <w:marTop w:val="0"/>
          <w:marBottom w:val="0"/>
          <w:divBdr>
            <w:top w:val="single" w:sz="12" w:space="0" w:color="D2D2D2"/>
            <w:left w:val="single" w:sz="12" w:space="0" w:color="D2D2D2"/>
            <w:bottom w:val="single" w:sz="12" w:space="0" w:color="D2D2D2"/>
            <w:right w:val="single" w:sz="12" w:space="0" w:color="D2D2D2"/>
          </w:divBdr>
          <w:divsChild>
            <w:div w:id="1560439935">
              <w:marLeft w:val="0"/>
              <w:marRight w:val="0"/>
              <w:marTop w:val="0"/>
              <w:marBottom w:val="0"/>
              <w:divBdr>
                <w:top w:val="none" w:sz="0" w:space="0" w:color="auto"/>
                <w:left w:val="none" w:sz="0" w:space="0" w:color="auto"/>
                <w:bottom w:val="none" w:sz="0" w:space="0" w:color="auto"/>
                <w:right w:val="none" w:sz="0" w:space="0" w:color="auto"/>
              </w:divBdr>
            </w:div>
            <w:div w:id="1583417580">
              <w:marLeft w:val="60"/>
              <w:marRight w:val="60"/>
              <w:marTop w:val="60"/>
              <w:marBottom w:val="120"/>
              <w:divBdr>
                <w:top w:val="none" w:sz="0" w:space="0" w:color="auto"/>
                <w:left w:val="none" w:sz="0" w:space="0" w:color="auto"/>
                <w:bottom w:val="none" w:sz="0" w:space="0" w:color="auto"/>
                <w:right w:val="none" w:sz="0" w:space="0" w:color="auto"/>
              </w:divBdr>
            </w:div>
          </w:divsChild>
        </w:div>
      </w:divsChild>
    </w:div>
    <w:div w:id="2026705737">
      <w:bodyDiv w:val="1"/>
      <w:marLeft w:val="0"/>
      <w:marRight w:val="0"/>
      <w:marTop w:val="0"/>
      <w:marBottom w:val="0"/>
      <w:divBdr>
        <w:top w:val="none" w:sz="0" w:space="0" w:color="auto"/>
        <w:left w:val="none" w:sz="0" w:space="0" w:color="auto"/>
        <w:bottom w:val="none" w:sz="0" w:space="0" w:color="auto"/>
        <w:right w:val="none" w:sz="0" w:space="0" w:color="auto"/>
      </w:divBdr>
    </w:div>
    <w:div w:id="2034989461">
      <w:bodyDiv w:val="1"/>
      <w:marLeft w:val="0"/>
      <w:marRight w:val="0"/>
      <w:marTop w:val="0"/>
      <w:marBottom w:val="0"/>
      <w:divBdr>
        <w:top w:val="none" w:sz="0" w:space="0" w:color="auto"/>
        <w:left w:val="none" w:sz="0" w:space="0" w:color="auto"/>
        <w:bottom w:val="none" w:sz="0" w:space="0" w:color="auto"/>
        <w:right w:val="none" w:sz="0" w:space="0" w:color="auto"/>
      </w:divBdr>
    </w:div>
    <w:div w:id="2070760207">
      <w:bodyDiv w:val="1"/>
      <w:marLeft w:val="0"/>
      <w:marRight w:val="0"/>
      <w:marTop w:val="0"/>
      <w:marBottom w:val="0"/>
      <w:divBdr>
        <w:top w:val="none" w:sz="0" w:space="0" w:color="auto"/>
        <w:left w:val="none" w:sz="0" w:space="0" w:color="auto"/>
        <w:bottom w:val="none" w:sz="0" w:space="0" w:color="auto"/>
        <w:right w:val="none" w:sz="0" w:space="0" w:color="auto"/>
      </w:divBdr>
    </w:div>
    <w:div w:id="2084721681">
      <w:bodyDiv w:val="1"/>
      <w:marLeft w:val="0"/>
      <w:marRight w:val="0"/>
      <w:marTop w:val="0"/>
      <w:marBottom w:val="0"/>
      <w:divBdr>
        <w:top w:val="none" w:sz="0" w:space="0" w:color="auto"/>
        <w:left w:val="none" w:sz="0" w:space="0" w:color="auto"/>
        <w:bottom w:val="none" w:sz="0" w:space="0" w:color="auto"/>
        <w:right w:val="none" w:sz="0" w:space="0" w:color="auto"/>
      </w:divBdr>
    </w:div>
    <w:div w:id="2098746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worldbank.org/debarr." TargetMode="External"/><Relationship Id="rId26" Type="http://schemas.openxmlformats.org/officeDocument/2006/relationships/header" Target="header6.xml"/><Relationship Id="rId39" Type="http://schemas.openxmlformats.org/officeDocument/2006/relationships/header" Target="header16.xml"/><Relationship Id="rId3" Type="http://schemas.openxmlformats.org/officeDocument/2006/relationships/customXml" Target="../customXml/item3.xml"/><Relationship Id="rId21" Type="http://schemas.openxmlformats.org/officeDocument/2006/relationships/hyperlink" Target="http://www.worldbank.org/debarr." TargetMode="External"/><Relationship Id="rId34" Type="http://schemas.openxmlformats.org/officeDocument/2006/relationships/header" Target="header11.xml"/><Relationship Id="rId42" Type="http://schemas.openxmlformats.org/officeDocument/2006/relationships/header" Target="header19.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5.xml"/><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worldbank.org/debarr." TargetMode="External"/><Relationship Id="rId29" Type="http://schemas.openxmlformats.org/officeDocument/2006/relationships/header" Target="header9.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4.xml"/><Relationship Id="rId32" Type="http://schemas.openxmlformats.org/officeDocument/2006/relationships/image" Target="media/image4.tmp"/><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www.worldbank.org/debarr." TargetMode="External"/><Relationship Id="rId28" Type="http://schemas.openxmlformats.org/officeDocument/2006/relationships/header" Target="header8.xml"/><Relationship Id="rId36" Type="http://schemas.openxmlformats.org/officeDocument/2006/relationships/header" Target="header13.xml"/><Relationship Id="rId10" Type="http://schemas.openxmlformats.org/officeDocument/2006/relationships/endnotes" Target="endnotes.xml"/><Relationship Id="rId19" Type="http://schemas.openxmlformats.org/officeDocument/2006/relationships/hyperlink" Target="http://www.worldbank.org/debarr." TargetMode="External"/><Relationship Id="rId31" Type="http://schemas.openxmlformats.org/officeDocument/2006/relationships/image" Target="media/image3.tmp"/><Relationship Id="rId44" Type="http://schemas.openxmlformats.org/officeDocument/2006/relationships/header" Target="header2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worldbank.org/debarr" TargetMode="External"/><Relationship Id="rId27" Type="http://schemas.openxmlformats.org/officeDocument/2006/relationships/header" Target="header7.xml"/><Relationship Id="rId30" Type="http://schemas.openxmlformats.org/officeDocument/2006/relationships/image" Target="media/image2.png"/><Relationship Id="rId35" Type="http://schemas.openxmlformats.org/officeDocument/2006/relationships/header" Target="header12.xml"/><Relationship Id="rId43"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4A3277B7707A48B0E1B9AC835E8163" ma:contentTypeVersion="12" ma:contentTypeDescription="Create a new document." ma:contentTypeScope="" ma:versionID="e8e1bf04165ff7bba49cf144bae32960">
  <xsd:schema xmlns:xsd="http://www.w3.org/2001/XMLSchema" xmlns:xs="http://www.w3.org/2001/XMLSchema" xmlns:p="http://schemas.microsoft.com/office/2006/metadata/properties" xmlns:ns3="aa3449fd-d373-417f-9c8d-cf261ce8b785" xmlns:ns4="eda4fd43-f936-4ced-9b4a-46c1ef7d5473" targetNamespace="http://schemas.microsoft.com/office/2006/metadata/properties" ma:root="true" ma:fieldsID="b92fb47443f590539839531072940309" ns3:_="" ns4:_="">
    <xsd:import namespace="aa3449fd-d373-417f-9c8d-cf261ce8b785"/>
    <xsd:import namespace="eda4fd43-f936-4ced-9b4a-46c1ef7d54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449fd-d373-417f-9c8d-cf261ce8b78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a4fd43-f936-4ced-9b4a-46c1ef7d547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B7C5AE-2EC0-4B93-871F-D62D41779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449fd-d373-417f-9c8d-cf261ce8b785"/>
    <ds:schemaRef ds:uri="eda4fd43-f936-4ced-9b4a-46c1ef7d5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F95510-84BD-4030-94D7-40A66FD3E33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4608550-B0D0-4FDA-84EB-98E65D06141B}">
  <ds:schemaRefs>
    <ds:schemaRef ds:uri="http://schemas.microsoft.com/sharepoint/v3/contenttype/forms"/>
  </ds:schemaRefs>
</ds:datastoreItem>
</file>

<file path=customXml/itemProps4.xml><?xml version="1.0" encoding="utf-8"?>
<ds:datastoreItem xmlns:ds="http://schemas.openxmlformats.org/officeDocument/2006/customXml" ds:itemID="{DF9AC50B-2A4D-46EA-9A00-E65F7182F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4</Pages>
  <Words>35473</Words>
  <Characters>202197</Characters>
  <Application>Microsoft Office Word</Application>
  <DocSecurity>0</DocSecurity>
  <Lines>1684</Lines>
  <Paragraphs>474</Paragraphs>
  <ScaleCrop>false</ScaleCrop>
  <HeadingPairs>
    <vt:vector size="6" baseType="variant">
      <vt:variant>
        <vt:lpstr>Titre</vt:lpstr>
      </vt:variant>
      <vt:variant>
        <vt:i4>1</vt:i4>
      </vt:variant>
      <vt:variant>
        <vt:lpstr>Titres</vt:lpstr>
      </vt:variant>
      <vt:variant>
        <vt:i4>53</vt:i4>
      </vt:variant>
      <vt:variant>
        <vt:lpstr>Title</vt:lpstr>
      </vt:variant>
      <vt:variant>
        <vt:i4>1</vt:i4>
      </vt:variant>
    </vt:vector>
  </HeadingPairs>
  <TitlesOfParts>
    <vt:vector size="55" baseType="lpstr">
      <vt:lpstr>Avant-Propos</vt:lpstr>
      <vt:lpstr>ANNEXE 1	SPECIFICATIONS (EXIGENCES DU MAITRE D’OUVRAGE)</vt:lpstr>
      <vt:lpstr>PIECE 01	Cahier des Clauses Techniques Particulières (CCTP)</vt:lpstr>
      <vt:lpstr>CHAPITRE I : GENERALITES</vt:lpstr>
      <vt:lpstr>    Article 1er : Objet et portée du CCTP</vt:lpstr>
      <vt:lpstr>    Article 2 : Responsabilités de l'entrepreneur</vt:lpstr>
      <vt:lpstr>    Article 3 : Nature et consistance des travaux</vt:lpstr>
      <vt:lpstr>    Article 4 : Normes, référentiels techniques et textes réglementaires</vt:lpstr>
      <vt:lpstr>    Article 5 : Qualité et origine du matériel</vt:lpstr>
      <vt:lpstr>    Article 6 : Organisation du chantier, délais et pénalités</vt:lpstr>
      <vt:lpstr>    Article 7 : Modifications de prestations en cours d'exécution</vt:lpstr>
      <vt:lpstr>    Article 8 : Visites et réunions de chantier</vt:lpstr>
      <vt:lpstr>    Article 9 : Hygiène, sécurité et conditions de travail</vt:lpstr>
      <vt:lpstr>    Article 10 : Effectifs et qualification des opérateurs</vt:lpstr>
      <vt:lpstr>CHAPITRE II : SPÉCIFICATIONS TECHNIQUES GÉNÉRALES DES PRESTATIONS</vt:lpstr>
      <vt:lpstr>    Article 11 : Définitions</vt:lpstr>
      <vt:lpstr>    Article 12 : Données de base du site</vt:lpstr>
      <vt:lpstr>    Article 13 : Le candélabre</vt:lpstr>
      <vt:lpstr>    Article 14 : Le luminaire</vt:lpstr>
      <vt:lpstr>    Article 15 : Les modules photovoltaïques</vt:lpstr>
      <vt:lpstr>    Article 16 : Les batteries de stockage</vt:lpstr>
      <vt:lpstr>    Article 17 : Dispositif électronique de communication</vt:lpstr>
      <vt:lpstr>    Article 18 : Dispositif général</vt:lpstr>
      <vt:lpstr>    Article 19 : Le régulateur de charge</vt:lpstr>
      <vt:lpstr>    Article 20 : Mise à la terre et protection contre la foudre</vt:lpstr>
      <vt:lpstr>    Article 21 : Commande des lampadaires</vt:lpstr>
      <vt:lpstr>    Article 22 : Fixation et génie civil</vt:lpstr>
      <vt:lpstr>    Article 23 : Abattage et élagage (cas échéant)</vt:lpstr>
      <vt:lpstr>    Article 24 : Note de calcul</vt:lpstr>
      <vt:lpstr>    Article 25 : Caractéristiques techniques des ouvrages</vt:lpstr>
      <vt:lpstr>    Article 26 : Spécifications recommandées du mât (candélabre)</vt:lpstr>
      <vt:lpstr>CHAPITRE III : RÉCEPTION, GARANTIE ET DISPOSITIONS COMPLÉMENTAIRES</vt:lpstr>
      <vt:lpstr>    Article 27 : Conditions de réception provisoire</vt:lpstr>
      <vt:lpstr>    Article 28 : Conditions de réception définitive</vt:lpstr>
      <vt:lpstr>    Article 29 : Visite de site</vt:lpstr>
      <vt:lpstr>    Article 30 : Projet d'exécution et dossier de recollement</vt:lpstr>
      <vt:lpstr>    Article 31 : Garantie</vt:lpstr>
      <vt:lpstr>CHAPITRE IV : PRISE EN COMPTE DES ASPECTS SOCIO-ENVIRONNEMENTAUX (CLAUSES SOCIO-</vt:lpstr>
      <vt:lpstr>    Article 32 : Gestion des hydrocarbures</vt:lpstr>
      <vt:lpstr>    Article 33 : Sécurité du personnel de chantier et des usagers</vt:lpstr>
      <vt:lpstr>    Article 34 : Gestion des déchets solides</vt:lpstr>
      <vt:lpstr>    Article 35 : Gestion des ressources en eau</vt:lpstr>
      <vt:lpstr>    Article 36 : Réparation des dommages causés aux tiers</vt:lpstr>
      <vt:lpstr>    Article 37 : Remise en état des sites et repli de chantier</vt:lpstr>
      <vt:lpstr>CHAPITRE V : MOYENS MATÉRIELS</vt:lpstr>
      <vt:lpstr>    Article 38 : Matériel logistique</vt:lpstr>
      <vt:lpstr>    Article 39 : Ensemble de petits matériels de chantier</vt:lpstr>
      <vt:lpstr>CHAPITRE VI : MÉTHODOLOGIE D'EXÉCUTION</vt:lpstr>
      <vt:lpstr>PIECE 02		PLANS</vt:lpstr>
      <vt:lpstr>    CARACTÉRISTIQUES DU LAMPADAIRE SOLAIRE TOUT-EN-UN</vt:lpstr>
      <vt:lpstr>    COMPOSANTS ET SCHÉMA SYNOPTIQUE DU LAMPADAIRE SOLAIRE TOUT-EN-UN</vt:lpstr>
      <vt:lpstr>    PLAN DE L’OUVRAGE</vt:lpstr>
      <vt:lpstr/>
      <vt:lpstr>PIECE 03	EXIGENCES ENVIRONNEMENTALES ET SOCIALES (EES)</vt:lpstr>
      <vt:lpstr>Avant-Propos</vt:lpstr>
    </vt:vector>
  </TitlesOfParts>
  <Company>The World Bank Group</Company>
  <LinksUpToDate>false</LinksUpToDate>
  <CharactersWithSpaces>237196</CharactersWithSpaces>
  <SharedDoc>false</SharedDoc>
  <HLinks>
    <vt:vector size="180" baseType="variant">
      <vt:variant>
        <vt:i4>1572913</vt:i4>
      </vt:variant>
      <vt:variant>
        <vt:i4>461</vt:i4>
      </vt:variant>
      <vt:variant>
        <vt:i4>0</vt:i4>
      </vt:variant>
      <vt:variant>
        <vt:i4>5</vt:i4>
      </vt:variant>
      <vt:variant>
        <vt:lpwstr/>
      </vt:variant>
      <vt:variant>
        <vt:lpwstr>_Toc382929275</vt:lpwstr>
      </vt:variant>
      <vt:variant>
        <vt:i4>1572913</vt:i4>
      </vt:variant>
      <vt:variant>
        <vt:i4>455</vt:i4>
      </vt:variant>
      <vt:variant>
        <vt:i4>0</vt:i4>
      </vt:variant>
      <vt:variant>
        <vt:i4>5</vt:i4>
      </vt:variant>
      <vt:variant>
        <vt:lpwstr/>
      </vt:variant>
      <vt:variant>
        <vt:lpwstr>_Toc382929274</vt:lpwstr>
      </vt:variant>
      <vt:variant>
        <vt:i4>1572913</vt:i4>
      </vt:variant>
      <vt:variant>
        <vt:i4>449</vt:i4>
      </vt:variant>
      <vt:variant>
        <vt:i4>0</vt:i4>
      </vt:variant>
      <vt:variant>
        <vt:i4>5</vt:i4>
      </vt:variant>
      <vt:variant>
        <vt:lpwstr/>
      </vt:variant>
      <vt:variant>
        <vt:lpwstr>_Toc382929273</vt:lpwstr>
      </vt:variant>
      <vt:variant>
        <vt:i4>1572913</vt:i4>
      </vt:variant>
      <vt:variant>
        <vt:i4>443</vt:i4>
      </vt:variant>
      <vt:variant>
        <vt:i4>0</vt:i4>
      </vt:variant>
      <vt:variant>
        <vt:i4>5</vt:i4>
      </vt:variant>
      <vt:variant>
        <vt:lpwstr/>
      </vt:variant>
      <vt:variant>
        <vt:lpwstr>_Toc382929272</vt:lpwstr>
      </vt:variant>
      <vt:variant>
        <vt:i4>1572913</vt:i4>
      </vt:variant>
      <vt:variant>
        <vt:i4>437</vt:i4>
      </vt:variant>
      <vt:variant>
        <vt:i4>0</vt:i4>
      </vt:variant>
      <vt:variant>
        <vt:i4>5</vt:i4>
      </vt:variant>
      <vt:variant>
        <vt:lpwstr/>
      </vt:variant>
      <vt:variant>
        <vt:lpwstr>_Toc382929271</vt:lpwstr>
      </vt:variant>
      <vt:variant>
        <vt:i4>1441841</vt:i4>
      </vt:variant>
      <vt:variant>
        <vt:i4>296</vt:i4>
      </vt:variant>
      <vt:variant>
        <vt:i4>0</vt:i4>
      </vt:variant>
      <vt:variant>
        <vt:i4>5</vt:i4>
      </vt:variant>
      <vt:variant>
        <vt:lpwstr/>
      </vt:variant>
      <vt:variant>
        <vt:lpwstr>_Toc382928286</vt:lpwstr>
      </vt:variant>
      <vt:variant>
        <vt:i4>1441841</vt:i4>
      </vt:variant>
      <vt:variant>
        <vt:i4>290</vt:i4>
      </vt:variant>
      <vt:variant>
        <vt:i4>0</vt:i4>
      </vt:variant>
      <vt:variant>
        <vt:i4>5</vt:i4>
      </vt:variant>
      <vt:variant>
        <vt:lpwstr/>
      </vt:variant>
      <vt:variant>
        <vt:lpwstr>_Toc382928285</vt:lpwstr>
      </vt:variant>
      <vt:variant>
        <vt:i4>1441841</vt:i4>
      </vt:variant>
      <vt:variant>
        <vt:i4>284</vt:i4>
      </vt:variant>
      <vt:variant>
        <vt:i4>0</vt:i4>
      </vt:variant>
      <vt:variant>
        <vt:i4>5</vt:i4>
      </vt:variant>
      <vt:variant>
        <vt:lpwstr/>
      </vt:variant>
      <vt:variant>
        <vt:lpwstr>_Toc382928284</vt:lpwstr>
      </vt:variant>
      <vt:variant>
        <vt:i4>1441841</vt:i4>
      </vt:variant>
      <vt:variant>
        <vt:i4>278</vt:i4>
      </vt:variant>
      <vt:variant>
        <vt:i4>0</vt:i4>
      </vt:variant>
      <vt:variant>
        <vt:i4>5</vt:i4>
      </vt:variant>
      <vt:variant>
        <vt:lpwstr/>
      </vt:variant>
      <vt:variant>
        <vt:lpwstr>_Toc382928283</vt:lpwstr>
      </vt:variant>
      <vt:variant>
        <vt:i4>1441841</vt:i4>
      </vt:variant>
      <vt:variant>
        <vt:i4>272</vt:i4>
      </vt:variant>
      <vt:variant>
        <vt:i4>0</vt:i4>
      </vt:variant>
      <vt:variant>
        <vt:i4>5</vt:i4>
      </vt:variant>
      <vt:variant>
        <vt:lpwstr/>
      </vt:variant>
      <vt:variant>
        <vt:lpwstr>_Toc382928282</vt:lpwstr>
      </vt:variant>
      <vt:variant>
        <vt:i4>1441841</vt:i4>
      </vt:variant>
      <vt:variant>
        <vt:i4>266</vt:i4>
      </vt:variant>
      <vt:variant>
        <vt:i4>0</vt:i4>
      </vt:variant>
      <vt:variant>
        <vt:i4>5</vt:i4>
      </vt:variant>
      <vt:variant>
        <vt:lpwstr/>
      </vt:variant>
      <vt:variant>
        <vt:lpwstr>_Toc382928281</vt:lpwstr>
      </vt:variant>
      <vt:variant>
        <vt:i4>1441841</vt:i4>
      </vt:variant>
      <vt:variant>
        <vt:i4>260</vt:i4>
      </vt:variant>
      <vt:variant>
        <vt:i4>0</vt:i4>
      </vt:variant>
      <vt:variant>
        <vt:i4>5</vt:i4>
      </vt:variant>
      <vt:variant>
        <vt:lpwstr/>
      </vt:variant>
      <vt:variant>
        <vt:lpwstr>_Toc382928280</vt:lpwstr>
      </vt:variant>
      <vt:variant>
        <vt:i4>1638449</vt:i4>
      </vt:variant>
      <vt:variant>
        <vt:i4>254</vt:i4>
      </vt:variant>
      <vt:variant>
        <vt:i4>0</vt:i4>
      </vt:variant>
      <vt:variant>
        <vt:i4>5</vt:i4>
      </vt:variant>
      <vt:variant>
        <vt:lpwstr/>
      </vt:variant>
      <vt:variant>
        <vt:lpwstr>_Toc382928279</vt:lpwstr>
      </vt:variant>
      <vt:variant>
        <vt:i4>1638449</vt:i4>
      </vt:variant>
      <vt:variant>
        <vt:i4>248</vt:i4>
      </vt:variant>
      <vt:variant>
        <vt:i4>0</vt:i4>
      </vt:variant>
      <vt:variant>
        <vt:i4>5</vt:i4>
      </vt:variant>
      <vt:variant>
        <vt:lpwstr/>
      </vt:variant>
      <vt:variant>
        <vt:lpwstr>_Toc382928278</vt:lpwstr>
      </vt:variant>
      <vt:variant>
        <vt:i4>1638449</vt:i4>
      </vt:variant>
      <vt:variant>
        <vt:i4>242</vt:i4>
      </vt:variant>
      <vt:variant>
        <vt:i4>0</vt:i4>
      </vt:variant>
      <vt:variant>
        <vt:i4>5</vt:i4>
      </vt:variant>
      <vt:variant>
        <vt:lpwstr/>
      </vt:variant>
      <vt:variant>
        <vt:lpwstr>_Toc382928277</vt:lpwstr>
      </vt:variant>
      <vt:variant>
        <vt:i4>1638449</vt:i4>
      </vt:variant>
      <vt:variant>
        <vt:i4>236</vt:i4>
      </vt:variant>
      <vt:variant>
        <vt:i4>0</vt:i4>
      </vt:variant>
      <vt:variant>
        <vt:i4>5</vt:i4>
      </vt:variant>
      <vt:variant>
        <vt:lpwstr/>
      </vt:variant>
      <vt:variant>
        <vt:lpwstr>_Toc382928276</vt:lpwstr>
      </vt:variant>
      <vt:variant>
        <vt:i4>1638449</vt:i4>
      </vt:variant>
      <vt:variant>
        <vt:i4>230</vt:i4>
      </vt:variant>
      <vt:variant>
        <vt:i4>0</vt:i4>
      </vt:variant>
      <vt:variant>
        <vt:i4>5</vt:i4>
      </vt:variant>
      <vt:variant>
        <vt:lpwstr/>
      </vt:variant>
      <vt:variant>
        <vt:lpwstr>_Toc382928275</vt:lpwstr>
      </vt:variant>
      <vt:variant>
        <vt:i4>1835063</vt:i4>
      </vt:variant>
      <vt:variant>
        <vt:i4>74</vt:i4>
      </vt:variant>
      <vt:variant>
        <vt:i4>0</vt:i4>
      </vt:variant>
      <vt:variant>
        <vt:i4>5</vt:i4>
      </vt:variant>
      <vt:variant>
        <vt:lpwstr/>
      </vt:variant>
      <vt:variant>
        <vt:lpwstr>_Toc382929432</vt:lpwstr>
      </vt:variant>
      <vt:variant>
        <vt:i4>1835063</vt:i4>
      </vt:variant>
      <vt:variant>
        <vt:i4>68</vt:i4>
      </vt:variant>
      <vt:variant>
        <vt:i4>0</vt:i4>
      </vt:variant>
      <vt:variant>
        <vt:i4>5</vt:i4>
      </vt:variant>
      <vt:variant>
        <vt:lpwstr/>
      </vt:variant>
      <vt:variant>
        <vt:lpwstr>_Toc382929431</vt:lpwstr>
      </vt:variant>
      <vt:variant>
        <vt:i4>1835063</vt:i4>
      </vt:variant>
      <vt:variant>
        <vt:i4>62</vt:i4>
      </vt:variant>
      <vt:variant>
        <vt:i4>0</vt:i4>
      </vt:variant>
      <vt:variant>
        <vt:i4>5</vt:i4>
      </vt:variant>
      <vt:variant>
        <vt:lpwstr/>
      </vt:variant>
      <vt:variant>
        <vt:lpwstr>_Toc382929430</vt:lpwstr>
      </vt:variant>
      <vt:variant>
        <vt:i4>1900599</vt:i4>
      </vt:variant>
      <vt:variant>
        <vt:i4>56</vt:i4>
      </vt:variant>
      <vt:variant>
        <vt:i4>0</vt:i4>
      </vt:variant>
      <vt:variant>
        <vt:i4>5</vt:i4>
      </vt:variant>
      <vt:variant>
        <vt:lpwstr/>
      </vt:variant>
      <vt:variant>
        <vt:lpwstr>_Toc382929429</vt:lpwstr>
      </vt:variant>
      <vt:variant>
        <vt:i4>1900599</vt:i4>
      </vt:variant>
      <vt:variant>
        <vt:i4>50</vt:i4>
      </vt:variant>
      <vt:variant>
        <vt:i4>0</vt:i4>
      </vt:variant>
      <vt:variant>
        <vt:i4>5</vt:i4>
      </vt:variant>
      <vt:variant>
        <vt:lpwstr/>
      </vt:variant>
      <vt:variant>
        <vt:lpwstr>_Toc382929428</vt:lpwstr>
      </vt:variant>
      <vt:variant>
        <vt:i4>1900599</vt:i4>
      </vt:variant>
      <vt:variant>
        <vt:i4>44</vt:i4>
      </vt:variant>
      <vt:variant>
        <vt:i4>0</vt:i4>
      </vt:variant>
      <vt:variant>
        <vt:i4>5</vt:i4>
      </vt:variant>
      <vt:variant>
        <vt:lpwstr/>
      </vt:variant>
      <vt:variant>
        <vt:lpwstr>_Toc382929427</vt:lpwstr>
      </vt:variant>
      <vt:variant>
        <vt:i4>1900599</vt:i4>
      </vt:variant>
      <vt:variant>
        <vt:i4>38</vt:i4>
      </vt:variant>
      <vt:variant>
        <vt:i4>0</vt:i4>
      </vt:variant>
      <vt:variant>
        <vt:i4>5</vt:i4>
      </vt:variant>
      <vt:variant>
        <vt:lpwstr/>
      </vt:variant>
      <vt:variant>
        <vt:lpwstr>_Toc382929426</vt:lpwstr>
      </vt:variant>
      <vt:variant>
        <vt:i4>1900599</vt:i4>
      </vt:variant>
      <vt:variant>
        <vt:i4>32</vt:i4>
      </vt:variant>
      <vt:variant>
        <vt:i4>0</vt:i4>
      </vt:variant>
      <vt:variant>
        <vt:i4>5</vt:i4>
      </vt:variant>
      <vt:variant>
        <vt:lpwstr/>
      </vt:variant>
      <vt:variant>
        <vt:lpwstr>_Toc382929425</vt:lpwstr>
      </vt:variant>
      <vt:variant>
        <vt:i4>1900599</vt:i4>
      </vt:variant>
      <vt:variant>
        <vt:i4>26</vt:i4>
      </vt:variant>
      <vt:variant>
        <vt:i4>0</vt:i4>
      </vt:variant>
      <vt:variant>
        <vt:i4>5</vt:i4>
      </vt:variant>
      <vt:variant>
        <vt:lpwstr/>
      </vt:variant>
      <vt:variant>
        <vt:lpwstr>_Toc382929424</vt:lpwstr>
      </vt:variant>
      <vt:variant>
        <vt:i4>1900599</vt:i4>
      </vt:variant>
      <vt:variant>
        <vt:i4>20</vt:i4>
      </vt:variant>
      <vt:variant>
        <vt:i4>0</vt:i4>
      </vt:variant>
      <vt:variant>
        <vt:i4>5</vt:i4>
      </vt:variant>
      <vt:variant>
        <vt:lpwstr/>
      </vt:variant>
      <vt:variant>
        <vt:lpwstr>_Toc382929423</vt:lpwstr>
      </vt:variant>
      <vt:variant>
        <vt:i4>1900599</vt:i4>
      </vt:variant>
      <vt:variant>
        <vt:i4>14</vt:i4>
      </vt:variant>
      <vt:variant>
        <vt:i4>0</vt:i4>
      </vt:variant>
      <vt:variant>
        <vt:i4>5</vt:i4>
      </vt:variant>
      <vt:variant>
        <vt:lpwstr/>
      </vt:variant>
      <vt:variant>
        <vt:lpwstr>_Toc382929422</vt:lpwstr>
      </vt:variant>
      <vt:variant>
        <vt:i4>1900599</vt:i4>
      </vt:variant>
      <vt:variant>
        <vt:i4>8</vt:i4>
      </vt:variant>
      <vt:variant>
        <vt:i4>0</vt:i4>
      </vt:variant>
      <vt:variant>
        <vt:i4>5</vt:i4>
      </vt:variant>
      <vt:variant>
        <vt:lpwstr/>
      </vt:variant>
      <vt:variant>
        <vt:lpwstr>_Toc382929421</vt:lpwstr>
      </vt:variant>
      <vt:variant>
        <vt:i4>1900599</vt:i4>
      </vt:variant>
      <vt:variant>
        <vt:i4>2</vt:i4>
      </vt:variant>
      <vt:variant>
        <vt:i4>0</vt:i4>
      </vt:variant>
      <vt:variant>
        <vt:i4>5</vt:i4>
      </vt:variant>
      <vt:variant>
        <vt:lpwstr/>
      </vt:variant>
      <vt:variant>
        <vt:lpwstr>_Toc382929420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Avant-Propos</dc:title>
  <dc:subject/>
  <dc:creator>World Bank User</dc:creator>
  <cp:keywords/>
  <dc:description/>
  <cp:lastModifiedBy>LENOVO</cp:lastModifiedBy>
  <cp:revision>18</cp:revision>
  <cp:lastPrinted>2025-07-23T09:40:00Z</cp:lastPrinted>
  <dcterms:created xsi:type="dcterms:W3CDTF">2026-08-13T14:24:00Z</dcterms:created>
  <dcterms:modified xsi:type="dcterms:W3CDTF">2025-07-30T05:08:00Z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0x010100884A3277B7707A48B0E1B9AC835E8163</vt:lpwstr>
  </property>
</Properties>
</file>